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A04A" w14:textId="77777777" w:rsidR="00312C74" w:rsidRPr="001731CE" w:rsidRDefault="00194B06" w:rsidP="00AA4E74">
      <w:pPr>
        <w:framePr w:w="6841" w:h="898" w:hSpace="180" w:wrap="around" w:vAnchor="text" w:hAnchor="page" w:x="3601" w:y="-356"/>
        <w:shd w:val="clear" w:color="auto" w:fill="FFFFFF"/>
        <w:autoSpaceDE w:val="0"/>
        <w:autoSpaceDN w:val="0"/>
        <w:adjustRightInd w:val="0"/>
        <w:ind w:right="-900"/>
        <w:rPr>
          <w:b/>
          <w:bCs/>
          <w:caps/>
          <w:color w:val="000000"/>
          <w:sz w:val="30"/>
          <w:szCs w:val="30"/>
        </w:rPr>
      </w:pPr>
      <w:r w:rsidRPr="001731CE">
        <w:rPr>
          <w:b/>
          <w:bCs/>
          <w:caps/>
          <w:color w:val="000000"/>
          <w:sz w:val="30"/>
          <w:szCs w:val="30"/>
        </w:rPr>
        <w:t>GEF-</w:t>
      </w:r>
      <w:r w:rsidR="00177312" w:rsidRPr="001731CE">
        <w:rPr>
          <w:b/>
          <w:bCs/>
          <w:caps/>
          <w:color w:val="000000"/>
          <w:sz w:val="30"/>
          <w:szCs w:val="30"/>
        </w:rPr>
        <w:t>7</w:t>
      </w:r>
      <w:r w:rsidRPr="001731CE">
        <w:rPr>
          <w:b/>
          <w:bCs/>
          <w:caps/>
          <w:color w:val="000000"/>
          <w:sz w:val="30"/>
          <w:szCs w:val="30"/>
        </w:rPr>
        <w:t xml:space="preserve"> </w:t>
      </w:r>
      <w:r w:rsidR="009822C9" w:rsidRPr="001731CE">
        <w:rPr>
          <w:b/>
          <w:bCs/>
          <w:caps/>
          <w:color w:val="000000"/>
          <w:sz w:val="30"/>
          <w:szCs w:val="30"/>
        </w:rPr>
        <w:t>Project Identification Form</w:t>
      </w:r>
      <w:r w:rsidR="009D3C35" w:rsidRPr="001731CE">
        <w:rPr>
          <w:b/>
          <w:bCs/>
          <w:caps/>
          <w:color w:val="000000"/>
          <w:sz w:val="30"/>
          <w:szCs w:val="30"/>
        </w:rPr>
        <w:t xml:space="preserve"> (PIF)</w:t>
      </w:r>
      <w:r w:rsidR="005B5C1D" w:rsidRPr="001731CE">
        <w:rPr>
          <w:rStyle w:val="FootnoteReference"/>
          <w:b/>
          <w:bCs/>
          <w:caps/>
          <w:color w:val="000000"/>
          <w:sz w:val="30"/>
          <w:szCs w:val="30"/>
        </w:rPr>
        <w:t xml:space="preserve"> </w:t>
      </w:r>
    </w:p>
    <w:p w14:paraId="425BD7D5" w14:textId="77777777" w:rsidR="009822C9" w:rsidRPr="001731CE" w:rsidRDefault="00FF3B3C" w:rsidP="00AA4E74">
      <w:pPr>
        <w:framePr w:w="6841" w:h="898" w:hSpace="180" w:wrap="around" w:vAnchor="text" w:hAnchor="page" w:x="3601" w:y="-356"/>
        <w:shd w:val="clear" w:color="auto" w:fill="FFFFFF"/>
        <w:autoSpaceDE w:val="0"/>
        <w:autoSpaceDN w:val="0"/>
        <w:adjustRightInd w:val="0"/>
        <w:rPr>
          <w:bCs/>
          <w:color w:val="000000"/>
          <w:sz w:val="20"/>
          <w:szCs w:val="20"/>
        </w:rPr>
      </w:pPr>
      <w:bookmarkStart w:id="0" w:name="Dropdown7"/>
      <w:r w:rsidRPr="001731CE">
        <w:rPr>
          <w:b/>
          <w:bCs/>
          <w:smallCaps/>
          <w:color w:val="000000"/>
          <w:sz w:val="20"/>
          <w:szCs w:val="20"/>
        </w:rPr>
        <w:t>Project Type:</w:t>
      </w:r>
      <w:r w:rsidR="00D307E2" w:rsidRPr="00D307E2">
        <w:rPr>
          <w:b/>
          <w:bCs/>
          <w:smallCaps/>
          <w:color w:val="000000"/>
          <w:sz w:val="20"/>
          <w:szCs w:val="20"/>
        </w:rPr>
        <w:t xml:space="preserve"> </w:t>
      </w:r>
      <w:r w:rsidRPr="001731CE">
        <w:rPr>
          <w:b/>
          <w:bCs/>
          <w:smallCaps/>
          <w:color w:val="000000"/>
          <w:sz w:val="20"/>
          <w:szCs w:val="20"/>
        </w:rPr>
        <w:t xml:space="preserve"> </w:t>
      </w:r>
      <w:bookmarkEnd w:id="0"/>
      <w:r w:rsidR="00AC66F9" w:rsidRPr="00AC66F9">
        <w:rPr>
          <w:b/>
          <w:bCs/>
          <w:smallCaps/>
          <w:color w:val="000000"/>
          <w:sz w:val="20"/>
          <w:szCs w:val="20"/>
        </w:rPr>
        <w:t>Full-sized Project</w:t>
      </w:r>
    </w:p>
    <w:p w14:paraId="5873E512" w14:textId="77777777" w:rsidR="00FD42D8" w:rsidRPr="001731CE" w:rsidRDefault="00FD42D8" w:rsidP="00AA4E74">
      <w:pPr>
        <w:framePr w:w="6841" w:h="898" w:hSpace="180" w:wrap="around" w:vAnchor="text" w:hAnchor="page" w:x="3601" w:y="-356"/>
        <w:shd w:val="clear" w:color="auto" w:fill="FFFFFF"/>
        <w:autoSpaceDE w:val="0"/>
        <w:autoSpaceDN w:val="0"/>
        <w:adjustRightInd w:val="0"/>
        <w:rPr>
          <w:b/>
          <w:bCs/>
          <w:color w:val="000000"/>
          <w:sz w:val="20"/>
          <w:szCs w:val="20"/>
        </w:rPr>
      </w:pPr>
      <w:r w:rsidRPr="001731CE">
        <w:rPr>
          <w:b/>
          <w:bCs/>
          <w:smallCaps/>
          <w:color w:val="000000"/>
          <w:sz w:val="20"/>
          <w:szCs w:val="20"/>
        </w:rPr>
        <w:t>Type of Trust Fund:</w:t>
      </w:r>
      <w:r w:rsidR="00AC66F9">
        <w:rPr>
          <w:b/>
          <w:bCs/>
          <w:smallCaps/>
          <w:color w:val="000000"/>
          <w:sz w:val="20"/>
          <w:szCs w:val="20"/>
        </w:rPr>
        <w:t xml:space="preserve"> </w:t>
      </w:r>
      <w:r w:rsidR="00AC66F9" w:rsidRPr="00AC66F9">
        <w:rPr>
          <w:b/>
          <w:bCs/>
          <w:smallCaps/>
          <w:color w:val="000000"/>
          <w:sz w:val="20"/>
          <w:szCs w:val="20"/>
        </w:rPr>
        <w:t>GEF Trust Fund</w:t>
      </w:r>
    </w:p>
    <w:p w14:paraId="7127B5A8" w14:textId="77777777" w:rsidR="007D2C99" w:rsidRPr="001731CE" w:rsidRDefault="00FB1A7C" w:rsidP="00AA4E74">
      <w:pPr>
        <w:pStyle w:val="Footer"/>
        <w:shd w:val="clear" w:color="auto" w:fill="FFFFFF"/>
        <w:tabs>
          <w:tab w:val="clear" w:pos="4320"/>
          <w:tab w:val="clear" w:pos="8640"/>
        </w:tabs>
        <w:rPr>
          <w:b/>
          <w:caps/>
          <w:color w:val="000000"/>
          <w:sz w:val="22"/>
          <w:szCs w:val="22"/>
          <w:u w:val="single"/>
        </w:rPr>
      </w:pPr>
      <w:r w:rsidRPr="001731CE">
        <w:rPr>
          <w:noProof/>
          <w:color w:val="000000"/>
          <w:sz w:val="20"/>
          <w:szCs w:val="20"/>
          <w:lang w:val="en-US" w:eastAsia="en-US"/>
        </w:rPr>
        <w:drawing>
          <wp:anchor distT="0" distB="0" distL="114300" distR="114300" simplePos="0" relativeHeight="251657728" behindDoc="0" locked="0" layoutInCell="1" allowOverlap="1" wp14:anchorId="17E5285F" wp14:editId="4D4A70A5">
            <wp:simplePos x="0" y="0"/>
            <wp:positionH relativeFrom="margin">
              <wp:posOffset>-124142</wp:posOffset>
            </wp:positionH>
            <wp:positionV relativeFrom="paragraph">
              <wp:posOffset>-302578</wp:posOffset>
            </wp:positionV>
            <wp:extent cx="723900" cy="741680"/>
            <wp:effectExtent l="0" t="0" r="0" b="1270"/>
            <wp:wrapNone/>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56E3405F" w14:textId="77777777" w:rsidR="008C2628" w:rsidRDefault="008C2628" w:rsidP="00AA4E74">
      <w:pPr>
        <w:pStyle w:val="ListParagraph"/>
        <w:shd w:val="clear" w:color="auto" w:fill="FFFFFF"/>
        <w:rPr>
          <w:rFonts w:ascii="Times New Roman" w:hAnsi="Times New Roman"/>
        </w:rPr>
      </w:pPr>
    </w:p>
    <w:p w14:paraId="6729517A" w14:textId="77777777" w:rsidR="000B13C8" w:rsidRPr="001731CE" w:rsidRDefault="000B13C8" w:rsidP="00AA4E74">
      <w:pPr>
        <w:pStyle w:val="ListParagraph"/>
        <w:shd w:val="clear" w:color="auto" w:fill="FFFFFF"/>
        <w:rPr>
          <w:rFonts w:ascii="Times New Roman" w:hAnsi="Times New Roman"/>
        </w:rPr>
      </w:pPr>
      <w:r w:rsidRPr="001731CE">
        <w:rPr>
          <w:rFonts w:ascii="Times New Roman" w:hAnsi="Times New Roman"/>
        </w:rPr>
        <w:t xml:space="preserve">PART I: </w:t>
      </w:r>
      <w:bookmarkStart w:id="1" w:name="_Hlk513623811"/>
      <w:r w:rsidRPr="001731CE">
        <w:rPr>
          <w:rFonts w:ascii="Times New Roman" w:hAnsi="Times New Roman"/>
        </w:rPr>
        <w:t>Project</w:t>
      </w:r>
      <w:bookmarkEnd w:id="1"/>
      <w:r w:rsidRPr="001731CE">
        <w:rPr>
          <w:rFonts w:ascii="Times New Roman" w:hAnsi="Times New Roman"/>
        </w:rPr>
        <w:t xml:space="preserve"> I</w:t>
      </w:r>
      <w:r w:rsidR="00616D13" w:rsidRPr="001731CE">
        <w:rPr>
          <w:rFonts w:ascii="Times New Roman" w:hAnsi="Times New Roman"/>
        </w:rPr>
        <w:t>nformation</w:t>
      </w:r>
    </w:p>
    <w:tbl>
      <w:tblPr>
        <w:tblW w:w="525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254"/>
        <w:gridCol w:w="2375"/>
        <w:gridCol w:w="1760"/>
      </w:tblGrid>
      <w:tr w:rsidR="00EF7BFC" w:rsidRPr="00D4310D" w14:paraId="333FDE2E" w14:textId="77777777" w:rsidTr="00035DD1">
        <w:tc>
          <w:tcPr>
            <w:tcW w:w="1347" w:type="pct"/>
          </w:tcPr>
          <w:p w14:paraId="3727B4C6" w14:textId="77777777" w:rsidR="00EF7BFC" w:rsidRPr="00D4310D" w:rsidRDefault="00EF7BFC" w:rsidP="00EF7BFC">
            <w:pPr>
              <w:shd w:val="clear" w:color="auto" w:fill="FFFFFF"/>
              <w:rPr>
                <w:color w:val="000000"/>
                <w:sz w:val="20"/>
                <w:szCs w:val="22"/>
              </w:rPr>
            </w:pPr>
            <w:r w:rsidRPr="00D4310D">
              <w:rPr>
                <w:color w:val="000000"/>
                <w:sz w:val="20"/>
                <w:szCs w:val="22"/>
              </w:rPr>
              <w:t>Project Title:</w:t>
            </w:r>
          </w:p>
        </w:tc>
        <w:tc>
          <w:tcPr>
            <w:tcW w:w="3653" w:type="pct"/>
            <w:gridSpan w:val="3"/>
          </w:tcPr>
          <w:p w14:paraId="094EE8A6" w14:textId="43A0F047" w:rsidR="00EF7BFC" w:rsidRPr="006E33B8" w:rsidRDefault="00171145" w:rsidP="00617225">
            <w:pPr>
              <w:shd w:val="clear" w:color="auto" w:fill="FFFFFF"/>
              <w:jc w:val="both"/>
              <w:rPr>
                <w:color w:val="000000"/>
                <w:sz w:val="20"/>
                <w:szCs w:val="22"/>
              </w:rPr>
            </w:pPr>
            <w:r>
              <w:rPr>
                <w:sz w:val="20"/>
                <w:szCs w:val="22"/>
              </w:rPr>
              <w:t xml:space="preserve">“BE-CLME+”: </w:t>
            </w:r>
            <w:r w:rsidR="00033526" w:rsidRPr="00033526">
              <w:rPr>
                <w:sz w:val="20"/>
                <w:szCs w:val="22"/>
              </w:rPr>
              <w:t>Promoting National Blue Economy Priorities Through Marine Spatial Planning in the Caribbean Large Marine Ecosystem</w:t>
            </w:r>
            <w:r w:rsidR="00B229DB">
              <w:rPr>
                <w:sz w:val="20"/>
                <w:szCs w:val="22"/>
              </w:rPr>
              <w:t xml:space="preserve"> </w:t>
            </w:r>
            <w:r w:rsidR="002E352D">
              <w:rPr>
                <w:sz w:val="20"/>
                <w:szCs w:val="22"/>
              </w:rPr>
              <w:t>P</w:t>
            </w:r>
            <w:r w:rsidR="00B229DB">
              <w:rPr>
                <w:sz w:val="20"/>
                <w:szCs w:val="22"/>
              </w:rPr>
              <w:t>lus</w:t>
            </w:r>
            <w:r w:rsidR="00033526" w:rsidRPr="00033526" w:rsidDel="00014802">
              <w:rPr>
                <w:sz w:val="20"/>
                <w:szCs w:val="22"/>
              </w:rPr>
              <w:t xml:space="preserve"> </w:t>
            </w:r>
          </w:p>
        </w:tc>
      </w:tr>
      <w:tr w:rsidR="00EF7BFC" w:rsidRPr="00D4310D" w14:paraId="6B99AA2A" w14:textId="77777777" w:rsidTr="00035DD1">
        <w:tc>
          <w:tcPr>
            <w:tcW w:w="1347" w:type="pct"/>
          </w:tcPr>
          <w:p w14:paraId="343B5531" w14:textId="77777777" w:rsidR="00EF7BFC" w:rsidRPr="00D4310D" w:rsidRDefault="00EF7BFC" w:rsidP="00EF7BFC">
            <w:pPr>
              <w:shd w:val="clear" w:color="auto" w:fill="FFFFFF"/>
              <w:rPr>
                <w:color w:val="000000"/>
                <w:sz w:val="20"/>
                <w:szCs w:val="22"/>
              </w:rPr>
            </w:pPr>
            <w:r w:rsidRPr="00D4310D">
              <w:rPr>
                <w:color w:val="000000"/>
                <w:sz w:val="20"/>
                <w:szCs w:val="22"/>
              </w:rPr>
              <w:t>Country(ies):</w:t>
            </w:r>
          </w:p>
        </w:tc>
        <w:tc>
          <w:tcPr>
            <w:tcW w:w="1609" w:type="pct"/>
          </w:tcPr>
          <w:p w14:paraId="63400168" w14:textId="102E9D00" w:rsidR="00EF7BFC" w:rsidRPr="007A335F" w:rsidRDefault="004E3E56" w:rsidP="004E3E56">
            <w:pPr>
              <w:rPr>
                <w:color w:val="000000"/>
                <w:sz w:val="20"/>
                <w:szCs w:val="22"/>
                <w:lang w:val="es-CO"/>
              </w:rPr>
            </w:pPr>
            <w:r w:rsidRPr="00EE700A">
              <w:rPr>
                <w:color w:val="000000"/>
                <w:sz w:val="20"/>
                <w:szCs w:val="22"/>
                <w:lang w:val="es-CO"/>
              </w:rPr>
              <w:t xml:space="preserve">Barbados, Belize, Guyana, Jamaica, Panama, </w:t>
            </w:r>
            <w:r w:rsidR="00EF0951">
              <w:rPr>
                <w:color w:val="000000"/>
                <w:sz w:val="20"/>
                <w:szCs w:val="22"/>
                <w:lang w:val="es-CO"/>
              </w:rPr>
              <w:t xml:space="preserve">Saint </w:t>
            </w:r>
            <w:r w:rsidRPr="007A335F">
              <w:rPr>
                <w:color w:val="000000"/>
                <w:sz w:val="20"/>
                <w:szCs w:val="22"/>
                <w:lang w:val="es-CO"/>
              </w:rPr>
              <w:t>Lucia</w:t>
            </w:r>
          </w:p>
        </w:tc>
        <w:tc>
          <w:tcPr>
            <w:tcW w:w="1174" w:type="pct"/>
          </w:tcPr>
          <w:p w14:paraId="2982CCFF" w14:textId="77777777" w:rsidR="00EF7BFC" w:rsidRPr="00754BCC" w:rsidRDefault="00EF7BFC" w:rsidP="00EF7BFC">
            <w:pPr>
              <w:shd w:val="clear" w:color="auto" w:fill="FFFFFF"/>
              <w:rPr>
                <w:color w:val="000000"/>
                <w:sz w:val="20"/>
                <w:szCs w:val="22"/>
                <w:highlight w:val="yellow"/>
              </w:rPr>
            </w:pPr>
            <w:bookmarkStart w:id="2" w:name="GEF_ID"/>
            <w:r w:rsidRPr="00754BCC">
              <w:rPr>
                <w:color w:val="000000"/>
                <w:sz w:val="20"/>
                <w:szCs w:val="22"/>
              </w:rPr>
              <w:t>GEF Project ID</w:t>
            </w:r>
            <w:bookmarkEnd w:id="2"/>
            <w:r w:rsidRPr="00754BCC">
              <w:rPr>
                <w:color w:val="000000"/>
                <w:sz w:val="20"/>
                <w:szCs w:val="22"/>
              </w:rPr>
              <w:t>:</w:t>
            </w:r>
          </w:p>
        </w:tc>
        <w:tc>
          <w:tcPr>
            <w:tcW w:w="870" w:type="pct"/>
          </w:tcPr>
          <w:p w14:paraId="19FF20CA" w14:textId="278DE0E4" w:rsidR="00EF7BFC" w:rsidRPr="00CE43B4" w:rsidRDefault="00E04EAF" w:rsidP="00EF7BFC">
            <w:pPr>
              <w:shd w:val="clear" w:color="auto" w:fill="FFFFFF"/>
              <w:rPr>
                <w:color w:val="000000"/>
                <w:sz w:val="20"/>
                <w:szCs w:val="22"/>
                <w:highlight w:val="yellow"/>
              </w:rPr>
            </w:pPr>
            <w:r w:rsidRPr="00EE700A">
              <w:rPr>
                <w:color w:val="000000"/>
                <w:sz w:val="20"/>
                <w:szCs w:val="22"/>
                <w:highlight w:val="green"/>
              </w:rPr>
              <w:t>XXXX</w:t>
            </w:r>
          </w:p>
        </w:tc>
      </w:tr>
      <w:tr w:rsidR="00AC66F9" w:rsidRPr="00D4310D" w14:paraId="69E5DEEE" w14:textId="77777777" w:rsidTr="00035DD1">
        <w:tc>
          <w:tcPr>
            <w:tcW w:w="1347" w:type="pct"/>
          </w:tcPr>
          <w:p w14:paraId="012203B9" w14:textId="77777777" w:rsidR="00AC66F9" w:rsidRPr="00D4310D" w:rsidRDefault="00AC66F9" w:rsidP="00AC66F9">
            <w:pPr>
              <w:shd w:val="clear" w:color="auto" w:fill="FFFFFF"/>
              <w:rPr>
                <w:color w:val="000000"/>
                <w:sz w:val="20"/>
                <w:szCs w:val="22"/>
              </w:rPr>
            </w:pPr>
            <w:r w:rsidRPr="00D4310D">
              <w:rPr>
                <w:color w:val="000000"/>
                <w:sz w:val="20"/>
                <w:szCs w:val="22"/>
              </w:rPr>
              <w:t>GEF Agency(ies):</w:t>
            </w:r>
          </w:p>
        </w:tc>
        <w:tc>
          <w:tcPr>
            <w:tcW w:w="1609" w:type="pct"/>
          </w:tcPr>
          <w:p w14:paraId="10F58A6E" w14:textId="77777777" w:rsidR="00AC66F9" w:rsidRPr="006E33B8" w:rsidRDefault="00AC66F9" w:rsidP="00AC66F9">
            <w:pPr>
              <w:shd w:val="clear" w:color="auto" w:fill="FFFFFF"/>
              <w:rPr>
                <w:color w:val="000000"/>
                <w:sz w:val="20"/>
                <w:szCs w:val="22"/>
              </w:rPr>
            </w:pPr>
            <w:r w:rsidRPr="006E33B8">
              <w:rPr>
                <w:color w:val="000000"/>
                <w:sz w:val="20"/>
                <w:szCs w:val="22"/>
              </w:rPr>
              <w:t>Development Bank of Latin America (CAF)</w:t>
            </w:r>
          </w:p>
          <w:p w14:paraId="36CC569C" w14:textId="55F5738F" w:rsidR="00AC66F9" w:rsidRPr="007D4B72" w:rsidRDefault="00AC66F9" w:rsidP="00AC66F9">
            <w:pPr>
              <w:shd w:val="clear" w:color="auto" w:fill="FFFFFF"/>
              <w:rPr>
                <w:color w:val="000000"/>
                <w:sz w:val="20"/>
                <w:szCs w:val="22"/>
              </w:rPr>
            </w:pPr>
            <w:r w:rsidRPr="002F3FF1">
              <w:rPr>
                <w:color w:val="000000"/>
                <w:sz w:val="20"/>
                <w:szCs w:val="22"/>
              </w:rPr>
              <w:t>Food and Agriculture Organization</w:t>
            </w:r>
            <w:r w:rsidR="00403110">
              <w:rPr>
                <w:color w:val="000000"/>
                <w:sz w:val="20"/>
                <w:szCs w:val="22"/>
              </w:rPr>
              <w:t xml:space="preserve"> (FAO)</w:t>
            </w:r>
          </w:p>
        </w:tc>
        <w:tc>
          <w:tcPr>
            <w:tcW w:w="1174" w:type="pct"/>
          </w:tcPr>
          <w:p w14:paraId="582369F0" w14:textId="77777777" w:rsidR="00AC66F9" w:rsidRPr="007D4B72" w:rsidRDefault="00AC66F9" w:rsidP="00AC66F9">
            <w:pPr>
              <w:shd w:val="clear" w:color="auto" w:fill="FFFFFF"/>
              <w:rPr>
                <w:color w:val="000000"/>
                <w:sz w:val="20"/>
                <w:szCs w:val="22"/>
              </w:rPr>
            </w:pPr>
            <w:r w:rsidRPr="007D4B72">
              <w:rPr>
                <w:color w:val="000000"/>
                <w:sz w:val="20"/>
                <w:szCs w:val="22"/>
              </w:rPr>
              <w:t>GEF Agency Project ID:</w:t>
            </w:r>
          </w:p>
        </w:tc>
        <w:tc>
          <w:tcPr>
            <w:tcW w:w="870" w:type="pct"/>
          </w:tcPr>
          <w:p w14:paraId="63E3C91B" w14:textId="53B5DCB7" w:rsidR="00327D42" w:rsidRDefault="00327D42" w:rsidP="0007770C">
            <w:pPr>
              <w:shd w:val="clear" w:color="auto" w:fill="FFFFFF"/>
              <w:rPr>
                <w:color w:val="000000"/>
                <w:sz w:val="20"/>
                <w:szCs w:val="22"/>
              </w:rPr>
            </w:pPr>
            <w:r>
              <w:rPr>
                <w:color w:val="000000"/>
                <w:sz w:val="20"/>
                <w:szCs w:val="22"/>
              </w:rPr>
              <w:t>FAO: 658480</w:t>
            </w:r>
          </w:p>
          <w:p w14:paraId="61A3F474" w14:textId="19EAE870" w:rsidR="00AC66F9" w:rsidRPr="00CE43B4" w:rsidRDefault="00AC66F9" w:rsidP="0007770C">
            <w:pPr>
              <w:shd w:val="clear" w:color="auto" w:fill="FFFFFF"/>
              <w:rPr>
                <w:color w:val="000000"/>
                <w:sz w:val="20"/>
                <w:szCs w:val="22"/>
              </w:rPr>
            </w:pPr>
            <w:r w:rsidRPr="00327D42">
              <w:rPr>
                <w:color w:val="000000"/>
                <w:sz w:val="20"/>
                <w:szCs w:val="22"/>
                <w:highlight w:val="yellow"/>
              </w:rPr>
              <w:t>CAF</w:t>
            </w:r>
            <w:r w:rsidR="0007770C" w:rsidRPr="00327D42">
              <w:rPr>
                <w:color w:val="000000"/>
                <w:sz w:val="20"/>
                <w:szCs w:val="22"/>
                <w:highlight w:val="yellow"/>
              </w:rPr>
              <w:t>-</w:t>
            </w:r>
            <w:r w:rsidRPr="00327D42">
              <w:rPr>
                <w:color w:val="000000"/>
                <w:sz w:val="20"/>
                <w:szCs w:val="22"/>
                <w:highlight w:val="yellow"/>
              </w:rPr>
              <w:t>GEF</w:t>
            </w:r>
            <w:r w:rsidR="0007770C" w:rsidRPr="00327D42">
              <w:rPr>
                <w:color w:val="000000"/>
                <w:sz w:val="20"/>
                <w:szCs w:val="22"/>
                <w:highlight w:val="yellow"/>
              </w:rPr>
              <w:t xml:space="preserve"> 011</w:t>
            </w:r>
          </w:p>
        </w:tc>
      </w:tr>
      <w:tr w:rsidR="00AC66F9" w:rsidRPr="00D4310D" w14:paraId="39AAFBB0" w14:textId="77777777" w:rsidTr="00035DD1">
        <w:tc>
          <w:tcPr>
            <w:tcW w:w="1347" w:type="pct"/>
          </w:tcPr>
          <w:p w14:paraId="32A633AB" w14:textId="77777777" w:rsidR="00AC66F9" w:rsidRPr="00D4310D" w:rsidRDefault="00AC66F9" w:rsidP="00AC66F9">
            <w:pPr>
              <w:shd w:val="clear" w:color="auto" w:fill="FFFFFF"/>
              <w:rPr>
                <w:color w:val="000000"/>
                <w:sz w:val="20"/>
                <w:szCs w:val="22"/>
              </w:rPr>
            </w:pPr>
            <w:r w:rsidRPr="00D4310D">
              <w:rPr>
                <w:color w:val="000000"/>
                <w:sz w:val="20"/>
                <w:szCs w:val="22"/>
              </w:rPr>
              <w:t>Project Executing Entity(s):</w:t>
            </w:r>
          </w:p>
        </w:tc>
        <w:tc>
          <w:tcPr>
            <w:tcW w:w="1609" w:type="pct"/>
          </w:tcPr>
          <w:p w14:paraId="2D18ED7B" w14:textId="77777777" w:rsidR="00AC66F9" w:rsidRPr="00D4310D" w:rsidRDefault="00AC66F9" w:rsidP="00AC66F9">
            <w:pPr>
              <w:shd w:val="clear" w:color="auto" w:fill="FFFFFF"/>
              <w:rPr>
                <w:color w:val="000000"/>
                <w:sz w:val="20"/>
                <w:szCs w:val="22"/>
              </w:rPr>
            </w:pPr>
            <w:r w:rsidRPr="00D4310D">
              <w:rPr>
                <w:rStyle w:val="st"/>
                <w:sz w:val="20"/>
                <w:szCs w:val="22"/>
              </w:rPr>
              <w:t>Caribbean Regional Fisheries Mechanism</w:t>
            </w:r>
            <w:r w:rsidRPr="00D4310D">
              <w:rPr>
                <w:color w:val="000000"/>
                <w:sz w:val="20"/>
                <w:szCs w:val="22"/>
              </w:rPr>
              <w:t xml:space="preserve"> (CRFM)</w:t>
            </w:r>
          </w:p>
        </w:tc>
        <w:tc>
          <w:tcPr>
            <w:tcW w:w="1174" w:type="pct"/>
          </w:tcPr>
          <w:p w14:paraId="305B50AA" w14:textId="77777777" w:rsidR="00AC66F9" w:rsidRPr="00D4310D" w:rsidRDefault="00AC66F9" w:rsidP="00AC66F9">
            <w:pPr>
              <w:shd w:val="clear" w:color="auto" w:fill="FFFFFF"/>
              <w:rPr>
                <w:color w:val="000000"/>
                <w:sz w:val="20"/>
                <w:szCs w:val="22"/>
              </w:rPr>
            </w:pPr>
            <w:r w:rsidRPr="00D4310D">
              <w:rPr>
                <w:color w:val="000000"/>
                <w:sz w:val="20"/>
                <w:szCs w:val="22"/>
              </w:rPr>
              <w:t>Submission Date:</w:t>
            </w:r>
          </w:p>
        </w:tc>
        <w:tc>
          <w:tcPr>
            <w:tcW w:w="870" w:type="pct"/>
          </w:tcPr>
          <w:p w14:paraId="3A326073" w14:textId="68ADA862" w:rsidR="00AC66F9" w:rsidRPr="007D4B72" w:rsidRDefault="00327D42" w:rsidP="00327D42">
            <w:pPr>
              <w:shd w:val="clear" w:color="auto" w:fill="FFFFFF"/>
              <w:rPr>
                <w:color w:val="000000"/>
                <w:sz w:val="20"/>
                <w:szCs w:val="22"/>
              </w:rPr>
            </w:pPr>
            <w:r>
              <w:rPr>
                <w:color w:val="000000"/>
                <w:sz w:val="20"/>
                <w:szCs w:val="22"/>
              </w:rPr>
              <w:t>07 October</w:t>
            </w:r>
            <w:r w:rsidR="00EE700A">
              <w:rPr>
                <w:color w:val="000000"/>
                <w:sz w:val="20"/>
                <w:szCs w:val="22"/>
              </w:rPr>
              <w:t xml:space="preserve"> 2</w:t>
            </w:r>
            <w:r w:rsidR="00754BCC">
              <w:rPr>
                <w:color w:val="000000"/>
                <w:sz w:val="20"/>
                <w:szCs w:val="22"/>
              </w:rPr>
              <w:t>01</w:t>
            </w:r>
            <w:r w:rsidR="00BB1F3A">
              <w:rPr>
                <w:color w:val="000000"/>
                <w:sz w:val="20"/>
                <w:szCs w:val="22"/>
              </w:rPr>
              <w:t>9</w:t>
            </w:r>
          </w:p>
        </w:tc>
      </w:tr>
      <w:tr w:rsidR="00AC66F9" w:rsidRPr="00D4310D" w14:paraId="214D5FA2" w14:textId="77777777" w:rsidTr="00035DD1">
        <w:tc>
          <w:tcPr>
            <w:tcW w:w="1347" w:type="pct"/>
          </w:tcPr>
          <w:p w14:paraId="6F865598" w14:textId="77777777" w:rsidR="00AC66F9" w:rsidRPr="00D4310D" w:rsidRDefault="00AC66F9" w:rsidP="00AC66F9">
            <w:pPr>
              <w:shd w:val="clear" w:color="auto" w:fill="FFFFFF"/>
              <w:rPr>
                <w:color w:val="000000"/>
                <w:sz w:val="20"/>
                <w:szCs w:val="22"/>
              </w:rPr>
            </w:pPr>
            <w:r w:rsidRPr="00D4310D">
              <w:rPr>
                <w:color w:val="000000"/>
                <w:sz w:val="20"/>
                <w:szCs w:val="22"/>
              </w:rPr>
              <w:t>GEF Focal Area(s):</w:t>
            </w:r>
          </w:p>
        </w:tc>
        <w:tc>
          <w:tcPr>
            <w:tcW w:w="1609" w:type="pct"/>
          </w:tcPr>
          <w:p w14:paraId="0F8E8D13" w14:textId="77777777" w:rsidR="00AC66F9" w:rsidRPr="006E33B8" w:rsidRDefault="00AC66F9" w:rsidP="00AC66F9">
            <w:pPr>
              <w:shd w:val="clear" w:color="auto" w:fill="FFFFFF"/>
              <w:rPr>
                <w:color w:val="000000"/>
                <w:sz w:val="20"/>
                <w:szCs w:val="22"/>
              </w:rPr>
            </w:pPr>
            <w:r w:rsidRPr="006E33B8">
              <w:rPr>
                <w:color w:val="000000"/>
                <w:sz w:val="20"/>
                <w:szCs w:val="22"/>
              </w:rPr>
              <w:t>International Waters, Biodiversity</w:t>
            </w:r>
          </w:p>
        </w:tc>
        <w:tc>
          <w:tcPr>
            <w:tcW w:w="1174" w:type="pct"/>
          </w:tcPr>
          <w:p w14:paraId="6AC6D842" w14:textId="77777777" w:rsidR="00AC66F9" w:rsidRPr="007D4B72" w:rsidRDefault="00AC66F9" w:rsidP="00AC66F9">
            <w:pPr>
              <w:shd w:val="clear" w:color="auto" w:fill="FFFFFF"/>
              <w:rPr>
                <w:color w:val="000000"/>
                <w:sz w:val="20"/>
                <w:szCs w:val="22"/>
              </w:rPr>
            </w:pPr>
            <w:r w:rsidRPr="002F3FF1">
              <w:rPr>
                <w:color w:val="000000"/>
                <w:sz w:val="20"/>
                <w:szCs w:val="22"/>
              </w:rPr>
              <w:t>Project Duration (Months)</w:t>
            </w:r>
          </w:p>
        </w:tc>
        <w:tc>
          <w:tcPr>
            <w:tcW w:w="870" w:type="pct"/>
          </w:tcPr>
          <w:p w14:paraId="69634B51" w14:textId="6EC1E89D" w:rsidR="00AC66F9" w:rsidRPr="007D4B72" w:rsidRDefault="008A06D0" w:rsidP="00AC66F9">
            <w:pPr>
              <w:shd w:val="clear" w:color="auto" w:fill="FFFFFF"/>
              <w:rPr>
                <w:color w:val="000000"/>
                <w:sz w:val="20"/>
                <w:szCs w:val="22"/>
              </w:rPr>
            </w:pPr>
            <w:r>
              <w:rPr>
                <w:color w:val="000000"/>
                <w:sz w:val="20"/>
                <w:szCs w:val="22"/>
              </w:rPr>
              <w:t>48</w:t>
            </w:r>
          </w:p>
        </w:tc>
      </w:tr>
    </w:tbl>
    <w:p w14:paraId="305A9156" w14:textId="77777777" w:rsidR="00D54E10" w:rsidRPr="001731CE" w:rsidRDefault="00D54E10" w:rsidP="00AA4E74">
      <w:pPr>
        <w:pStyle w:val="GEFTableHeading"/>
        <w:shd w:val="clear" w:color="auto" w:fill="FFFFFF"/>
        <w:rPr>
          <w:rFonts w:ascii="Times New Roman" w:hAnsi="Times New Roman"/>
        </w:rPr>
      </w:pPr>
    </w:p>
    <w:p w14:paraId="1D864EA9" w14:textId="445F0B31" w:rsidR="00276471" w:rsidRPr="001731CE" w:rsidRDefault="00155122" w:rsidP="00AA4E74">
      <w:pPr>
        <w:pStyle w:val="GEFTableHeading"/>
        <w:shd w:val="clear" w:color="auto" w:fill="FFFFFF"/>
        <w:spacing w:after="80"/>
        <w:rPr>
          <w:rFonts w:ascii="Times New Roman" w:hAnsi="Times New Roman"/>
        </w:rPr>
      </w:pPr>
      <w:r w:rsidRPr="001731CE">
        <w:rPr>
          <w:rFonts w:ascii="Times New Roman" w:hAnsi="Times New Roman"/>
        </w:rPr>
        <w:t>A.</w:t>
      </w:r>
      <w:r w:rsidR="00107376" w:rsidRPr="001731CE">
        <w:rPr>
          <w:rFonts w:ascii="Times New Roman" w:hAnsi="Times New Roman"/>
        </w:rPr>
        <w:t xml:space="preserve"> </w:t>
      </w:r>
      <w:r w:rsidR="00BC472A" w:rsidRPr="001731CE">
        <w:rPr>
          <w:rFonts w:ascii="Times New Roman" w:hAnsi="Times New Roman"/>
        </w:rPr>
        <w:t xml:space="preserve">indicative </w:t>
      </w:r>
      <w:r w:rsidR="00B24012" w:rsidRPr="001731CE">
        <w:rPr>
          <w:rFonts w:ascii="Times New Roman" w:hAnsi="Times New Roman"/>
        </w:rPr>
        <w:t>Focal</w:t>
      </w:r>
      <w:r w:rsidR="00DF2DB3" w:rsidRPr="001731CE">
        <w:rPr>
          <w:rFonts w:ascii="Times New Roman" w:hAnsi="Times New Roman"/>
        </w:rPr>
        <w:t>/</w:t>
      </w:r>
      <w:r w:rsidR="00DF2DB3" w:rsidRPr="00AA4E74">
        <w:rPr>
          <w:rFonts w:ascii="Times New Roman" w:hAnsi="Times New Roman"/>
          <w:shd w:val="clear" w:color="auto" w:fill="FFFFFF"/>
        </w:rPr>
        <w:t>non-Focal</w:t>
      </w:r>
      <w:r w:rsidR="00B24012" w:rsidRPr="001731CE">
        <w:rPr>
          <w:rFonts w:ascii="Times New Roman" w:hAnsi="Times New Roman"/>
        </w:rPr>
        <w:t xml:space="preserve"> Area </w:t>
      </w:r>
      <w:r w:rsidR="00134D93" w:rsidRPr="001731CE">
        <w:rPr>
          <w:rFonts w:ascii="Times New Roman" w:hAnsi="Times New Roman"/>
        </w:rPr>
        <w:t>Elements</w:t>
      </w:r>
    </w:p>
    <w:tbl>
      <w:tblPr>
        <w:tblW w:w="525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0"/>
        <w:gridCol w:w="828"/>
        <w:gridCol w:w="1867"/>
        <w:gridCol w:w="2148"/>
      </w:tblGrid>
      <w:tr w:rsidR="00A61885" w:rsidRPr="001731CE" w14:paraId="55C5EEB0" w14:textId="77777777" w:rsidTr="00C014EB">
        <w:trPr>
          <w:trHeight w:val="270"/>
        </w:trPr>
        <w:tc>
          <w:tcPr>
            <w:tcW w:w="2609" w:type="pct"/>
            <w:vMerge w:val="restart"/>
            <w:shd w:val="clear" w:color="auto" w:fill="FFFFFF"/>
            <w:vAlign w:val="center"/>
          </w:tcPr>
          <w:p w14:paraId="448468A2" w14:textId="77777777" w:rsidR="00A61885" w:rsidRPr="001731CE" w:rsidRDefault="00134D93" w:rsidP="00AA4E74">
            <w:pPr>
              <w:pStyle w:val="Heading3"/>
              <w:shd w:val="clear" w:color="auto" w:fill="FFFFFF"/>
              <w:ind w:left="72"/>
              <w:jc w:val="center"/>
              <w:rPr>
                <w:bCs w:val="0"/>
                <w:iCs/>
                <w:color w:val="000000"/>
                <w:sz w:val="20"/>
                <w:szCs w:val="20"/>
              </w:rPr>
            </w:pPr>
            <w:r w:rsidRPr="001731CE">
              <w:rPr>
                <w:color w:val="000000"/>
                <w:sz w:val="20"/>
                <w:szCs w:val="20"/>
              </w:rPr>
              <w:t>Programming Directions</w:t>
            </w:r>
          </w:p>
        </w:tc>
        <w:tc>
          <w:tcPr>
            <w:tcW w:w="400" w:type="pct"/>
            <w:vMerge w:val="restart"/>
            <w:shd w:val="clear" w:color="auto" w:fill="FFFFFF"/>
          </w:tcPr>
          <w:p w14:paraId="26AEF462" w14:textId="77777777" w:rsidR="00A61885" w:rsidRPr="001731CE" w:rsidRDefault="00A61885" w:rsidP="00AA4E74">
            <w:pPr>
              <w:pStyle w:val="Heading3"/>
              <w:shd w:val="clear" w:color="auto" w:fill="FFFFFF"/>
              <w:rPr>
                <w:bCs w:val="0"/>
                <w:iCs/>
                <w:color w:val="000000"/>
                <w:sz w:val="20"/>
                <w:szCs w:val="20"/>
              </w:rPr>
            </w:pPr>
          </w:p>
          <w:p w14:paraId="20E20BCD" w14:textId="77777777" w:rsidR="00A61885" w:rsidRPr="001731CE" w:rsidRDefault="00A61885" w:rsidP="00AA4E74">
            <w:pPr>
              <w:pStyle w:val="Heading3"/>
              <w:shd w:val="clear" w:color="auto" w:fill="FFFFFF"/>
              <w:rPr>
                <w:bCs w:val="0"/>
                <w:iCs/>
                <w:color w:val="000000"/>
                <w:sz w:val="20"/>
                <w:szCs w:val="20"/>
              </w:rPr>
            </w:pPr>
            <w:r w:rsidRPr="001731CE">
              <w:rPr>
                <w:bCs w:val="0"/>
                <w:iCs/>
                <w:color w:val="000000"/>
                <w:sz w:val="20"/>
                <w:szCs w:val="20"/>
              </w:rPr>
              <w:t>Trust Fund</w:t>
            </w:r>
          </w:p>
        </w:tc>
        <w:tc>
          <w:tcPr>
            <w:tcW w:w="1991" w:type="pct"/>
            <w:gridSpan w:val="2"/>
            <w:shd w:val="clear" w:color="auto" w:fill="FFFFFF"/>
            <w:vAlign w:val="center"/>
          </w:tcPr>
          <w:p w14:paraId="1AEB73CB" w14:textId="77777777" w:rsidR="00A61885" w:rsidRPr="001731CE" w:rsidRDefault="00A61885" w:rsidP="00AA4E74">
            <w:pPr>
              <w:pStyle w:val="Heading3"/>
              <w:shd w:val="clear" w:color="auto" w:fill="FFFFFF"/>
              <w:jc w:val="center"/>
              <w:rPr>
                <w:bCs w:val="0"/>
                <w:iCs/>
                <w:color w:val="000000"/>
                <w:sz w:val="20"/>
                <w:szCs w:val="20"/>
              </w:rPr>
            </w:pPr>
            <w:r w:rsidRPr="001731CE">
              <w:rPr>
                <w:bCs w:val="0"/>
                <w:iCs/>
                <w:color w:val="000000"/>
                <w:sz w:val="20"/>
                <w:szCs w:val="20"/>
              </w:rPr>
              <w:t>(in $)</w:t>
            </w:r>
          </w:p>
        </w:tc>
      </w:tr>
      <w:tr w:rsidR="00C055F2" w:rsidRPr="001731CE" w14:paraId="03857C35" w14:textId="77777777" w:rsidTr="00C014EB">
        <w:trPr>
          <w:trHeight w:val="405"/>
        </w:trPr>
        <w:tc>
          <w:tcPr>
            <w:tcW w:w="2609" w:type="pct"/>
            <w:vMerge/>
            <w:shd w:val="clear" w:color="auto" w:fill="FFFFFF"/>
            <w:vAlign w:val="center"/>
          </w:tcPr>
          <w:p w14:paraId="2562BBC4" w14:textId="77777777" w:rsidR="00A61885" w:rsidRPr="001731CE" w:rsidRDefault="00A61885" w:rsidP="00AA4E74">
            <w:pPr>
              <w:pStyle w:val="Heading3"/>
              <w:shd w:val="clear" w:color="auto" w:fill="FFFFFF"/>
              <w:ind w:left="72"/>
              <w:jc w:val="center"/>
              <w:rPr>
                <w:bCs w:val="0"/>
                <w:iCs/>
                <w:color w:val="000000"/>
                <w:sz w:val="20"/>
                <w:szCs w:val="20"/>
              </w:rPr>
            </w:pPr>
          </w:p>
        </w:tc>
        <w:tc>
          <w:tcPr>
            <w:tcW w:w="400" w:type="pct"/>
            <w:vMerge/>
            <w:shd w:val="clear" w:color="auto" w:fill="FFFFFF"/>
          </w:tcPr>
          <w:p w14:paraId="57CA2246" w14:textId="77777777" w:rsidR="00A61885" w:rsidRPr="001731CE" w:rsidRDefault="00A61885" w:rsidP="00AA4E74">
            <w:pPr>
              <w:pStyle w:val="Heading3"/>
              <w:shd w:val="clear" w:color="auto" w:fill="FFFFFF"/>
              <w:rPr>
                <w:bCs w:val="0"/>
                <w:iCs/>
                <w:color w:val="000000"/>
                <w:sz w:val="20"/>
                <w:szCs w:val="20"/>
              </w:rPr>
            </w:pPr>
          </w:p>
        </w:tc>
        <w:tc>
          <w:tcPr>
            <w:tcW w:w="926" w:type="pct"/>
            <w:shd w:val="clear" w:color="auto" w:fill="FFFFFF"/>
            <w:vAlign w:val="center"/>
          </w:tcPr>
          <w:p w14:paraId="0091A9A1" w14:textId="77777777" w:rsidR="00A61885" w:rsidRPr="001731CE" w:rsidRDefault="00A61885" w:rsidP="00AA4E74">
            <w:pPr>
              <w:pStyle w:val="Heading3"/>
              <w:shd w:val="clear" w:color="auto" w:fill="FFFFFF"/>
              <w:jc w:val="center"/>
              <w:rPr>
                <w:bCs w:val="0"/>
                <w:iCs/>
                <w:color w:val="000000"/>
                <w:sz w:val="20"/>
                <w:szCs w:val="20"/>
              </w:rPr>
            </w:pPr>
            <w:r w:rsidRPr="001731CE">
              <w:rPr>
                <w:bCs w:val="0"/>
                <w:iCs/>
                <w:color w:val="000000"/>
                <w:sz w:val="20"/>
                <w:szCs w:val="20"/>
              </w:rPr>
              <w:t>GEF Project Financing</w:t>
            </w:r>
          </w:p>
        </w:tc>
        <w:tc>
          <w:tcPr>
            <w:tcW w:w="1066" w:type="pct"/>
            <w:shd w:val="clear" w:color="auto" w:fill="FFFFFF"/>
          </w:tcPr>
          <w:p w14:paraId="6F2542ED" w14:textId="77777777" w:rsidR="00A61885" w:rsidRPr="001731CE" w:rsidRDefault="00A61885" w:rsidP="00AA4E74">
            <w:pPr>
              <w:pStyle w:val="Heading3"/>
              <w:shd w:val="clear" w:color="auto" w:fill="FFFFFF"/>
              <w:rPr>
                <w:bCs w:val="0"/>
                <w:iCs/>
                <w:color w:val="000000"/>
                <w:sz w:val="20"/>
                <w:szCs w:val="20"/>
              </w:rPr>
            </w:pPr>
            <w:r w:rsidRPr="001731CE">
              <w:rPr>
                <w:bCs w:val="0"/>
                <w:iCs/>
                <w:color w:val="000000"/>
                <w:sz w:val="20"/>
                <w:szCs w:val="20"/>
              </w:rPr>
              <w:t>Co-financing</w:t>
            </w:r>
          </w:p>
        </w:tc>
      </w:tr>
      <w:tr w:rsidR="00AC66F9" w:rsidRPr="001731CE" w14:paraId="54216BF0" w14:textId="77777777" w:rsidTr="00C014EB">
        <w:trPr>
          <w:trHeight w:val="242"/>
        </w:trPr>
        <w:tc>
          <w:tcPr>
            <w:tcW w:w="2609" w:type="pct"/>
            <w:shd w:val="clear" w:color="auto" w:fill="FFFFFF"/>
          </w:tcPr>
          <w:p w14:paraId="32FAB0E1" w14:textId="77777777" w:rsidR="00AC66F9" w:rsidRPr="008246D4" w:rsidRDefault="00AC66F9" w:rsidP="00351AED">
            <w:pPr>
              <w:pStyle w:val="NormalWeb"/>
              <w:rPr>
                <w:color w:val="000000"/>
                <w:sz w:val="20"/>
                <w:szCs w:val="20"/>
              </w:rPr>
            </w:pPr>
            <w:r w:rsidRPr="008246D4">
              <w:rPr>
                <w:color w:val="000000"/>
                <w:sz w:val="20"/>
                <w:szCs w:val="20"/>
              </w:rPr>
              <w:t>IW-1-1</w:t>
            </w:r>
            <w:r>
              <w:rPr>
                <w:color w:val="000000"/>
                <w:sz w:val="20"/>
                <w:szCs w:val="20"/>
              </w:rPr>
              <w:t>:</w:t>
            </w:r>
            <w:r w:rsidRPr="008246D4">
              <w:rPr>
                <w:color w:val="000000"/>
                <w:sz w:val="20"/>
                <w:szCs w:val="20"/>
              </w:rPr>
              <w:t xml:space="preserve"> Strengthen blue economy opportunities through sustainable healthy coastal and marine ecosystems</w:t>
            </w:r>
          </w:p>
        </w:tc>
        <w:tc>
          <w:tcPr>
            <w:tcW w:w="400" w:type="pct"/>
            <w:shd w:val="clear" w:color="auto" w:fill="FFFFFF"/>
          </w:tcPr>
          <w:p w14:paraId="56608759" w14:textId="77777777" w:rsidR="00AC66F9" w:rsidRPr="001731CE" w:rsidRDefault="00AC66F9" w:rsidP="00AC66F9">
            <w:pPr>
              <w:shd w:val="clear" w:color="auto" w:fill="FFFFFF"/>
              <w:rPr>
                <w:color w:val="000000"/>
                <w:sz w:val="20"/>
                <w:szCs w:val="20"/>
              </w:rPr>
            </w:pPr>
            <w:r>
              <w:rPr>
                <w:color w:val="000000"/>
                <w:sz w:val="20"/>
                <w:szCs w:val="20"/>
              </w:rPr>
              <w:t>GEFTF</w:t>
            </w:r>
          </w:p>
        </w:tc>
        <w:tc>
          <w:tcPr>
            <w:tcW w:w="926" w:type="pct"/>
            <w:shd w:val="clear" w:color="auto" w:fill="FFFFFF"/>
          </w:tcPr>
          <w:p w14:paraId="23DE67A9" w14:textId="44DC6E2D" w:rsidR="00AC66F9" w:rsidRPr="005C6F26" w:rsidRDefault="006F3CD4" w:rsidP="002E352D">
            <w:pPr>
              <w:shd w:val="clear" w:color="auto" w:fill="FFFFFF"/>
              <w:jc w:val="center"/>
              <w:rPr>
                <w:sz w:val="20"/>
                <w:szCs w:val="20"/>
              </w:rPr>
            </w:pPr>
            <w:r>
              <w:rPr>
                <w:sz w:val="20"/>
                <w:szCs w:val="20"/>
              </w:rPr>
              <w:t>4,020,000</w:t>
            </w:r>
          </w:p>
        </w:tc>
        <w:tc>
          <w:tcPr>
            <w:tcW w:w="1066" w:type="pct"/>
            <w:shd w:val="clear" w:color="auto" w:fill="FFFFFF"/>
          </w:tcPr>
          <w:p w14:paraId="263B831B" w14:textId="08946D2E" w:rsidR="00AC66F9" w:rsidRPr="005C6F26" w:rsidRDefault="008A0C83" w:rsidP="002E352D">
            <w:pPr>
              <w:shd w:val="clear" w:color="auto" w:fill="FFFFFF"/>
              <w:jc w:val="center"/>
              <w:rPr>
                <w:sz w:val="20"/>
                <w:szCs w:val="20"/>
              </w:rPr>
            </w:pPr>
            <w:r>
              <w:rPr>
                <w:sz w:val="20"/>
                <w:szCs w:val="20"/>
              </w:rPr>
              <w:t>23,0</w:t>
            </w:r>
            <w:r w:rsidR="00160BFA">
              <w:rPr>
                <w:sz w:val="20"/>
                <w:szCs w:val="20"/>
              </w:rPr>
              <w:t>32,200</w:t>
            </w:r>
          </w:p>
        </w:tc>
      </w:tr>
      <w:tr w:rsidR="00AC66F9" w:rsidRPr="001731CE" w14:paraId="6B89B216" w14:textId="77777777" w:rsidTr="00C014EB">
        <w:trPr>
          <w:trHeight w:val="242"/>
        </w:trPr>
        <w:tc>
          <w:tcPr>
            <w:tcW w:w="2609" w:type="pct"/>
            <w:shd w:val="clear" w:color="auto" w:fill="FFFFFF"/>
          </w:tcPr>
          <w:p w14:paraId="2136BAD2" w14:textId="77777777" w:rsidR="00AC66F9" w:rsidRPr="00301413" w:rsidRDefault="00AC66F9" w:rsidP="00351AED">
            <w:pPr>
              <w:pStyle w:val="NormalWeb"/>
              <w:rPr>
                <w:color w:val="000000"/>
                <w:sz w:val="20"/>
                <w:szCs w:val="20"/>
              </w:rPr>
            </w:pPr>
            <w:r w:rsidRPr="00301413">
              <w:rPr>
                <w:color w:val="000000"/>
                <w:sz w:val="20"/>
                <w:szCs w:val="20"/>
              </w:rPr>
              <w:t>IW-1-2</w:t>
            </w:r>
            <w:r>
              <w:rPr>
                <w:color w:val="000000"/>
                <w:sz w:val="20"/>
                <w:szCs w:val="20"/>
              </w:rPr>
              <w:t>:</w:t>
            </w:r>
            <w:r w:rsidRPr="00301413">
              <w:rPr>
                <w:color w:val="000000"/>
                <w:sz w:val="20"/>
                <w:szCs w:val="20"/>
              </w:rPr>
              <w:t xml:space="preserve"> Strengthen blue economy opportunities through </w:t>
            </w:r>
            <w:r w:rsidR="00351AED" w:rsidRPr="00CC3BB3">
              <w:rPr>
                <w:color w:val="000000"/>
                <w:sz w:val="20"/>
                <w:szCs w:val="20"/>
                <w:lang w:val="en-GB"/>
              </w:rPr>
              <w:t>catalysing</w:t>
            </w:r>
            <w:r w:rsidRPr="00301413">
              <w:rPr>
                <w:color w:val="000000"/>
                <w:sz w:val="20"/>
                <w:szCs w:val="20"/>
              </w:rPr>
              <w:t xml:space="preserve"> sustainable fisheries management</w:t>
            </w:r>
          </w:p>
        </w:tc>
        <w:tc>
          <w:tcPr>
            <w:tcW w:w="400" w:type="pct"/>
            <w:shd w:val="clear" w:color="auto" w:fill="FFFFFF"/>
          </w:tcPr>
          <w:p w14:paraId="4BA9BB97" w14:textId="77777777" w:rsidR="00AC66F9" w:rsidRDefault="00AC66F9" w:rsidP="00AC66F9">
            <w:pPr>
              <w:shd w:val="clear" w:color="auto" w:fill="FFFFFF"/>
              <w:rPr>
                <w:color w:val="000000"/>
                <w:sz w:val="20"/>
                <w:szCs w:val="20"/>
              </w:rPr>
            </w:pPr>
            <w:r>
              <w:rPr>
                <w:color w:val="000000"/>
                <w:sz w:val="20"/>
                <w:szCs w:val="20"/>
              </w:rPr>
              <w:t xml:space="preserve">GEFTF </w:t>
            </w:r>
          </w:p>
        </w:tc>
        <w:tc>
          <w:tcPr>
            <w:tcW w:w="926" w:type="pct"/>
            <w:shd w:val="clear" w:color="auto" w:fill="FFFFFF"/>
          </w:tcPr>
          <w:p w14:paraId="7A7640EF" w14:textId="507D0E50" w:rsidR="00AC66F9" w:rsidRPr="005C6F26" w:rsidRDefault="006F3CD4" w:rsidP="002E352D">
            <w:pPr>
              <w:shd w:val="clear" w:color="auto" w:fill="FFFFFF"/>
              <w:jc w:val="center"/>
              <w:rPr>
                <w:sz w:val="20"/>
                <w:szCs w:val="20"/>
              </w:rPr>
            </w:pPr>
            <w:r>
              <w:rPr>
                <w:sz w:val="20"/>
                <w:szCs w:val="20"/>
              </w:rPr>
              <w:t>1,980,000</w:t>
            </w:r>
          </w:p>
        </w:tc>
        <w:tc>
          <w:tcPr>
            <w:tcW w:w="1066" w:type="pct"/>
            <w:shd w:val="clear" w:color="auto" w:fill="FFFFFF"/>
          </w:tcPr>
          <w:p w14:paraId="25A5FA8D" w14:textId="6F5A134F" w:rsidR="00AC66F9" w:rsidRPr="005C6F26" w:rsidRDefault="008A0C83" w:rsidP="002E352D">
            <w:pPr>
              <w:shd w:val="clear" w:color="auto" w:fill="FFFFFF"/>
              <w:jc w:val="center"/>
              <w:rPr>
                <w:sz w:val="20"/>
                <w:szCs w:val="20"/>
              </w:rPr>
            </w:pPr>
            <w:r>
              <w:rPr>
                <w:sz w:val="20"/>
                <w:szCs w:val="20"/>
              </w:rPr>
              <w:t>11,364,1</w:t>
            </w:r>
            <w:r w:rsidR="00DD44E4">
              <w:rPr>
                <w:sz w:val="20"/>
                <w:szCs w:val="20"/>
              </w:rPr>
              <w:t>00</w:t>
            </w:r>
          </w:p>
        </w:tc>
      </w:tr>
      <w:tr w:rsidR="00AC66F9" w:rsidRPr="001731CE" w14:paraId="463116E7" w14:textId="77777777" w:rsidTr="001A40D0">
        <w:trPr>
          <w:trHeight w:val="417"/>
        </w:trPr>
        <w:tc>
          <w:tcPr>
            <w:tcW w:w="2609" w:type="pct"/>
            <w:shd w:val="clear" w:color="auto" w:fill="FFFFFF"/>
          </w:tcPr>
          <w:p w14:paraId="1C81DF0B" w14:textId="0B7A1078" w:rsidR="00AC66F9" w:rsidRPr="000D337E" w:rsidRDefault="00AC66F9" w:rsidP="00351AED">
            <w:pPr>
              <w:pStyle w:val="NormalWeb"/>
              <w:rPr>
                <w:sz w:val="20"/>
                <w:szCs w:val="20"/>
              </w:rPr>
            </w:pPr>
            <w:r w:rsidRPr="00CD7C1E">
              <w:rPr>
                <w:color w:val="000000"/>
                <w:sz w:val="20"/>
                <w:szCs w:val="20"/>
              </w:rPr>
              <w:t>BD-</w:t>
            </w:r>
            <w:r w:rsidRPr="00FF7BC3">
              <w:rPr>
                <w:color w:val="000000"/>
                <w:sz w:val="20"/>
                <w:szCs w:val="20"/>
              </w:rPr>
              <w:t xml:space="preserve"> 2</w:t>
            </w:r>
            <w:r w:rsidR="00C86FCA">
              <w:rPr>
                <w:color w:val="000000"/>
                <w:sz w:val="20"/>
                <w:szCs w:val="20"/>
              </w:rPr>
              <w:t>.7</w:t>
            </w:r>
            <w:r w:rsidRPr="00FF7BC3">
              <w:rPr>
                <w:color w:val="000000"/>
                <w:sz w:val="20"/>
                <w:szCs w:val="20"/>
              </w:rPr>
              <w:t xml:space="preserve">: </w:t>
            </w:r>
            <w:r w:rsidRPr="00BF0D64">
              <w:rPr>
                <w:iCs/>
                <w:sz w:val="20"/>
                <w:szCs w:val="20"/>
              </w:rPr>
              <w:t>Address direct drivers to protect habitats and species</w:t>
            </w:r>
            <w:r w:rsidRPr="000D337E">
              <w:rPr>
                <w:i/>
                <w:iCs/>
                <w:sz w:val="20"/>
                <w:szCs w:val="20"/>
              </w:rPr>
              <w:t xml:space="preserve"> </w:t>
            </w:r>
          </w:p>
        </w:tc>
        <w:tc>
          <w:tcPr>
            <w:tcW w:w="400" w:type="pct"/>
            <w:shd w:val="clear" w:color="auto" w:fill="FFFFFF"/>
          </w:tcPr>
          <w:p w14:paraId="3D5675F3" w14:textId="77777777" w:rsidR="00AC66F9" w:rsidRDefault="00AC66F9" w:rsidP="00AC66F9">
            <w:pPr>
              <w:shd w:val="clear" w:color="auto" w:fill="FFFFFF"/>
              <w:rPr>
                <w:color w:val="000000"/>
                <w:sz w:val="20"/>
                <w:szCs w:val="20"/>
              </w:rPr>
            </w:pPr>
            <w:r>
              <w:rPr>
                <w:color w:val="000000"/>
                <w:sz w:val="20"/>
                <w:szCs w:val="20"/>
              </w:rPr>
              <w:t>GEFTF</w:t>
            </w:r>
          </w:p>
        </w:tc>
        <w:tc>
          <w:tcPr>
            <w:tcW w:w="926" w:type="pct"/>
            <w:shd w:val="clear" w:color="auto" w:fill="FFFFFF"/>
          </w:tcPr>
          <w:p w14:paraId="38F7B3A9" w14:textId="26147E2F" w:rsidR="00AC66F9" w:rsidRPr="005C6F26" w:rsidRDefault="006F3CD4" w:rsidP="002E352D">
            <w:pPr>
              <w:shd w:val="clear" w:color="auto" w:fill="FFFFFF"/>
              <w:jc w:val="center"/>
              <w:rPr>
                <w:sz w:val="20"/>
                <w:szCs w:val="20"/>
              </w:rPr>
            </w:pPr>
            <w:r>
              <w:rPr>
                <w:sz w:val="20"/>
                <w:szCs w:val="20"/>
              </w:rPr>
              <w:t>670,000</w:t>
            </w:r>
          </w:p>
        </w:tc>
        <w:tc>
          <w:tcPr>
            <w:tcW w:w="1066" w:type="pct"/>
            <w:shd w:val="clear" w:color="auto" w:fill="FFFFFF"/>
          </w:tcPr>
          <w:p w14:paraId="11B41FB5" w14:textId="58C29AD9" w:rsidR="00AC66F9" w:rsidRPr="005C6F26" w:rsidRDefault="008A0C83" w:rsidP="002E352D">
            <w:pPr>
              <w:shd w:val="clear" w:color="auto" w:fill="FFFFFF"/>
              <w:jc w:val="center"/>
              <w:rPr>
                <w:sz w:val="20"/>
                <w:szCs w:val="20"/>
              </w:rPr>
            </w:pPr>
            <w:r>
              <w:rPr>
                <w:sz w:val="20"/>
                <w:szCs w:val="20"/>
              </w:rPr>
              <w:t>3,868,55</w:t>
            </w:r>
            <w:r w:rsidR="0037242F">
              <w:rPr>
                <w:sz w:val="20"/>
                <w:szCs w:val="20"/>
              </w:rPr>
              <w:t>0</w:t>
            </w:r>
          </w:p>
        </w:tc>
      </w:tr>
      <w:tr w:rsidR="00C86FCA" w:rsidRPr="001731CE" w14:paraId="623B171F" w14:textId="77777777" w:rsidTr="00C014EB">
        <w:trPr>
          <w:trHeight w:val="242"/>
        </w:trPr>
        <w:tc>
          <w:tcPr>
            <w:tcW w:w="2609" w:type="pct"/>
            <w:shd w:val="clear" w:color="auto" w:fill="FFFFFF"/>
          </w:tcPr>
          <w:p w14:paraId="235C54E4" w14:textId="18D5F09C" w:rsidR="00C86FCA" w:rsidRPr="00CD7C1E" w:rsidRDefault="00C86FCA" w:rsidP="00351AED">
            <w:pPr>
              <w:pStyle w:val="NormalWeb"/>
              <w:rPr>
                <w:color w:val="000000"/>
                <w:sz w:val="20"/>
                <w:szCs w:val="20"/>
              </w:rPr>
            </w:pPr>
            <w:r>
              <w:rPr>
                <w:color w:val="000000"/>
                <w:sz w:val="20"/>
                <w:szCs w:val="20"/>
              </w:rPr>
              <w:t xml:space="preserve">BD-1.5: </w:t>
            </w:r>
            <w:r>
              <w:rPr>
                <w:rFonts w:cstheme="minorHAnsi"/>
                <w:color w:val="000000"/>
                <w:sz w:val="20"/>
                <w:szCs w:val="20"/>
              </w:rPr>
              <w:t xml:space="preserve">Mainstream biodiversity across sectors as well as landscapes and seascapes through </w:t>
            </w:r>
            <w:r w:rsidR="00B229DB">
              <w:rPr>
                <w:rFonts w:cstheme="minorHAnsi"/>
                <w:color w:val="000000"/>
                <w:sz w:val="20"/>
                <w:szCs w:val="20"/>
              </w:rPr>
              <w:t>i</w:t>
            </w:r>
            <w:r>
              <w:rPr>
                <w:rFonts w:cstheme="minorHAnsi"/>
                <w:color w:val="000000"/>
                <w:sz w:val="20"/>
                <w:szCs w:val="20"/>
              </w:rPr>
              <w:t>nclusive conservation</w:t>
            </w:r>
          </w:p>
        </w:tc>
        <w:tc>
          <w:tcPr>
            <w:tcW w:w="400" w:type="pct"/>
            <w:shd w:val="clear" w:color="auto" w:fill="FFFFFF"/>
          </w:tcPr>
          <w:p w14:paraId="2831624E" w14:textId="013EB797" w:rsidR="00C86FCA" w:rsidRDefault="00955B42" w:rsidP="00AC66F9">
            <w:pPr>
              <w:shd w:val="clear" w:color="auto" w:fill="FFFFFF"/>
              <w:rPr>
                <w:color w:val="000000"/>
                <w:sz w:val="20"/>
                <w:szCs w:val="20"/>
              </w:rPr>
            </w:pPr>
            <w:r>
              <w:rPr>
                <w:color w:val="000000"/>
                <w:sz w:val="20"/>
                <w:szCs w:val="20"/>
              </w:rPr>
              <w:t>GEFTF</w:t>
            </w:r>
          </w:p>
        </w:tc>
        <w:tc>
          <w:tcPr>
            <w:tcW w:w="926" w:type="pct"/>
            <w:shd w:val="clear" w:color="auto" w:fill="FFFFFF"/>
          </w:tcPr>
          <w:p w14:paraId="09951C03" w14:textId="531A87B2" w:rsidR="00C86FCA" w:rsidRPr="005C6F26" w:rsidDel="007D4B72" w:rsidRDefault="006F3CD4" w:rsidP="002E352D">
            <w:pPr>
              <w:shd w:val="clear" w:color="auto" w:fill="FFFFFF"/>
              <w:jc w:val="center"/>
              <w:rPr>
                <w:sz w:val="20"/>
                <w:szCs w:val="20"/>
              </w:rPr>
            </w:pPr>
            <w:r>
              <w:rPr>
                <w:sz w:val="20"/>
                <w:szCs w:val="20"/>
              </w:rPr>
              <w:t>330,000</w:t>
            </w:r>
          </w:p>
        </w:tc>
        <w:tc>
          <w:tcPr>
            <w:tcW w:w="1066" w:type="pct"/>
            <w:shd w:val="clear" w:color="auto" w:fill="FFFFFF"/>
          </w:tcPr>
          <w:p w14:paraId="3860521E" w14:textId="0934C294" w:rsidR="00C86FCA" w:rsidRPr="005C6F26" w:rsidDel="00CE43B4" w:rsidRDefault="002A79E7" w:rsidP="002E352D">
            <w:pPr>
              <w:shd w:val="clear" w:color="auto" w:fill="FFFFFF"/>
              <w:jc w:val="center"/>
              <w:rPr>
                <w:sz w:val="20"/>
                <w:szCs w:val="20"/>
              </w:rPr>
            </w:pPr>
            <w:r>
              <w:rPr>
                <w:sz w:val="20"/>
                <w:szCs w:val="20"/>
              </w:rPr>
              <w:t>1,934,400</w:t>
            </w:r>
          </w:p>
        </w:tc>
      </w:tr>
      <w:tr w:rsidR="00C86FCA" w:rsidRPr="001731CE" w14:paraId="68B0DAE5" w14:textId="77777777" w:rsidTr="00C014EB">
        <w:trPr>
          <w:trHeight w:val="242"/>
        </w:trPr>
        <w:tc>
          <w:tcPr>
            <w:tcW w:w="2609" w:type="pct"/>
            <w:shd w:val="clear" w:color="auto" w:fill="FFFFFF"/>
          </w:tcPr>
          <w:p w14:paraId="463F95D3" w14:textId="77777777" w:rsidR="00C86FCA" w:rsidRPr="00CD7C1E" w:rsidRDefault="00C86FCA" w:rsidP="00351AED">
            <w:pPr>
              <w:pStyle w:val="NormalWeb"/>
              <w:rPr>
                <w:color w:val="000000"/>
                <w:sz w:val="20"/>
                <w:szCs w:val="20"/>
              </w:rPr>
            </w:pPr>
          </w:p>
        </w:tc>
        <w:tc>
          <w:tcPr>
            <w:tcW w:w="400" w:type="pct"/>
            <w:shd w:val="clear" w:color="auto" w:fill="FFFFFF"/>
          </w:tcPr>
          <w:p w14:paraId="1063A542" w14:textId="77777777" w:rsidR="00C86FCA" w:rsidRDefault="00C86FCA" w:rsidP="00AC66F9">
            <w:pPr>
              <w:shd w:val="clear" w:color="auto" w:fill="FFFFFF"/>
              <w:rPr>
                <w:color w:val="000000"/>
                <w:sz w:val="20"/>
                <w:szCs w:val="20"/>
              </w:rPr>
            </w:pPr>
          </w:p>
        </w:tc>
        <w:tc>
          <w:tcPr>
            <w:tcW w:w="926" w:type="pct"/>
            <w:shd w:val="clear" w:color="auto" w:fill="FFFFFF"/>
          </w:tcPr>
          <w:p w14:paraId="59C79424" w14:textId="77777777" w:rsidR="00C86FCA" w:rsidRPr="005C6F26" w:rsidDel="007D4B72" w:rsidRDefault="00C86FCA" w:rsidP="00AC66F9">
            <w:pPr>
              <w:shd w:val="clear" w:color="auto" w:fill="FFFFFF"/>
              <w:jc w:val="right"/>
              <w:rPr>
                <w:sz w:val="20"/>
                <w:szCs w:val="20"/>
              </w:rPr>
            </w:pPr>
          </w:p>
        </w:tc>
        <w:tc>
          <w:tcPr>
            <w:tcW w:w="1066" w:type="pct"/>
            <w:shd w:val="clear" w:color="auto" w:fill="FFFFFF"/>
          </w:tcPr>
          <w:p w14:paraId="588B07A3" w14:textId="77777777" w:rsidR="00C86FCA" w:rsidRPr="005C6F26" w:rsidDel="00CE43B4" w:rsidRDefault="00C86FCA" w:rsidP="00AC66F9">
            <w:pPr>
              <w:shd w:val="clear" w:color="auto" w:fill="FFFFFF"/>
              <w:jc w:val="right"/>
              <w:rPr>
                <w:sz w:val="20"/>
                <w:szCs w:val="20"/>
              </w:rPr>
            </w:pPr>
          </w:p>
        </w:tc>
      </w:tr>
      <w:tr w:rsidR="00C055F2" w:rsidRPr="006868E7" w14:paraId="07D337CA" w14:textId="77777777" w:rsidTr="00C014EB">
        <w:tc>
          <w:tcPr>
            <w:tcW w:w="2609" w:type="pct"/>
            <w:tcBorders>
              <w:top w:val="double" w:sz="4" w:space="0" w:color="auto"/>
              <w:bottom w:val="double" w:sz="4" w:space="0" w:color="auto"/>
            </w:tcBorders>
            <w:shd w:val="clear" w:color="auto" w:fill="FFFFFF"/>
          </w:tcPr>
          <w:p w14:paraId="644885F1" w14:textId="77777777" w:rsidR="004F3183" w:rsidRPr="001731CE" w:rsidRDefault="004F3183" w:rsidP="00AA4E74">
            <w:pPr>
              <w:shd w:val="clear" w:color="auto" w:fill="FFFFFF"/>
              <w:jc w:val="right"/>
              <w:rPr>
                <w:b/>
                <w:color w:val="000000"/>
                <w:sz w:val="20"/>
                <w:szCs w:val="20"/>
              </w:rPr>
            </w:pPr>
            <w:r w:rsidRPr="001731CE">
              <w:rPr>
                <w:b/>
                <w:color w:val="000000"/>
                <w:sz w:val="20"/>
                <w:szCs w:val="20"/>
              </w:rPr>
              <w:t>Total Project Cost</w:t>
            </w:r>
          </w:p>
        </w:tc>
        <w:tc>
          <w:tcPr>
            <w:tcW w:w="400" w:type="pct"/>
            <w:tcBorders>
              <w:top w:val="double" w:sz="4" w:space="0" w:color="auto"/>
              <w:bottom w:val="double" w:sz="4" w:space="0" w:color="auto"/>
            </w:tcBorders>
            <w:shd w:val="clear" w:color="auto" w:fill="FFFFFF"/>
          </w:tcPr>
          <w:p w14:paraId="4D474937" w14:textId="77777777" w:rsidR="004F3183" w:rsidRPr="001731CE" w:rsidRDefault="004F3183" w:rsidP="00AA4E74">
            <w:pPr>
              <w:shd w:val="clear" w:color="auto" w:fill="FFFFFF"/>
              <w:jc w:val="right"/>
              <w:rPr>
                <w:b/>
                <w:color w:val="000000"/>
                <w:sz w:val="20"/>
                <w:szCs w:val="20"/>
              </w:rPr>
            </w:pPr>
          </w:p>
        </w:tc>
        <w:tc>
          <w:tcPr>
            <w:tcW w:w="926" w:type="pct"/>
            <w:tcBorders>
              <w:top w:val="double" w:sz="4" w:space="0" w:color="auto"/>
              <w:bottom w:val="double" w:sz="4" w:space="0" w:color="auto"/>
            </w:tcBorders>
            <w:shd w:val="clear" w:color="auto" w:fill="FFFFFF"/>
          </w:tcPr>
          <w:p w14:paraId="42D09494" w14:textId="13D020A0" w:rsidR="004F3183" w:rsidRPr="005C6F26" w:rsidRDefault="006F3CD4" w:rsidP="002E352D">
            <w:pPr>
              <w:shd w:val="clear" w:color="auto" w:fill="FFFFFF"/>
              <w:jc w:val="center"/>
              <w:rPr>
                <w:b/>
                <w:sz w:val="20"/>
                <w:szCs w:val="20"/>
              </w:rPr>
            </w:pPr>
            <w:r>
              <w:rPr>
                <w:sz w:val="20"/>
                <w:szCs w:val="20"/>
              </w:rPr>
              <w:t>7,000,000</w:t>
            </w:r>
          </w:p>
        </w:tc>
        <w:tc>
          <w:tcPr>
            <w:tcW w:w="1066" w:type="pct"/>
            <w:tcBorders>
              <w:top w:val="double" w:sz="4" w:space="0" w:color="auto"/>
              <w:bottom w:val="double" w:sz="4" w:space="0" w:color="auto"/>
            </w:tcBorders>
            <w:shd w:val="clear" w:color="auto" w:fill="FFFFFF"/>
          </w:tcPr>
          <w:p w14:paraId="56E0C430" w14:textId="36455B7A" w:rsidR="004F3183" w:rsidRPr="006868E7" w:rsidRDefault="00504565" w:rsidP="002E352D">
            <w:pPr>
              <w:shd w:val="clear" w:color="auto" w:fill="FFFFFF"/>
              <w:jc w:val="center"/>
              <w:rPr>
                <w:sz w:val="20"/>
                <w:szCs w:val="20"/>
              </w:rPr>
            </w:pPr>
            <w:r>
              <w:rPr>
                <w:sz w:val="20"/>
                <w:szCs w:val="20"/>
              </w:rPr>
              <w:t>4</w:t>
            </w:r>
            <w:r w:rsidR="00607982">
              <w:rPr>
                <w:sz w:val="20"/>
                <w:szCs w:val="20"/>
              </w:rPr>
              <w:t>0</w:t>
            </w:r>
            <w:r w:rsidR="00CE43B4">
              <w:rPr>
                <w:sz w:val="20"/>
                <w:szCs w:val="20"/>
              </w:rPr>
              <w:t>,</w:t>
            </w:r>
            <w:r w:rsidR="008A0C83">
              <w:rPr>
                <w:sz w:val="20"/>
                <w:szCs w:val="20"/>
              </w:rPr>
              <w:t>199</w:t>
            </w:r>
            <w:r w:rsidR="00CE43B4">
              <w:rPr>
                <w:sz w:val="20"/>
                <w:szCs w:val="20"/>
              </w:rPr>
              <w:t>,</w:t>
            </w:r>
            <w:r w:rsidR="008A0C83">
              <w:rPr>
                <w:sz w:val="20"/>
                <w:szCs w:val="20"/>
              </w:rPr>
              <w:t>25</w:t>
            </w:r>
            <w:r w:rsidR="00CE43B4">
              <w:rPr>
                <w:sz w:val="20"/>
                <w:szCs w:val="20"/>
              </w:rPr>
              <w:t>0</w:t>
            </w:r>
          </w:p>
        </w:tc>
      </w:tr>
    </w:tbl>
    <w:p w14:paraId="4D0FE566" w14:textId="77777777" w:rsidR="00D54E10" w:rsidRPr="001731CE" w:rsidRDefault="00D54E10" w:rsidP="00AA4E74">
      <w:pPr>
        <w:pStyle w:val="GEFTableHeading"/>
        <w:shd w:val="clear" w:color="auto" w:fill="FFFFFF"/>
        <w:rPr>
          <w:rFonts w:ascii="Times New Roman" w:hAnsi="Times New Roman"/>
        </w:rPr>
      </w:pPr>
    </w:p>
    <w:p w14:paraId="75E0498D" w14:textId="77777777" w:rsidR="00276471" w:rsidRDefault="00155122" w:rsidP="00AA4E74">
      <w:pPr>
        <w:pStyle w:val="GEFTableHeading"/>
        <w:shd w:val="clear" w:color="auto" w:fill="FFFFFF"/>
        <w:spacing w:after="80"/>
        <w:rPr>
          <w:rFonts w:ascii="Times New Roman" w:hAnsi="Times New Roman"/>
        </w:rPr>
      </w:pPr>
      <w:r w:rsidRPr="001731CE">
        <w:rPr>
          <w:rFonts w:ascii="Times New Roman" w:hAnsi="Times New Roman"/>
        </w:rPr>
        <w:t xml:space="preserve">B. </w:t>
      </w:r>
      <w:r w:rsidR="00BC472A" w:rsidRPr="001731CE">
        <w:rPr>
          <w:rFonts w:ascii="Times New Roman" w:hAnsi="Times New Roman"/>
        </w:rPr>
        <w:t xml:space="preserve">indicative </w:t>
      </w:r>
      <w:r w:rsidR="00F52D8A" w:rsidRPr="001731CE">
        <w:rPr>
          <w:rFonts w:ascii="Times New Roman" w:hAnsi="Times New Roman"/>
        </w:rPr>
        <w:t xml:space="preserve">Project </w:t>
      </w:r>
      <w:r w:rsidR="00702FB1" w:rsidRPr="001731CE">
        <w:rPr>
          <w:rFonts w:ascii="Times New Roman" w:hAnsi="Times New Roman"/>
        </w:rPr>
        <w:t>description summary</w:t>
      </w:r>
    </w:p>
    <w:p w14:paraId="38729BB6" w14:textId="77777777" w:rsidR="00B23B81" w:rsidRPr="002E352D" w:rsidRDefault="00B23B81" w:rsidP="00B23B81">
      <w:pPr>
        <w:rPr>
          <w:sz w:val="16"/>
          <w:szCs w:val="16"/>
        </w:rPr>
      </w:pPr>
    </w:p>
    <w:tbl>
      <w:tblPr>
        <w:tblW w:w="5248"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593"/>
        <w:gridCol w:w="537"/>
        <w:gridCol w:w="2167"/>
        <w:gridCol w:w="2605"/>
        <w:gridCol w:w="786"/>
        <w:gridCol w:w="1014"/>
        <w:gridCol w:w="1395"/>
      </w:tblGrid>
      <w:tr w:rsidR="00B23B81" w:rsidRPr="00111489" w14:paraId="7FB58B16" w14:textId="77777777" w:rsidTr="00C014EB">
        <w:trPr>
          <w:trHeight w:val="260"/>
        </w:trPr>
        <w:tc>
          <w:tcPr>
            <w:tcW w:w="5000" w:type="pct"/>
            <w:gridSpan w:val="7"/>
            <w:shd w:val="clear" w:color="auto" w:fill="FFFFFF"/>
            <w:vAlign w:val="center"/>
          </w:tcPr>
          <w:p w14:paraId="1FCC67C4" w14:textId="1579A758" w:rsidR="00B23B81" w:rsidRPr="00CC6062" w:rsidRDefault="00B23B81" w:rsidP="00351AED">
            <w:pPr>
              <w:rPr>
                <w:sz w:val="20"/>
                <w:szCs w:val="20"/>
              </w:rPr>
            </w:pPr>
            <w:r w:rsidRPr="002E352D">
              <w:rPr>
                <w:b/>
                <w:iCs/>
                <w:color w:val="000000"/>
                <w:sz w:val="20"/>
                <w:szCs w:val="20"/>
              </w:rPr>
              <w:t>Project Objective:</w:t>
            </w:r>
            <w:r w:rsidRPr="00CC6062">
              <w:rPr>
                <w:bCs/>
                <w:iCs/>
                <w:color w:val="000000"/>
                <w:sz w:val="20"/>
                <w:szCs w:val="20"/>
              </w:rPr>
              <w:t xml:space="preserve"> </w:t>
            </w:r>
            <w:r w:rsidR="00D37947">
              <w:rPr>
                <w:bCs/>
                <w:iCs/>
                <w:color w:val="000000"/>
                <w:sz w:val="20"/>
                <w:szCs w:val="20"/>
              </w:rPr>
              <w:t xml:space="preserve">To promote blue </w:t>
            </w:r>
            <w:r w:rsidR="00B87435">
              <w:rPr>
                <w:bCs/>
                <w:iCs/>
                <w:color w:val="000000"/>
                <w:sz w:val="20"/>
                <w:szCs w:val="20"/>
              </w:rPr>
              <w:t xml:space="preserve">economy development </w:t>
            </w:r>
            <w:r w:rsidR="00D37947">
              <w:rPr>
                <w:bCs/>
                <w:iCs/>
                <w:color w:val="000000"/>
                <w:sz w:val="20"/>
                <w:szCs w:val="20"/>
              </w:rPr>
              <w:t>in the CLME</w:t>
            </w:r>
            <w:r w:rsidR="00204BC8">
              <w:rPr>
                <w:bCs/>
                <w:iCs/>
                <w:color w:val="000000"/>
                <w:sz w:val="20"/>
                <w:szCs w:val="20"/>
              </w:rPr>
              <w:t>+</w:t>
            </w:r>
            <w:r w:rsidR="00D37947">
              <w:rPr>
                <w:bCs/>
                <w:iCs/>
                <w:color w:val="000000"/>
                <w:sz w:val="20"/>
                <w:szCs w:val="20"/>
              </w:rPr>
              <w:t xml:space="preserve"> through marine spatial planning and marine protected areas (MPAs), ecosystem approach to fisheries (EAF), and sustainable seafood value chains.</w:t>
            </w:r>
          </w:p>
        </w:tc>
      </w:tr>
      <w:tr w:rsidR="00B23B81" w:rsidRPr="00111489" w14:paraId="71274FB9" w14:textId="77777777" w:rsidTr="00F90C13">
        <w:trPr>
          <w:trHeight w:val="285"/>
        </w:trPr>
        <w:tc>
          <w:tcPr>
            <w:tcW w:w="789" w:type="pct"/>
            <w:vMerge w:val="restart"/>
            <w:shd w:val="clear" w:color="auto" w:fill="FFFFFF"/>
            <w:vAlign w:val="center"/>
          </w:tcPr>
          <w:p w14:paraId="72A5D6BB" w14:textId="77777777" w:rsidR="00B23B81" w:rsidRPr="00111489" w:rsidRDefault="00B23B81" w:rsidP="002E7082">
            <w:pPr>
              <w:pStyle w:val="Heading3"/>
              <w:shd w:val="clear" w:color="auto" w:fill="FFFFFF"/>
              <w:ind w:left="72"/>
              <w:rPr>
                <w:bCs w:val="0"/>
                <w:iCs/>
                <w:color w:val="000000"/>
                <w:sz w:val="20"/>
                <w:szCs w:val="20"/>
              </w:rPr>
            </w:pPr>
            <w:r w:rsidRPr="00111489">
              <w:rPr>
                <w:bCs w:val="0"/>
                <w:iCs/>
                <w:color w:val="000000"/>
                <w:sz w:val="20"/>
                <w:szCs w:val="20"/>
              </w:rPr>
              <w:t>Project Components</w:t>
            </w:r>
          </w:p>
        </w:tc>
        <w:tc>
          <w:tcPr>
            <w:tcW w:w="266" w:type="pct"/>
            <w:vMerge w:val="restart"/>
            <w:shd w:val="clear" w:color="auto" w:fill="FFFFFF"/>
            <w:vAlign w:val="center"/>
          </w:tcPr>
          <w:p w14:paraId="5F2BBAFE" w14:textId="77777777" w:rsidR="00B23B81" w:rsidRPr="00111489" w:rsidRDefault="00B23B81" w:rsidP="001B4DE3">
            <w:pPr>
              <w:pStyle w:val="Heading3"/>
              <w:shd w:val="clear" w:color="auto" w:fill="FFFFFF"/>
              <w:ind w:left="-24" w:right="-110"/>
              <w:rPr>
                <w:bCs w:val="0"/>
                <w:iCs/>
                <w:sz w:val="20"/>
                <w:szCs w:val="20"/>
              </w:rPr>
            </w:pPr>
            <w:r w:rsidRPr="00111489">
              <w:rPr>
                <w:bCs w:val="0"/>
                <w:iCs/>
                <w:sz w:val="20"/>
                <w:szCs w:val="20"/>
              </w:rPr>
              <w:t xml:space="preserve">Component </w:t>
            </w:r>
          </w:p>
          <w:p w14:paraId="2BB1943E" w14:textId="77777777" w:rsidR="00B23B81" w:rsidRPr="00111489" w:rsidRDefault="00B23B81" w:rsidP="001B4DE3">
            <w:pPr>
              <w:pStyle w:val="Heading3"/>
              <w:shd w:val="clear" w:color="auto" w:fill="FFFFFF"/>
              <w:ind w:left="-24" w:right="-110"/>
              <w:rPr>
                <w:bCs w:val="0"/>
                <w:iCs/>
                <w:color w:val="000000"/>
                <w:sz w:val="20"/>
                <w:szCs w:val="20"/>
              </w:rPr>
            </w:pPr>
            <w:r w:rsidRPr="00111489">
              <w:rPr>
                <w:bCs w:val="0"/>
                <w:iCs/>
                <w:color w:val="000000"/>
                <w:sz w:val="20"/>
                <w:szCs w:val="20"/>
              </w:rPr>
              <w:t>Type</w:t>
            </w:r>
          </w:p>
        </w:tc>
        <w:tc>
          <w:tcPr>
            <w:tcW w:w="1073" w:type="pct"/>
            <w:vMerge w:val="restart"/>
            <w:shd w:val="clear" w:color="auto" w:fill="FFFFFF"/>
            <w:vAlign w:val="center"/>
          </w:tcPr>
          <w:p w14:paraId="5690CC90" w14:textId="77777777" w:rsidR="00B23B81" w:rsidRPr="00111489" w:rsidRDefault="00B23B81" w:rsidP="002E7082">
            <w:pPr>
              <w:pStyle w:val="Heading3"/>
              <w:shd w:val="clear" w:color="auto" w:fill="FFFFFF"/>
              <w:jc w:val="center"/>
              <w:rPr>
                <w:bCs w:val="0"/>
                <w:iCs/>
                <w:color w:val="000000"/>
                <w:sz w:val="20"/>
                <w:szCs w:val="20"/>
              </w:rPr>
            </w:pPr>
            <w:r w:rsidRPr="00111489">
              <w:rPr>
                <w:bCs w:val="0"/>
                <w:iCs/>
                <w:color w:val="000000"/>
                <w:sz w:val="20"/>
                <w:szCs w:val="20"/>
              </w:rPr>
              <w:t>Project Outcomes</w:t>
            </w:r>
          </w:p>
        </w:tc>
        <w:tc>
          <w:tcPr>
            <w:tcW w:w="1290" w:type="pct"/>
            <w:vMerge w:val="restart"/>
            <w:shd w:val="clear" w:color="auto" w:fill="FFFFFF"/>
            <w:vAlign w:val="center"/>
          </w:tcPr>
          <w:p w14:paraId="0C049971" w14:textId="77777777" w:rsidR="00B23B81" w:rsidRPr="00111489" w:rsidRDefault="00B23B81" w:rsidP="002E7082">
            <w:pPr>
              <w:pStyle w:val="Heading3"/>
              <w:shd w:val="clear" w:color="auto" w:fill="FFFFFF"/>
              <w:jc w:val="center"/>
              <w:rPr>
                <w:bCs w:val="0"/>
                <w:iCs/>
                <w:color w:val="000000"/>
                <w:sz w:val="20"/>
                <w:szCs w:val="20"/>
              </w:rPr>
            </w:pPr>
            <w:r w:rsidRPr="00111489">
              <w:rPr>
                <w:bCs w:val="0"/>
                <w:iCs/>
                <w:color w:val="000000"/>
                <w:sz w:val="20"/>
                <w:szCs w:val="20"/>
              </w:rPr>
              <w:t>Project Outputs</w:t>
            </w:r>
          </w:p>
        </w:tc>
        <w:tc>
          <w:tcPr>
            <w:tcW w:w="389" w:type="pct"/>
            <w:vMerge w:val="restart"/>
            <w:shd w:val="clear" w:color="auto" w:fill="FFFFFF"/>
            <w:vAlign w:val="center"/>
          </w:tcPr>
          <w:p w14:paraId="277F3176" w14:textId="77777777" w:rsidR="00B23B81" w:rsidRPr="00111489" w:rsidRDefault="00B23B81" w:rsidP="002E7082">
            <w:pPr>
              <w:pStyle w:val="Heading3"/>
              <w:shd w:val="clear" w:color="auto" w:fill="FFFFFF"/>
              <w:rPr>
                <w:bCs w:val="0"/>
                <w:iCs/>
                <w:color w:val="000000"/>
                <w:sz w:val="20"/>
                <w:szCs w:val="20"/>
              </w:rPr>
            </w:pPr>
            <w:r w:rsidRPr="00111489">
              <w:rPr>
                <w:bCs w:val="0"/>
                <w:iCs/>
                <w:color w:val="000000"/>
                <w:sz w:val="20"/>
                <w:szCs w:val="20"/>
              </w:rPr>
              <w:t>Trust Fund</w:t>
            </w:r>
          </w:p>
        </w:tc>
        <w:tc>
          <w:tcPr>
            <w:tcW w:w="1193" w:type="pct"/>
            <w:gridSpan w:val="2"/>
            <w:shd w:val="clear" w:color="auto" w:fill="FFFFFF"/>
            <w:vAlign w:val="center"/>
          </w:tcPr>
          <w:p w14:paraId="55993230" w14:textId="77777777" w:rsidR="00B23B81" w:rsidRPr="00111489" w:rsidRDefault="00B23B81" w:rsidP="002E7082">
            <w:pPr>
              <w:pStyle w:val="Heading3"/>
              <w:shd w:val="clear" w:color="auto" w:fill="FFFFFF"/>
              <w:jc w:val="center"/>
              <w:rPr>
                <w:bCs w:val="0"/>
                <w:iCs/>
                <w:color w:val="000000"/>
                <w:sz w:val="20"/>
                <w:szCs w:val="20"/>
              </w:rPr>
            </w:pPr>
            <w:r w:rsidRPr="00111489">
              <w:rPr>
                <w:bCs w:val="0"/>
                <w:iCs/>
                <w:color w:val="000000"/>
                <w:sz w:val="20"/>
                <w:szCs w:val="20"/>
              </w:rPr>
              <w:t>(in $)</w:t>
            </w:r>
          </w:p>
        </w:tc>
      </w:tr>
      <w:tr w:rsidR="00B23B81" w:rsidRPr="00111489" w14:paraId="61D01D11" w14:textId="77777777" w:rsidTr="00F90C13">
        <w:trPr>
          <w:trHeight w:val="212"/>
        </w:trPr>
        <w:tc>
          <w:tcPr>
            <w:tcW w:w="789" w:type="pct"/>
            <w:vMerge/>
            <w:shd w:val="clear" w:color="auto" w:fill="FFFFFF"/>
            <w:vAlign w:val="center"/>
          </w:tcPr>
          <w:p w14:paraId="0C2A68D1" w14:textId="77777777" w:rsidR="00B23B81" w:rsidRPr="00111489" w:rsidRDefault="00B23B81" w:rsidP="002E7082">
            <w:pPr>
              <w:pStyle w:val="Heading3"/>
              <w:shd w:val="clear" w:color="auto" w:fill="FFFFFF"/>
              <w:ind w:left="72"/>
              <w:rPr>
                <w:bCs w:val="0"/>
                <w:iCs/>
                <w:color w:val="000000"/>
                <w:sz w:val="20"/>
                <w:szCs w:val="20"/>
              </w:rPr>
            </w:pPr>
          </w:p>
        </w:tc>
        <w:tc>
          <w:tcPr>
            <w:tcW w:w="266" w:type="pct"/>
            <w:vMerge/>
            <w:shd w:val="clear" w:color="auto" w:fill="FFFFFF"/>
            <w:vAlign w:val="center"/>
          </w:tcPr>
          <w:p w14:paraId="5203D019" w14:textId="77777777" w:rsidR="00B23B81" w:rsidRPr="00111489" w:rsidRDefault="00B23B81" w:rsidP="002E7082">
            <w:pPr>
              <w:pStyle w:val="Heading3"/>
              <w:shd w:val="clear" w:color="auto" w:fill="FFFFFF"/>
              <w:ind w:left="72"/>
              <w:rPr>
                <w:bCs w:val="0"/>
                <w:iCs/>
                <w:color w:val="000000"/>
                <w:sz w:val="20"/>
                <w:szCs w:val="20"/>
              </w:rPr>
            </w:pPr>
          </w:p>
        </w:tc>
        <w:tc>
          <w:tcPr>
            <w:tcW w:w="1073" w:type="pct"/>
            <w:vMerge/>
            <w:shd w:val="clear" w:color="auto" w:fill="FFFFFF"/>
            <w:vAlign w:val="center"/>
          </w:tcPr>
          <w:p w14:paraId="7753356E" w14:textId="77777777" w:rsidR="00B23B81" w:rsidRPr="00111489" w:rsidRDefault="00B23B81" w:rsidP="002E7082">
            <w:pPr>
              <w:pStyle w:val="Heading3"/>
              <w:shd w:val="clear" w:color="auto" w:fill="FFFFFF"/>
              <w:jc w:val="center"/>
              <w:rPr>
                <w:bCs w:val="0"/>
                <w:iCs/>
                <w:color w:val="000000"/>
                <w:sz w:val="20"/>
                <w:szCs w:val="20"/>
              </w:rPr>
            </w:pPr>
          </w:p>
        </w:tc>
        <w:tc>
          <w:tcPr>
            <w:tcW w:w="1290" w:type="pct"/>
            <w:vMerge/>
            <w:shd w:val="clear" w:color="auto" w:fill="FFFFFF"/>
            <w:vAlign w:val="center"/>
          </w:tcPr>
          <w:p w14:paraId="4E35C1CF" w14:textId="77777777" w:rsidR="00B23B81" w:rsidRPr="00111489" w:rsidRDefault="00B23B81" w:rsidP="002E7082">
            <w:pPr>
              <w:pStyle w:val="Heading3"/>
              <w:shd w:val="clear" w:color="auto" w:fill="FFFFFF"/>
              <w:jc w:val="center"/>
              <w:rPr>
                <w:bCs w:val="0"/>
                <w:iCs/>
                <w:color w:val="000000"/>
                <w:sz w:val="20"/>
                <w:szCs w:val="20"/>
              </w:rPr>
            </w:pPr>
          </w:p>
        </w:tc>
        <w:tc>
          <w:tcPr>
            <w:tcW w:w="389" w:type="pct"/>
            <w:vMerge/>
            <w:shd w:val="clear" w:color="auto" w:fill="FFFFFF"/>
          </w:tcPr>
          <w:p w14:paraId="7F58FDFC" w14:textId="77777777" w:rsidR="00B23B81" w:rsidRPr="00111489" w:rsidRDefault="00B23B81" w:rsidP="002E7082">
            <w:pPr>
              <w:pStyle w:val="Heading3"/>
              <w:shd w:val="clear" w:color="auto" w:fill="FFFFFF"/>
              <w:rPr>
                <w:bCs w:val="0"/>
                <w:iCs/>
                <w:color w:val="000000"/>
                <w:sz w:val="20"/>
                <w:szCs w:val="20"/>
              </w:rPr>
            </w:pPr>
          </w:p>
        </w:tc>
        <w:tc>
          <w:tcPr>
            <w:tcW w:w="502" w:type="pct"/>
            <w:shd w:val="clear" w:color="auto" w:fill="FFFFFF"/>
            <w:vAlign w:val="center"/>
          </w:tcPr>
          <w:p w14:paraId="141499F2" w14:textId="77777777" w:rsidR="00B23B81" w:rsidRPr="00111489" w:rsidRDefault="00B23B81" w:rsidP="00BF3897">
            <w:pPr>
              <w:pStyle w:val="Heading3"/>
              <w:shd w:val="clear" w:color="auto" w:fill="FFFFFF"/>
              <w:ind w:left="-115" w:right="-92"/>
              <w:jc w:val="center"/>
              <w:rPr>
                <w:bCs w:val="0"/>
                <w:iCs/>
                <w:color w:val="000000"/>
                <w:sz w:val="20"/>
                <w:szCs w:val="20"/>
              </w:rPr>
            </w:pPr>
            <w:r w:rsidRPr="00111489">
              <w:rPr>
                <w:bCs w:val="0"/>
                <w:iCs/>
                <w:color w:val="000000"/>
                <w:sz w:val="20"/>
                <w:szCs w:val="20"/>
              </w:rPr>
              <w:t>GEF Project Financing</w:t>
            </w:r>
          </w:p>
        </w:tc>
        <w:tc>
          <w:tcPr>
            <w:tcW w:w="691" w:type="pct"/>
            <w:shd w:val="clear" w:color="auto" w:fill="FFFFFF"/>
          </w:tcPr>
          <w:p w14:paraId="756293E1" w14:textId="77777777" w:rsidR="00B23B81" w:rsidRPr="00111489" w:rsidRDefault="00B23B81" w:rsidP="002E7082">
            <w:pPr>
              <w:pStyle w:val="Heading3"/>
              <w:shd w:val="clear" w:color="auto" w:fill="FFFFFF"/>
              <w:rPr>
                <w:bCs w:val="0"/>
                <w:iCs/>
                <w:color w:val="000000"/>
                <w:sz w:val="20"/>
                <w:szCs w:val="20"/>
              </w:rPr>
            </w:pPr>
            <w:r w:rsidRPr="00111489">
              <w:rPr>
                <w:bCs w:val="0"/>
                <w:iCs/>
                <w:color w:val="000000"/>
                <w:sz w:val="20"/>
                <w:szCs w:val="20"/>
              </w:rPr>
              <w:t>Co-financing</w:t>
            </w:r>
          </w:p>
        </w:tc>
      </w:tr>
      <w:tr w:rsidR="00B23B81" w:rsidRPr="00111489" w14:paraId="260403F4" w14:textId="77777777" w:rsidTr="001A40D0">
        <w:trPr>
          <w:trHeight w:val="251"/>
        </w:trPr>
        <w:tc>
          <w:tcPr>
            <w:tcW w:w="789" w:type="pct"/>
            <w:shd w:val="clear" w:color="auto" w:fill="FFFFFF"/>
          </w:tcPr>
          <w:p w14:paraId="2322746F" w14:textId="0646A0D9" w:rsidR="00B87435" w:rsidRDefault="00063A75" w:rsidP="002E7082">
            <w:pPr>
              <w:shd w:val="clear" w:color="auto" w:fill="FFFFFF"/>
              <w:rPr>
                <w:sz w:val="20"/>
                <w:szCs w:val="20"/>
              </w:rPr>
            </w:pPr>
            <w:bookmarkStart w:id="3" w:name="projComp_01"/>
            <w:bookmarkStart w:id="4" w:name="_Hlk4754140"/>
            <w:r w:rsidRPr="00F90C13">
              <w:rPr>
                <w:b/>
                <w:color w:val="000000"/>
                <w:sz w:val="20"/>
                <w:szCs w:val="20"/>
              </w:rPr>
              <w:t xml:space="preserve">Component </w:t>
            </w:r>
            <w:r w:rsidR="00B23B81" w:rsidRPr="00F90C13">
              <w:rPr>
                <w:b/>
                <w:color w:val="000000"/>
                <w:sz w:val="20"/>
                <w:szCs w:val="20"/>
              </w:rPr>
              <w:t>1</w:t>
            </w:r>
            <w:r>
              <w:rPr>
                <w:color w:val="000000"/>
                <w:sz w:val="20"/>
                <w:szCs w:val="20"/>
              </w:rPr>
              <w:t xml:space="preserve"> </w:t>
            </w:r>
            <w:bookmarkEnd w:id="3"/>
          </w:p>
          <w:p w14:paraId="0812B81E" w14:textId="74678562" w:rsidR="0055031F" w:rsidRPr="004D65C9" w:rsidRDefault="00B87435" w:rsidP="002E7082">
            <w:pPr>
              <w:shd w:val="clear" w:color="auto" w:fill="FFFFFF"/>
              <w:rPr>
                <w:bCs/>
                <w:sz w:val="20"/>
                <w:szCs w:val="20"/>
              </w:rPr>
            </w:pPr>
            <w:r>
              <w:rPr>
                <w:sz w:val="20"/>
                <w:szCs w:val="20"/>
              </w:rPr>
              <w:t xml:space="preserve">Implementing cross-sectoral Marine Spatial Planning </w:t>
            </w:r>
          </w:p>
          <w:bookmarkEnd w:id="4"/>
          <w:p w14:paraId="4F092D92" w14:textId="467EAFCF" w:rsidR="00B23B81" w:rsidRPr="00111489" w:rsidRDefault="00B23B81" w:rsidP="00851295">
            <w:pPr>
              <w:shd w:val="clear" w:color="auto" w:fill="FFFFFF"/>
              <w:rPr>
                <w:color w:val="000000"/>
                <w:sz w:val="20"/>
                <w:szCs w:val="20"/>
              </w:rPr>
            </w:pPr>
          </w:p>
        </w:tc>
        <w:tc>
          <w:tcPr>
            <w:tcW w:w="266" w:type="pct"/>
            <w:shd w:val="clear" w:color="auto" w:fill="FFFFFF"/>
          </w:tcPr>
          <w:p w14:paraId="2E261D05" w14:textId="77777777" w:rsidR="00B23B81" w:rsidRPr="00111489" w:rsidRDefault="00B23B81" w:rsidP="002E7082">
            <w:pPr>
              <w:shd w:val="clear" w:color="auto" w:fill="FFFFFF"/>
              <w:rPr>
                <w:color w:val="000000"/>
                <w:sz w:val="20"/>
                <w:szCs w:val="20"/>
              </w:rPr>
            </w:pPr>
            <w:r w:rsidRPr="00111489">
              <w:rPr>
                <w:color w:val="000000"/>
                <w:sz w:val="20"/>
                <w:szCs w:val="20"/>
              </w:rPr>
              <w:t>TA</w:t>
            </w:r>
          </w:p>
        </w:tc>
        <w:tc>
          <w:tcPr>
            <w:tcW w:w="1073" w:type="pct"/>
            <w:shd w:val="clear" w:color="auto" w:fill="FFFFFF"/>
          </w:tcPr>
          <w:p w14:paraId="073420A3" w14:textId="7D0FC85E" w:rsidR="00B23B81" w:rsidRPr="00111489" w:rsidRDefault="00EE001A" w:rsidP="002E7082">
            <w:pPr>
              <w:shd w:val="clear" w:color="auto" w:fill="FFFFFF"/>
              <w:rPr>
                <w:rFonts w:ascii="TimesNewRomanPSMT" w:hAnsi="TimesNewRomanPSMT" w:cs="TimesNewRomanPSMT"/>
                <w:sz w:val="20"/>
                <w:szCs w:val="20"/>
              </w:rPr>
            </w:pPr>
            <w:bookmarkStart w:id="5" w:name="_Hlk4754148"/>
            <w:r w:rsidRPr="00F90C13">
              <w:rPr>
                <w:b/>
                <w:color w:val="000000"/>
                <w:sz w:val="20"/>
                <w:szCs w:val="20"/>
              </w:rPr>
              <w:t xml:space="preserve">Outcome </w:t>
            </w:r>
            <w:r w:rsidR="00B23B81" w:rsidRPr="00F90C13">
              <w:rPr>
                <w:b/>
                <w:color w:val="000000"/>
                <w:sz w:val="20"/>
                <w:szCs w:val="20"/>
              </w:rPr>
              <w:t>1.1</w:t>
            </w:r>
            <w:r w:rsidR="00B23B81" w:rsidRPr="00111489">
              <w:rPr>
                <w:color w:val="000000"/>
                <w:sz w:val="20"/>
                <w:szCs w:val="20"/>
              </w:rPr>
              <w:t xml:space="preserve"> </w:t>
            </w:r>
            <w:bookmarkEnd w:id="5"/>
          </w:p>
          <w:p w14:paraId="5A51569F" w14:textId="394D52FB" w:rsidR="008E1ECF" w:rsidRDefault="008E1ECF" w:rsidP="008E1ECF">
            <w:pPr>
              <w:shd w:val="clear" w:color="auto" w:fill="FFFFFF"/>
              <w:rPr>
                <w:bCs/>
                <w:sz w:val="20"/>
                <w:szCs w:val="20"/>
              </w:rPr>
            </w:pPr>
            <w:r>
              <w:rPr>
                <w:bCs/>
                <w:sz w:val="20"/>
                <w:szCs w:val="20"/>
              </w:rPr>
              <w:t>Government</w:t>
            </w:r>
            <w:r w:rsidR="00E30FBE">
              <w:rPr>
                <w:bCs/>
                <w:sz w:val="20"/>
                <w:szCs w:val="20"/>
              </w:rPr>
              <w:t>s</w:t>
            </w:r>
            <w:r>
              <w:rPr>
                <w:bCs/>
                <w:sz w:val="20"/>
                <w:szCs w:val="20"/>
              </w:rPr>
              <w:t xml:space="preserve"> and key stakeholders </w:t>
            </w:r>
            <w:r w:rsidR="00E30FBE">
              <w:rPr>
                <w:bCs/>
                <w:sz w:val="20"/>
                <w:szCs w:val="20"/>
              </w:rPr>
              <w:t>enabled</w:t>
            </w:r>
            <w:r>
              <w:rPr>
                <w:bCs/>
                <w:sz w:val="20"/>
                <w:szCs w:val="20"/>
              </w:rPr>
              <w:t xml:space="preserve"> to support the sustainable use of fisheries and key marine </w:t>
            </w:r>
            <w:r w:rsidR="00E30FBE">
              <w:rPr>
                <w:bCs/>
                <w:sz w:val="20"/>
                <w:szCs w:val="20"/>
              </w:rPr>
              <w:t>habitats</w:t>
            </w:r>
          </w:p>
          <w:p w14:paraId="7D74EA66" w14:textId="77777777" w:rsidR="008E1ECF" w:rsidRDefault="008E1ECF" w:rsidP="008E1ECF">
            <w:pPr>
              <w:shd w:val="clear" w:color="auto" w:fill="FFFFFF"/>
              <w:rPr>
                <w:bCs/>
                <w:sz w:val="20"/>
                <w:szCs w:val="20"/>
              </w:rPr>
            </w:pPr>
          </w:p>
          <w:p w14:paraId="367381FD" w14:textId="77777777" w:rsidR="008E1ECF" w:rsidRPr="00662B9E" w:rsidRDefault="008E1ECF" w:rsidP="008E1ECF">
            <w:pPr>
              <w:shd w:val="clear" w:color="auto" w:fill="FFFFFF"/>
              <w:rPr>
                <w:rFonts w:ascii="TimesNewRomanPSMT" w:hAnsi="TimesNewRomanPSMT" w:cs="TimesNewRomanPSMT"/>
                <w:i/>
                <w:iCs/>
                <w:sz w:val="20"/>
                <w:szCs w:val="20"/>
              </w:rPr>
            </w:pPr>
            <w:r w:rsidRPr="00662B9E">
              <w:rPr>
                <w:rFonts w:ascii="TimesNewRomanPSMT" w:hAnsi="TimesNewRomanPSMT" w:cs="TimesNewRomanPSMT"/>
                <w:i/>
                <w:iCs/>
                <w:sz w:val="20"/>
                <w:szCs w:val="20"/>
              </w:rPr>
              <w:t>Target</w:t>
            </w:r>
            <w:r>
              <w:rPr>
                <w:rFonts w:ascii="TimesNewRomanPSMT" w:hAnsi="TimesNewRomanPSMT" w:cs="TimesNewRomanPSMT"/>
                <w:i/>
                <w:iCs/>
                <w:sz w:val="20"/>
                <w:szCs w:val="20"/>
              </w:rPr>
              <w:t xml:space="preserve"> 1</w:t>
            </w:r>
            <w:r w:rsidRPr="00662B9E">
              <w:rPr>
                <w:rFonts w:ascii="TimesNewRomanPSMT" w:hAnsi="TimesNewRomanPSMT" w:cs="TimesNewRomanPSMT"/>
                <w:i/>
                <w:iCs/>
                <w:sz w:val="20"/>
                <w:szCs w:val="20"/>
              </w:rPr>
              <w:t xml:space="preserve">: </w:t>
            </w:r>
            <w:r>
              <w:rPr>
                <w:rFonts w:ascii="TimesNewRomanPSMT" w:hAnsi="TimesNewRomanPSMT" w:cs="TimesNewRomanPSMT"/>
                <w:i/>
                <w:iCs/>
                <w:sz w:val="20"/>
                <w:szCs w:val="20"/>
              </w:rPr>
              <w:t># of countries with comprehensive MSPs</w:t>
            </w:r>
            <w:r w:rsidRPr="00662B9E">
              <w:rPr>
                <w:rFonts w:ascii="TimesNewRomanPSMT" w:hAnsi="TimesNewRomanPSMT" w:cs="TimesNewRomanPSMT"/>
                <w:i/>
                <w:iCs/>
                <w:sz w:val="20"/>
                <w:szCs w:val="20"/>
              </w:rPr>
              <w:t xml:space="preserve"> (</w:t>
            </w:r>
            <w:r>
              <w:rPr>
                <w:rFonts w:ascii="TimesNewRomanPSMT" w:hAnsi="TimesNewRomanPSMT" w:cs="TimesNewRomanPSMT"/>
                <w:i/>
                <w:iCs/>
                <w:sz w:val="20"/>
                <w:szCs w:val="20"/>
              </w:rPr>
              <w:t xml:space="preserve">building synergies with the </w:t>
            </w:r>
            <w:r w:rsidRPr="00662B9E">
              <w:rPr>
                <w:rFonts w:ascii="TimesNewRomanPSMT" w:hAnsi="TimesNewRomanPSMT" w:cs="TimesNewRomanPSMT"/>
                <w:i/>
                <w:iCs/>
                <w:sz w:val="20"/>
                <w:szCs w:val="20"/>
              </w:rPr>
              <w:t xml:space="preserve"> </w:t>
            </w:r>
            <w:r>
              <w:rPr>
                <w:rFonts w:ascii="TimesNewRomanPSMT" w:hAnsi="TimesNewRomanPSMT" w:cs="TimesNewRomanPSMT"/>
                <w:i/>
                <w:iCs/>
                <w:sz w:val="20"/>
                <w:szCs w:val="20"/>
              </w:rPr>
              <w:t xml:space="preserve">WB </w:t>
            </w:r>
            <w:r w:rsidRPr="00662B9E">
              <w:rPr>
                <w:rFonts w:ascii="TimesNewRomanPSMT" w:hAnsi="TimesNewRomanPSMT" w:cs="TimesNewRomanPSMT"/>
                <w:i/>
                <w:iCs/>
                <w:sz w:val="20"/>
                <w:szCs w:val="20"/>
              </w:rPr>
              <w:t>GEF-6 Caribbean Regional Oceanscape Project MSP activities)</w:t>
            </w:r>
          </w:p>
          <w:p w14:paraId="084EA759" w14:textId="77777777" w:rsidR="008E1ECF" w:rsidRDefault="008E1ECF" w:rsidP="008E1ECF">
            <w:pPr>
              <w:shd w:val="clear" w:color="auto" w:fill="FFFFFF"/>
              <w:rPr>
                <w:rFonts w:ascii="TimesNewRomanPSMT" w:hAnsi="TimesNewRomanPSMT" w:cs="TimesNewRomanPSMT"/>
                <w:sz w:val="20"/>
                <w:szCs w:val="20"/>
              </w:rPr>
            </w:pPr>
          </w:p>
          <w:p w14:paraId="4C76C30B" w14:textId="77777777" w:rsidR="008E1ECF" w:rsidRDefault="008E1ECF" w:rsidP="008E1ECF">
            <w:pPr>
              <w:shd w:val="clear" w:color="auto" w:fill="FFFFFF"/>
              <w:rPr>
                <w:rFonts w:ascii="TimesNewRomanPSMT" w:hAnsi="TimesNewRomanPSMT" w:cs="TimesNewRomanPSMT"/>
                <w:i/>
                <w:iCs/>
                <w:sz w:val="20"/>
                <w:szCs w:val="20"/>
              </w:rPr>
            </w:pPr>
            <w:r w:rsidRPr="0047337A">
              <w:rPr>
                <w:rFonts w:ascii="TimesNewRomanPSMT" w:hAnsi="TimesNewRomanPSMT" w:cs="TimesNewRomanPSMT"/>
                <w:i/>
                <w:iCs/>
                <w:sz w:val="20"/>
                <w:szCs w:val="20"/>
              </w:rPr>
              <w:t>Target</w:t>
            </w:r>
            <w:r>
              <w:rPr>
                <w:rFonts w:ascii="TimesNewRomanPSMT" w:hAnsi="TimesNewRomanPSMT" w:cs="TimesNewRomanPSMT"/>
                <w:i/>
                <w:iCs/>
                <w:sz w:val="20"/>
                <w:szCs w:val="20"/>
              </w:rPr>
              <w:t xml:space="preserve"> 2</w:t>
            </w:r>
            <w:r w:rsidRPr="0047337A">
              <w:rPr>
                <w:rFonts w:ascii="TimesNewRomanPSMT" w:hAnsi="TimesNewRomanPSMT" w:cs="TimesNewRomanPSMT"/>
                <w:i/>
                <w:iCs/>
                <w:sz w:val="20"/>
                <w:szCs w:val="20"/>
              </w:rPr>
              <w:t xml:space="preserve">: </w:t>
            </w:r>
            <w:r>
              <w:rPr>
                <w:rFonts w:ascii="TimesNewRomanPSMT" w:hAnsi="TimesNewRomanPSMT" w:cs="TimesNewRomanPSMT"/>
                <w:i/>
                <w:iCs/>
                <w:sz w:val="20"/>
                <w:szCs w:val="20"/>
              </w:rPr>
              <w:t xml:space="preserve"># of countries with </w:t>
            </w:r>
            <w:r w:rsidRPr="0047337A">
              <w:rPr>
                <w:rFonts w:ascii="TimesNewRomanPSMT" w:hAnsi="TimesNewRomanPSMT" w:cs="TimesNewRomanPSMT"/>
                <w:i/>
                <w:iCs/>
                <w:sz w:val="20"/>
                <w:szCs w:val="20"/>
              </w:rPr>
              <w:t>national blue economy strateg</w:t>
            </w:r>
            <w:r>
              <w:rPr>
                <w:rFonts w:ascii="TimesNewRomanPSMT" w:hAnsi="TimesNewRomanPSMT" w:cs="TimesNewRomanPSMT"/>
                <w:i/>
                <w:iCs/>
                <w:sz w:val="20"/>
                <w:szCs w:val="20"/>
              </w:rPr>
              <w:t>ies in place or updated</w:t>
            </w:r>
          </w:p>
          <w:p w14:paraId="095146B1" w14:textId="77777777" w:rsidR="008E1ECF" w:rsidRDefault="008E1ECF" w:rsidP="008E1ECF">
            <w:pPr>
              <w:shd w:val="clear" w:color="auto" w:fill="FFFFFF"/>
              <w:rPr>
                <w:bCs/>
                <w:sz w:val="20"/>
                <w:szCs w:val="20"/>
              </w:rPr>
            </w:pPr>
          </w:p>
          <w:p w14:paraId="66184DAC" w14:textId="77777777" w:rsidR="0017459C" w:rsidRDefault="0017459C" w:rsidP="008E1ECF">
            <w:pPr>
              <w:shd w:val="clear" w:color="auto" w:fill="FFFFFF"/>
              <w:rPr>
                <w:bCs/>
                <w:i/>
                <w:sz w:val="20"/>
                <w:szCs w:val="20"/>
              </w:rPr>
            </w:pPr>
          </w:p>
          <w:p w14:paraId="25887706" w14:textId="77777777" w:rsidR="0017459C" w:rsidRDefault="0017459C" w:rsidP="008E1ECF">
            <w:pPr>
              <w:shd w:val="clear" w:color="auto" w:fill="FFFFFF"/>
              <w:rPr>
                <w:bCs/>
                <w:i/>
                <w:sz w:val="20"/>
                <w:szCs w:val="20"/>
              </w:rPr>
            </w:pPr>
          </w:p>
          <w:p w14:paraId="7F4AF805" w14:textId="496EFD5D" w:rsidR="0017459C" w:rsidRPr="00BB426A" w:rsidRDefault="0017459C" w:rsidP="008E1ECF">
            <w:pPr>
              <w:shd w:val="clear" w:color="auto" w:fill="FFFFFF"/>
              <w:rPr>
                <w:bCs/>
                <w:i/>
                <w:sz w:val="20"/>
                <w:szCs w:val="20"/>
              </w:rPr>
            </w:pPr>
            <w:r>
              <w:rPr>
                <w:bCs/>
                <w:i/>
                <w:sz w:val="20"/>
                <w:szCs w:val="20"/>
              </w:rPr>
              <w:t xml:space="preserve">Core Indicator IW -8: Globally over-exploited fisheries moved to more sustainable levels: xxx tons  </w:t>
            </w:r>
          </w:p>
          <w:p w14:paraId="53BE7997" w14:textId="77777777" w:rsidR="00E30FBE" w:rsidRDefault="00E30FBE" w:rsidP="008E1ECF">
            <w:pPr>
              <w:shd w:val="clear" w:color="auto" w:fill="FFFFFF"/>
              <w:rPr>
                <w:bCs/>
                <w:sz w:val="20"/>
                <w:szCs w:val="20"/>
              </w:rPr>
            </w:pPr>
          </w:p>
          <w:p w14:paraId="3EB35429" w14:textId="77777777" w:rsidR="00E30FBE" w:rsidRDefault="00E30FBE" w:rsidP="008E1ECF">
            <w:pPr>
              <w:shd w:val="clear" w:color="auto" w:fill="FFFFFF"/>
              <w:rPr>
                <w:bCs/>
                <w:sz w:val="20"/>
                <w:szCs w:val="20"/>
              </w:rPr>
            </w:pPr>
          </w:p>
          <w:p w14:paraId="00B07D31" w14:textId="41C63877" w:rsidR="00E30FBE" w:rsidRDefault="00A903F7" w:rsidP="008E1ECF">
            <w:pPr>
              <w:shd w:val="clear" w:color="auto" w:fill="FFFFFF"/>
              <w:rPr>
                <w:bCs/>
                <w:sz w:val="20"/>
                <w:szCs w:val="20"/>
              </w:rPr>
            </w:pPr>
            <w:r w:rsidRPr="0047337A">
              <w:rPr>
                <w:rFonts w:ascii="TimesNewRomanPSMT" w:hAnsi="TimesNewRomanPSMT" w:cs="TimesNewRomanPSMT"/>
                <w:i/>
                <w:iCs/>
                <w:sz w:val="20"/>
                <w:szCs w:val="20"/>
              </w:rPr>
              <w:t>Target</w:t>
            </w:r>
            <w:r>
              <w:rPr>
                <w:rFonts w:ascii="TimesNewRomanPSMT" w:hAnsi="TimesNewRomanPSMT" w:cs="TimesNewRomanPSMT"/>
                <w:i/>
                <w:iCs/>
                <w:sz w:val="20"/>
                <w:szCs w:val="20"/>
              </w:rPr>
              <w:t xml:space="preserve"> 3</w:t>
            </w:r>
            <w:r w:rsidRPr="0047337A">
              <w:rPr>
                <w:rFonts w:ascii="TimesNewRomanPSMT" w:hAnsi="TimesNewRomanPSMT" w:cs="TimesNewRomanPSMT"/>
                <w:i/>
                <w:iCs/>
                <w:sz w:val="20"/>
                <w:szCs w:val="20"/>
              </w:rPr>
              <w:t>:</w:t>
            </w:r>
            <w:r w:rsidR="006A30C2">
              <w:rPr>
                <w:rFonts w:ascii="TimesNewRomanPSMT" w:hAnsi="TimesNewRomanPSMT" w:cs="TimesNewRomanPSMT"/>
                <w:i/>
                <w:iCs/>
                <w:sz w:val="20"/>
                <w:szCs w:val="20"/>
              </w:rPr>
              <w:t>45</w:t>
            </w:r>
            <w:r>
              <w:rPr>
                <w:rFonts w:ascii="TimesNewRomanPSMT" w:hAnsi="TimesNewRomanPSMT" w:cs="TimesNewRomanPSMT"/>
                <w:i/>
                <w:iCs/>
                <w:sz w:val="20"/>
                <w:szCs w:val="20"/>
              </w:rPr>
              <w:t>,0</w:t>
            </w:r>
            <w:r w:rsidR="006A30C2">
              <w:rPr>
                <w:rFonts w:ascii="TimesNewRomanPSMT" w:hAnsi="TimesNewRomanPSMT" w:cs="TimesNewRomanPSMT"/>
                <w:i/>
                <w:iCs/>
                <w:sz w:val="20"/>
                <w:szCs w:val="20"/>
              </w:rPr>
              <w:t>00</w:t>
            </w:r>
            <w:r>
              <w:rPr>
                <w:rFonts w:ascii="TimesNewRomanPSMT" w:hAnsi="TimesNewRomanPSMT" w:cs="TimesNewRomanPSMT"/>
                <w:i/>
                <w:iCs/>
                <w:sz w:val="20"/>
                <w:szCs w:val="20"/>
              </w:rPr>
              <w:t xml:space="preserve"> mt</w:t>
            </w:r>
          </w:p>
          <w:p w14:paraId="21C3A907" w14:textId="77777777" w:rsidR="00E30FBE" w:rsidRDefault="00E30FBE" w:rsidP="008E1ECF">
            <w:pPr>
              <w:shd w:val="clear" w:color="auto" w:fill="FFFFFF"/>
              <w:rPr>
                <w:bCs/>
                <w:sz w:val="20"/>
                <w:szCs w:val="20"/>
              </w:rPr>
            </w:pPr>
          </w:p>
          <w:p w14:paraId="36ACED08" w14:textId="77777777" w:rsidR="007079C2" w:rsidRDefault="007079C2" w:rsidP="008E1ECF">
            <w:pPr>
              <w:shd w:val="clear" w:color="auto" w:fill="FFFFFF"/>
              <w:rPr>
                <w:bCs/>
                <w:sz w:val="20"/>
                <w:szCs w:val="20"/>
              </w:rPr>
            </w:pPr>
          </w:p>
          <w:p w14:paraId="6A38343A" w14:textId="77777777" w:rsidR="00E30FBE" w:rsidRDefault="00E30FBE" w:rsidP="008E1ECF">
            <w:pPr>
              <w:shd w:val="clear" w:color="auto" w:fill="FFFFFF"/>
              <w:rPr>
                <w:bCs/>
                <w:sz w:val="20"/>
                <w:szCs w:val="20"/>
              </w:rPr>
            </w:pPr>
          </w:p>
          <w:p w14:paraId="590B1B1F" w14:textId="77777777" w:rsidR="008E1ECF" w:rsidRPr="00BB426A" w:rsidRDefault="008E1ECF" w:rsidP="008E1ECF">
            <w:pPr>
              <w:shd w:val="clear" w:color="auto" w:fill="FFFFFF"/>
              <w:rPr>
                <w:b/>
                <w:bCs/>
                <w:sz w:val="20"/>
                <w:szCs w:val="20"/>
              </w:rPr>
            </w:pPr>
            <w:r w:rsidRPr="00BB426A">
              <w:rPr>
                <w:b/>
                <w:bCs/>
                <w:sz w:val="20"/>
                <w:szCs w:val="20"/>
              </w:rPr>
              <w:t>Outcome 1.2</w:t>
            </w:r>
          </w:p>
          <w:p w14:paraId="65E221AB" w14:textId="5682F1BA" w:rsidR="008E1ECF" w:rsidRPr="00111489" w:rsidRDefault="008E1ECF" w:rsidP="008E1ECF">
            <w:pPr>
              <w:shd w:val="clear" w:color="auto" w:fill="FFFFFF"/>
              <w:rPr>
                <w:sz w:val="20"/>
                <w:szCs w:val="20"/>
                <w:lang w:val="en-BZ"/>
              </w:rPr>
            </w:pPr>
            <w:r>
              <w:rPr>
                <w:bCs/>
                <w:sz w:val="20"/>
                <w:szCs w:val="20"/>
              </w:rPr>
              <w:t xml:space="preserve">The </w:t>
            </w:r>
            <w:r w:rsidRPr="00111489">
              <w:rPr>
                <w:bCs/>
                <w:sz w:val="20"/>
                <w:szCs w:val="20"/>
              </w:rPr>
              <w:t>prote</w:t>
            </w:r>
            <w:r>
              <w:rPr>
                <w:bCs/>
                <w:sz w:val="20"/>
                <w:szCs w:val="20"/>
              </w:rPr>
              <w:t>ction of critical fish habitats</w:t>
            </w:r>
            <w:r w:rsidRPr="00111489">
              <w:rPr>
                <w:bCs/>
                <w:sz w:val="20"/>
                <w:szCs w:val="20"/>
              </w:rPr>
              <w:t xml:space="preserve"> </w:t>
            </w:r>
            <w:r>
              <w:rPr>
                <w:bCs/>
                <w:sz w:val="20"/>
                <w:szCs w:val="20"/>
              </w:rPr>
              <w:t>has been established/expanded</w:t>
            </w:r>
            <w:r w:rsidR="00E30FBE">
              <w:rPr>
                <w:bCs/>
                <w:sz w:val="20"/>
                <w:szCs w:val="20"/>
              </w:rPr>
              <w:t>,</w:t>
            </w:r>
            <w:r>
              <w:rPr>
                <w:bCs/>
                <w:sz w:val="20"/>
                <w:szCs w:val="20"/>
              </w:rPr>
              <w:t xml:space="preserve"> and </w:t>
            </w:r>
            <w:r w:rsidRPr="00111489">
              <w:rPr>
                <w:bCs/>
                <w:sz w:val="20"/>
                <w:szCs w:val="20"/>
              </w:rPr>
              <w:t xml:space="preserve">informed by </w:t>
            </w:r>
            <w:r>
              <w:rPr>
                <w:bCs/>
                <w:sz w:val="20"/>
                <w:szCs w:val="20"/>
              </w:rPr>
              <w:t xml:space="preserve">national </w:t>
            </w:r>
            <w:r w:rsidRPr="00111489">
              <w:rPr>
                <w:bCs/>
                <w:sz w:val="20"/>
                <w:szCs w:val="20"/>
              </w:rPr>
              <w:t xml:space="preserve">marine spatial planning </w:t>
            </w:r>
            <w:r>
              <w:rPr>
                <w:bCs/>
                <w:sz w:val="20"/>
                <w:szCs w:val="20"/>
              </w:rPr>
              <w:t xml:space="preserve">(MSP). </w:t>
            </w:r>
          </w:p>
          <w:p w14:paraId="0AE48DAC" w14:textId="2F95298E" w:rsidR="00ED7BDA" w:rsidRPr="00BB426A" w:rsidRDefault="00ED7BDA" w:rsidP="002E7082">
            <w:pPr>
              <w:shd w:val="clear" w:color="auto" w:fill="FFFFFF"/>
              <w:rPr>
                <w:rFonts w:ascii="TimesNewRomanPSMT" w:hAnsi="TimesNewRomanPSMT" w:cs="TimesNewRomanPSMT"/>
                <w:sz w:val="20"/>
                <w:szCs w:val="20"/>
                <w:lang w:val="en-BZ"/>
              </w:rPr>
            </w:pPr>
          </w:p>
          <w:p w14:paraId="425F5A3B" w14:textId="77777777" w:rsidR="00CC1CBA" w:rsidRDefault="00CC1CBA" w:rsidP="002E7082">
            <w:pPr>
              <w:shd w:val="clear" w:color="auto" w:fill="FFFFFF"/>
              <w:rPr>
                <w:rFonts w:ascii="TimesNewRomanPSMT" w:hAnsi="TimesNewRomanPSMT" w:cs="TimesNewRomanPSMT"/>
                <w:sz w:val="20"/>
                <w:szCs w:val="20"/>
              </w:rPr>
            </w:pPr>
            <w:bookmarkStart w:id="6" w:name="_Hlk4754158"/>
          </w:p>
          <w:bookmarkEnd w:id="6"/>
          <w:p w14:paraId="6E527E82" w14:textId="55B9B75A" w:rsidR="00B23B81" w:rsidRDefault="00F53A30" w:rsidP="00BB426A">
            <w:pPr>
              <w:shd w:val="clear" w:color="auto" w:fill="FFFFFF"/>
              <w:rPr>
                <w:sz w:val="20"/>
                <w:szCs w:val="20"/>
              </w:rPr>
            </w:pPr>
            <w:r w:rsidRPr="007D412E">
              <w:rPr>
                <w:i/>
                <w:iCs/>
                <w:sz w:val="20"/>
                <w:szCs w:val="20"/>
              </w:rPr>
              <w:t>Core Indicator BD</w:t>
            </w:r>
            <w:r w:rsidR="00205241" w:rsidRPr="007D412E">
              <w:rPr>
                <w:i/>
                <w:iCs/>
                <w:sz w:val="20"/>
                <w:szCs w:val="20"/>
              </w:rPr>
              <w:t>-2.1: Marine protected areas newly created (</w:t>
            </w:r>
            <w:r w:rsidR="00205241" w:rsidRPr="007D412E">
              <w:rPr>
                <w:rFonts w:ascii="TimesNewRomanPSMT" w:hAnsi="TimesNewRomanPSMT" w:cs="TimesNewRomanPSMT"/>
                <w:i/>
                <w:iCs/>
                <w:sz w:val="20"/>
                <w:szCs w:val="20"/>
              </w:rPr>
              <w:t>in Jamaica, Belize, Panama</w:t>
            </w:r>
            <w:r w:rsidR="00C94C95" w:rsidRPr="007D412E">
              <w:rPr>
                <w:rFonts w:ascii="TimesNewRomanPSMT" w:hAnsi="TimesNewRomanPSMT" w:cs="TimesNewRomanPSMT"/>
                <w:i/>
                <w:iCs/>
                <w:sz w:val="20"/>
                <w:szCs w:val="20"/>
              </w:rPr>
              <w:t>, Barbados and S</w:t>
            </w:r>
            <w:r w:rsidR="00C97F21" w:rsidRPr="007D412E">
              <w:rPr>
                <w:rFonts w:ascii="TimesNewRomanPSMT" w:hAnsi="TimesNewRomanPSMT" w:cs="TimesNewRomanPSMT"/>
                <w:i/>
                <w:iCs/>
                <w:sz w:val="20"/>
                <w:szCs w:val="20"/>
              </w:rPr>
              <w:t>aint</w:t>
            </w:r>
            <w:r w:rsidR="00C94C95" w:rsidRPr="007D412E">
              <w:rPr>
                <w:rFonts w:ascii="TimesNewRomanPSMT" w:hAnsi="TimesNewRomanPSMT" w:cs="TimesNewRomanPSMT"/>
                <w:i/>
                <w:iCs/>
                <w:sz w:val="20"/>
                <w:szCs w:val="20"/>
              </w:rPr>
              <w:t xml:space="preserve"> Lucia</w:t>
            </w:r>
            <w:r w:rsidR="00205241" w:rsidRPr="007D412E">
              <w:rPr>
                <w:rFonts w:ascii="TimesNewRomanPSMT" w:hAnsi="TimesNewRomanPSMT" w:cs="TimesNewRomanPSMT"/>
                <w:i/>
                <w:iCs/>
                <w:sz w:val="20"/>
                <w:szCs w:val="20"/>
              </w:rPr>
              <w:t>): at least</w:t>
            </w:r>
            <w:r w:rsidR="00205241">
              <w:rPr>
                <w:rFonts w:ascii="TimesNewRomanPSMT" w:hAnsi="TimesNewRomanPSMT" w:cs="TimesNewRomanPSMT"/>
                <w:i/>
                <w:iCs/>
                <w:sz w:val="20"/>
                <w:szCs w:val="20"/>
              </w:rPr>
              <w:t xml:space="preserve"> 230,000 ha.</w:t>
            </w:r>
          </w:p>
          <w:p w14:paraId="420D664A" w14:textId="77777777" w:rsidR="007079C2" w:rsidRPr="00111489" w:rsidRDefault="007079C2" w:rsidP="00BB426A">
            <w:pPr>
              <w:shd w:val="clear" w:color="auto" w:fill="FFFFFF"/>
              <w:rPr>
                <w:sz w:val="20"/>
                <w:szCs w:val="20"/>
              </w:rPr>
            </w:pPr>
          </w:p>
        </w:tc>
        <w:tc>
          <w:tcPr>
            <w:tcW w:w="1290" w:type="pct"/>
            <w:shd w:val="clear" w:color="auto" w:fill="FFFFFF"/>
          </w:tcPr>
          <w:p w14:paraId="03415887" w14:textId="77777777" w:rsidR="004D65C9" w:rsidRPr="001A40D0" w:rsidRDefault="004D65C9" w:rsidP="003C43FF">
            <w:pPr>
              <w:shd w:val="clear" w:color="auto" w:fill="FFFFFF"/>
              <w:rPr>
                <w:b/>
                <w:sz w:val="20"/>
                <w:szCs w:val="20"/>
              </w:rPr>
            </w:pPr>
            <w:bookmarkStart w:id="7" w:name="_Hlk4754217"/>
            <w:r w:rsidRPr="001A40D0">
              <w:rPr>
                <w:b/>
                <w:sz w:val="20"/>
                <w:szCs w:val="20"/>
              </w:rPr>
              <w:lastRenderedPageBreak/>
              <w:t xml:space="preserve">Output </w:t>
            </w:r>
            <w:r w:rsidR="003C43FF" w:rsidRPr="001A40D0">
              <w:rPr>
                <w:b/>
                <w:sz w:val="20"/>
                <w:szCs w:val="20"/>
              </w:rPr>
              <w:t>1.</w:t>
            </w:r>
            <w:r w:rsidR="00144229" w:rsidRPr="001A40D0">
              <w:rPr>
                <w:b/>
                <w:sz w:val="20"/>
                <w:szCs w:val="20"/>
              </w:rPr>
              <w:t>1</w:t>
            </w:r>
            <w:r w:rsidR="003C43FF" w:rsidRPr="001A40D0">
              <w:rPr>
                <w:b/>
                <w:sz w:val="20"/>
                <w:szCs w:val="20"/>
              </w:rPr>
              <w:t xml:space="preserve">.1 </w:t>
            </w:r>
          </w:p>
          <w:p w14:paraId="3467DDF8" w14:textId="11F2261F" w:rsidR="008E1ECF" w:rsidRDefault="003C43FF" w:rsidP="003C43FF">
            <w:pPr>
              <w:shd w:val="clear" w:color="auto" w:fill="FFFFFF"/>
              <w:rPr>
                <w:sz w:val="20"/>
                <w:szCs w:val="20"/>
              </w:rPr>
            </w:pPr>
            <w:r>
              <w:rPr>
                <w:sz w:val="20"/>
                <w:szCs w:val="20"/>
              </w:rPr>
              <w:t xml:space="preserve">National </w:t>
            </w:r>
            <w:r w:rsidR="00B60946">
              <w:rPr>
                <w:sz w:val="20"/>
                <w:szCs w:val="20"/>
              </w:rPr>
              <w:t xml:space="preserve">MSP </w:t>
            </w:r>
            <w:r w:rsidR="00144229">
              <w:rPr>
                <w:sz w:val="20"/>
                <w:szCs w:val="20"/>
              </w:rPr>
              <w:t xml:space="preserve">conducted </w:t>
            </w:r>
            <w:r w:rsidR="00B60946">
              <w:rPr>
                <w:sz w:val="20"/>
                <w:szCs w:val="20"/>
              </w:rPr>
              <w:t>in project countries, with a participatory</w:t>
            </w:r>
            <w:r w:rsidR="00E30FBE">
              <w:rPr>
                <w:sz w:val="20"/>
                <w:szCs w:val="20"/>
              </w:rPr>
              <w:t>, climate-</w:t>
            </w:r>
            <w:r w:rsidR="00B60946">
              <w:rPr>
                <w:sz w:val="20"/>
                <w:szCs w:val="20"/>
              </w:rPr>
              <w:t xml:space="preserve"> and gender-sensitive approach</w:t>
            </w:r>
            <w:r w:rsidR="00B60946">
              <w:rPr>
                <w:rStyle w:val="FootnoteReference"/>
                <w:sz w:val="20"/>
                <w:szCs w:val="20"/>
              </w:rPr>
              <w:footnoteReference w:id="1"/>
            </w:r>
            <w:r w:rsidR="00B60946">
              <w:rPr>
                <w:sz w:val="20"/>
                <w:szCs w:val="20"/>
              </w:rPr>
              <w:t xml:space="preserve"> </w:t>
            </w:r>
          </w:p>
          <w:p w14:paraId="109CC18D" w14:textId="77975E9A" w:rsidR="003C43FF" w:rsidRDefault="003C43FF" w:rsidP="003C43FF">
            <w:pPr>
              <w:shd w:val="clear" w:color="auto" w:fill="FFFFFF"/>
              <w:rPr>
                <w:sz w:val="20"/>
                <w:szCs w:val="20"/>
              </w:rPr>
            </w:pPr>
          </w:p>
          <w:p w14:paraId="232E1504" w14:textId="03245051" w:rsidR="004D65C9" w:rsidRPr="00D72F25" w:rsidRDefault="004D65C9" w:rsidP="002E7082">
            <w:pPr>
              <w:pStyle w:val="NewTimesRoman-NoSpacing"/>
              <w:rPr>
                <w:b/>
                <w:sz w:val="20"/>
                <w:szCs w:val="20"/>
              </w:rPr>
            </w:pPr>
            <w:r w:rsidRPr="00D72F25">
              <w:rPr>
                <w:b/>
                <w:sz w:val="20"/>
                <w:szCs w:val="20"/>
              </w:rPr>
              <w:t xml:space="preserve">Output </w:t>
            </w:r>
            <w:r w:rsidR="00B23B81" w:rsidRPr="00D72F25">
              <w:rPr>
                <w:b/>
                <w:sz w:val="20"/>
                <w:szCs w:val="20"/>
              </w:rPr>
              <w:t>1.</w:t>
            </w:r>
            <w:r w:rsidR="00D57CBB" w:rsidRPr="00D72F25">
              <w:rPr>
                <w:b/>
                <w:sz w:val="20"/>
                <w:szCs w:val="20"/>
              </w:rPr>
              <w:t>1</w:t>
            </w:r>
            <w:r w:rsidR="00B23B81" w:rsidRPr="00D72F25">
              <w:rPr>
                <w:b/>
                <w:sz w:val="20"/>
                <w:szCs w:val="20"/>
              </w:rPr>
              <w:t>.</w:t>
            </w:r>
            <w:r w:rsidR="00D57CBB" w:rsidRPr="00D72F25">
              <w:rPr>
                <w:b/>
                <w:sz w:val="20"/>
                <w:szCs w:val="20"/>
              </w:rPr>
              <w:t>2</w:t>
            </w:r>
          </w:p>
          <w:p w14:paraId="64B777C6" w14:textId="063CA992" w:rsidR="00B60946" w:rsidRDefault="00C44C24" w:rsidP="002E7082">
            <w:pPr>
              <w:pStyle w:val="NewTimesRoman-NoSpacing"/>
              <w:rPr>
                <w:bCs/>
                <w:sz w:val="20"/>
                <w:szCs w:val="20"/>
              </w:rPr>
            </w:pPr>
            <w:r>
              <w:rPr>
                <w:sz w:val="20"/>
                <w:szCs w:val="20"/>
              </w:rPr>
              <w:t xml:space="preserve">National </w:t>
            </w:r>
            <w:r w:rsidR="00EB3EAD">
              <w:rPr>
                <w:sz w:val="20"/>
                <w:szCs w:val="20"/>
              </w:rPr>
              <w:t>BE</w:t>
            </w:r>
            <w:r w:rsidR="00B23B81" w:rsidRPr="00111489">
              <w:rPr>
                <w:bCs/>
                <w:sz w:val="20"/>
                <w:szCs w:val="20"/>
              </w:rPr>
              <w:t xml:space="preserve"> strategies</w:t>
            </w:r>
            <w:r w:rsidR="00B60946">
              <w:rPr>
                <w:bCs/>
                <w:sz w:val="20"/>
                <w:szCs w:val="20"/>
              </w:rPr>
              <w:t xml:space="preserve"> designed, validated </w:t>
            </w:r>
            <w:r w:rsidR="003C43FF">
              <w:rPr>
                <w:bCs/>
                <w:sz w:val="20"/>
                <w:szCs w:val="20"/>
              </w:rPr>
              <w:t xml:space="preserve">and </w:t>
            </w:r>
            <w:r w:rsidR="00B60946">
              <w:rPr>
                <w:bCs/>
                <w:sz w:val="20"/>
                <w:szCs w:val="20"/>
              </w:rPr>
              <w:t xml:space="preserve">deployed in project countries </w:t>
            </w:r>
            <w:r w:rsidR="00EB3EAD">
              <w:rPr>
                <w:bCs/>
                <w:sz w:val="20"/>
                <w:szCs w:val="20"/>
              </w:rPr>
              <w:t xml:space="preserve">(with </w:t>
            </w:r>
            <w:r w:rsidR="00EB3EAD" w:rsidRPr="00111489">
              <w:rPr>
                <w:bCs/>
                <w:sz w:val="20"/>
                <w:szCs w:val="20"/>
              </w:rPr>
              <w:t>key marine economic sectors</w:t>
            </w:r>
            <w:r w:rsidR="00EB3EAD">
              <w:rPr>
                <w:bCs/>
                <w:sz w:val="20"/>
                <w:szCs w:val="20"/>
              </w:rPr>
              <w:t xml:space="preserve">). </w:t>
            </w:r>
          </w:p>
          <w:p w14:paraId="5DB21555" w14:textId="77777777" w:rsidR="00B23B81" w:rsidRPr="00111489" w:rsidRDefault="00B23B81" w:rsidP="002E7082">
            <w:pPr>
              <w:pStyle w:val="NewTimesRoman-NoSpacing"/>
              <w:rPr>
                <w:bCs/>
                <w:sz w:val="20"/>
                <w:szCs w:val="20"/>
              </w:rPr>
            </w:pPr>
          </w:p>
          <w:p w14:paraId="1B6C69AB" w14:textId="437D2D5D" w:rsidR="004D65C9" w:rsidRPr="00A903F7" w:rsidRDefault="004D65C9" w:rsidP="002E7082">
            <w:pPr>
              <w:pStyle w:val="NewTimesRoman-NoSpacing"/>
              <w:rPr>
                <w:b/>
                <w:bCs/>
                <w:sz w:val="20"/>
                <w:szCs w:val="20"/>
              </w:rPr>
            </w:pPr>
            <w:r w:rsidRPr="00A903F7">
              <w:rPr>
                <w:b/>
                <w:bCs/>
                <w:sz w:val="20"/>
                <w:szCs w:val="20"/>
              </w:rPr>
              <w:t xml:space="preserve">Output </w:t>
            </w:r>
            <w:r w:rsidR="00B23B81" w:rsidRPr="00A903F7">
              <w:rPr>
                <w:b/>
                <w:bCs/>
                <w:sz w:val="20"/>
                <w:szCs w:val="20"/>
              </w:rPr>
              <w:t>1.1.</w:t>
            </w:r>
            <w:r w:rsidR="00D57CBB" w:rsidRPr="009004BF">
              <w:rPr>
                <w:b/>
                <w:bCs/>
                <w:sz w:val="20"/>
                <w:szCs w:val="20"/>
              </w:rPr>
              <w:t>3</w:t>
            </w:r>
            <w:r w:rsidR="00B23B81" w:rsidRPr="00A903F7">
              <w:rPr>
                <w:b/>
                <w:bCs/>
                <w:sz w:val="20"/>
                <w:szCs w:val="20"/>
              </w:rPr>
              <w:t xml:space="preserve"> </w:t>
            </w:r>
          </w:p>
          <w:p w14:paraId="13E93BD8" w14:textId="5B4296B9" w:rsidR="00B23B81" w:rsidRDefault="00EE001A" w:rsidP="002E7082">
            <w:pPr>
              <w:pStyle w:val="NewTimesRoman-NoSpacing"/>
              <w:rPr>
                <w:bCs/>
                <w:sz w:val="20"/>
                <w:szCs w:val="20"/>
              </w:rPr>
            </w:pPr>
            <w:r>
              <w:rPr>
                <w:bCs/>
                <w:sz w:val="20"/>
                <w:szCs w:val="20"/>
              </w:rPr>
              <w:lastRenderedPageBreak/>
              <w:t>S</w:t>
            </w:r>
            <w:r w:rsidR="00144229">
              <w:rPr>
                <w:bCs/>
                <w:sz w:val="20"/>
                <w:szCs w:val="20"/>
              </w:rPr>
              <w:t xml:space="preserve">ustainable </w:t>
            </w:r>
            <w:r w:rsidR="00B23B81" w:rsidRPr="00111489">
              <w:rPr>
                <w:bCs/>
                <w:sz w:val="20"/>
                <w:szCs w:val="20"/>
              </w:rPr>
              <w:t>financing strategies</w:t>
            </w:r>
            <w:r>
              <w:rPr>
                <w:bCs/>
                <w:sz w:val="20"/>
                <w:szCs w:val="20"/>
              </w:rPr>
              <w:t xml:space="preserve"> for national BE, </w:t>
            </w:r>
            <w:r w:rsidR="00B23B81" w:rsidRPr="00111489">
              <w:rPr>
                <w:bCs/>
                <w:sz w:val="20"/>
                <w:szCs w:val="20"/>
              </w:rPr>
              <w:t xml:space="preserve"> </w:t>
            </w:r>
            <w:r w:rsidR="004D65C9">
              <w:rPr>
                <w:bCs/>
                <w:sz w:val="20"/>
                <w:szCs w:val="20"/>
              </w:rPr>
              <w:t>designed and validated, highlighting</w:t>
            </w:r>
            <w:r w:rsidR="00EB3EAD">
              <w:rPr>
                <w:bCs/>
                <w:sz w:val="20"/>
                <w:szCs w:val="20"/>
              </w:rPr>
              <w:t xml:space="preserve"> </w:t>
            </w:r>
            <w:r w:rsidR="0074321E">
              <w:rPr>
                <w:bCs/>
                <w:sz w:val="20"/>
                <w:szCs w:val="20"/>
              </w:rPr>
              <w:t>marine-based economic opportunities</w:t>
            </w:r>
            <w:r w:rsidR="00EB3EAD">
              <w:rPr>
                <w:bCs/>
                <w:sz w:val="20"/>
                <w:szCs w:val="20"/>
              </w:rPr>
              <w:t xml:space="preserve"> </w:t>
            </w:r>
            <w:r w:rsidR="0074321E">
              <w:rPr>
                <w:bCs/>
                <w:sz w:val="20"/>
                <w:szCs w:val="20"/>
              </w:rPr>
              <w:t xml:space="preserve"> </w:t>
            </w:r>
          </w:p>
          <w:p w14:paraId="076A1090" w14:textId="64B0A23A" w:rsidR="00D87C27" w:rsidRDefault="00D87C27" w:rsidP="002E7082">
            <w:pPr>
              <w:pStyle w:val="NewTimesRoman-NoSpacing"/>
              <w:rPr>
                <w:bCs/>
                <w:sz w:val="20"/>
                <w:szCs w:val="20"/>
              </w:rPr>
            </w:pPr>
          </w:p>
          <w:p w14:paraId="25F085B1" w14:textId="085B20C9" w:rsidR="00E30FBE" w:rsidRPr="00A903F7" w:rsidRDefault="00E30FBE" w:rsidP="00605FE4">
            <w:pPr>
              <w:shd w:val="clear" w:color="auto" w:fill="FFFFFF"/>
              <w:rPr>
                <w:b/>
                <w:bCs/>
                <w:sz w:val="20"/>
                <w:szCs w:val="20"/>
              </w:rPr>
            </w:pPr>
            <w:bookmarkStart w:id="8" w:name="_Hlk4754199"/>
            <w:bookmarkEnd w:id="7"/>
            <w:r w:rsidRPr="00A903F7">
              <w:rPr>
                <w:b/>
                <w:bCs/>
                <w:sz w:val="20"/>
                <w:szCs w:val="20"/>
              </w:rPr>
              <w:t>O</w:t>
            </w:r>
            <w:r>
              <w:rPr>
                <w:b/>
                <w:bCs/>
                <w:sz w:val="20"/>
                <w:szCs w:val="20"/>
              </w:rPr>
              <w:t>utput 1.1.4</w:t>
            </w:r>
            <w:r w:rsidRPr="00A903F7">
              <w:rPr>
                <w:b/>
                <w:bCs/>
                <w:sz w:val="20"/>
                <w:szCs w:val="20"/>
              </w:rPr>
              <w:t xml:space="preserve"> </w:t>
            </w:r>
          </w:p>
          <w:p w14:paraId="08109941" w14:textId="44ED07BA" w:rsidR="00AD3791" w:rsidRDefault="00E30FBE" w:rsidP="00605FE4">
            <w:pPr>
              <w:shd w:val="clear" w:color="auto" w:fill="FFFFFF"/>
              <w:rPr>
                <w:sz w:val="20"/>
                <w:szCs w:val="20"/>
              </w:rPr>
            </w:pPr>
            <w:r>
              <w:rPr>
                <w:bCs/>
                <w:sz w:val="20"/>
                <w:szCs w:val="20"/>
              </w:rPr>
              <w:t xml:space="preserve">National </w:t>
            </w:r>
            <w:r>
              <w:rPr>
                <w:sz w:val="20"/>
                <w:szCs w:val="20"/>
              </w:rPr>
              <w:t>d</w:t>
            </w:r>
            <w:r w:rsidR="00CC1CBA" w:rsidRPr="00111489">
              <w:rPr>
                <w:sz w:val="20"/>
                <w:szCs w:val="20"/>
              </w:rPr>
              <w:t>ecision</w:t>
            </w:r>
            <w:r>
              <w:rPr>
                <w:sz w:val="20"/>
                <w:szCs w:val="20"/>
              </w:rPr>
              <w:t>-</w:t>
            </w:r>
            <w:r w:rsidR="00CC1CBA">
              <w:rPr>
                <w:sz w:val="20"/>
                <w:szCs w:val="20"/>
              </w:rPr>
              <w:t>s</w:t>
            </w:r>
            <w:r w:rsidR="00CC1CBA" w:rsidRPr="00111489">
              <w:rPr>
                <w:sz w:val="20"/>
                <w:szCs w:val="20"/>
              </w:rPr>
              <w:t xml:space="preserve">upport </w:t>
            </w:r>
            <w:r w:rsidR="00CC1CBA">
              <w:rPr>
                <w:sz w:val="20"/>
                <w:szCs w:val="20"/>
              </w:rPr>
              <w:t>s</w:t>
            </w:r>
            <w:r w:rsidR="00CC1CBA" w:rsidRPr="00111489">
              <w:rPr>
                <w:sz w:val="20"/>
                <w:szCs w:val="20"/>
              </w:rPr>
              <w:t>ystem</w:t>
            </w:r>
            <w:r>
              <w:rPr>
                <w:sz w:val="20"/>
                <w:szCs w:val="20"/>
              </w:rPr>
              <w:t>s</w:t>
            </w:r>
            <w:r w:rsidR="00CC1CBA" w:rsidRPr="00111489">
              <w:rPr>
                <w:sz w:val="20"/>
                <w:szCs w:val="20"/>
              </w:rPr>
              <w:t xml:space="preserve"> </w:t>
            </w:r>
            <w:r w:rsidR="003F768A">
              <w:rPr>
                <w:sz w:val="20"/>
                <w:szCs w:val="20"/>
              </w:rPr>
              <w:t xml:space="preserve">developed and implemented </w:t>
            </w:r>
            <w:r w:rsidR="006B1D7E" w:rsidRPr="00111489">
              <w:rPr>
                <w:sz w:val="20"/>
                <w:szCs w:val="20"/>
              </w:rPr>
              <w:t xml:space="preserve">for </w:t>
            </w:r>
            <w:r w:rsidR="006B1D7E">
              <w:rPr>
                <w:sz w:val="20"/>
                <w:szCs w:val="20"/>
              </w:rPr>
              <w:t>s</w:t>
            </w:r>
            <w:r w:rsidR="006B1D7E" w:rsidRPr="00111489">
              <w:rPr>
                <w:sz w:val="20"/>
                <w:szCs w:val="20"/>
              </w:rPr>
              <w:t xml:space="preserve">ustainable </w:t>
            </w:r>
            <w:r w:rsidR="006B1D7E">
              <w:rPr>
                <w:sz w:val="20"/>
                <w:szCs w:val="20"/>
              </w:rPr>
              <w:t>f</w:t>
            </w:r>
            <w:r w:rsidR="006B1D7E" w:rsidRPr="00111489">
              <w:rPr>
                <w:sz w:val="20"/>
                <w:szCs w:val="20"/>
              </w:rPr>
              <w:t xml:space="preserve">isheries </w:t>
            </w:r>
            <w:r w:rsidR="006B1D7E">
              <w:rPr>
                <w:sz w:val="20"/>
                <w:szCs w:val="20"/>
              </w:rPr>
              <w:t>m</w:t>
            </w:r>
            <w:r w:rsidR="006B1D7E" w:rsidRPr="00111489">
              <w:rPr>
                <w:sz w:val="20"/>
                <w:szCs w:val="20"/>
              </w:rPr>
              <w:t>anagement</w:t>
            </w:r>
            <w:r>
              <w:rPr>
                <w:sz w:val="20"/>
                <w:szCs w:val="20"/>
              </w:rPr>
              <w:t xml:space="preserve"> (</w:t>
            </w:r>
            <w:r w:rsidR="003F768A">
              <w:rPr>
                <w:sz w:val="20"/>
                <w:szCs w:val="20"/>
              </w:rPr>
              <w:t>including</w:t>
            </w:r>
            <w:r>
              <w:rPr>
                <w:sz w:val="20"/>
                <w:szCs w:val="20"/>
              </w:rPr>
              <w:t xml:space="preserve"> </w:t>
            </w:r>
            <w:r w:rsidR="0065226D">
              <w:rPr>
                <w:sz w:val="20"/>
                <w:szCs w:val="20"/>
              </w:rPr>
              <w:t xml:space="preserve">climate change impacts and </w:t>
            </w:r>
            <w:r>
              <w:rPr>
                <w:sz w:val="20"/>
                <w:szCs w:val="20"/>
              </w:rPr>
              <w:t xml:space="preserve">data gap analysis, </w:t>
            </w:r>
            <w:r w:rsidR="003F768A">
              <w:rPr>
                <w:sz w:val="20"/>
                <w:szCs w:val="20"/>
              </w:rPr>
              <w:t>strengthe</w:t>
            </w:r>
            <w:r>
              <w:rPr>
                <w:sz w:val="20"/>
                <w:szCs w:val="20"/>
              </w:rPr>
              <w:t>ned</w:t>
            </w:r>
            <w:r w:rsidR="003F768A">
              <w:rPr>
                <w:sz w:val="20"/>
                <w:szCs w:val="20"/>
              </w:rPr>
              <w:t xml:space="preserve"> use of </w:t>
            </w:r>
            <w:r w:rsidR="00CC1CBA" w:rsidRPr="00111489">
              <w:rPr>
                <w:sz w:val="20"/>
                <w:szCs w:val="20"/>
              </w:rPr>
              <w:t xml:space="preserve">field monitoring, GIS and other </w:t>
            </w:r>
            <w:r w:rsidR="003F768A">
              <w:rPr>
                <w:sz w:val="20"/>
                <w:szCs w:val="20"/>
              </w:rPr>
              <w:t xml:space="preserve">spatial data collection </w:t>
            </w:r>
            <w:r w:rsidR="00CC1CBA" w:rsidRPr="00111489">
              <w:rPr>
                <w:sz w:val="20"/>
                <w:szCs w:val="20"/>
              </w:rPr>
              <w:t>technologies</w:t>
            </w:r>
            <w:r>
              <w:rPr>
                <w:sz w:val="20"/>
                <w:szCs w:val="20"/>
              </w:rPr>
              <w:t xml:space="preserve">) </w:t>
            </w:r>
          </w:p>
          <w:p w14:paraId="731FAE2F" w14:textId="77777777" w:rsidR="00E30FBE" w:rsidRDefault="00E30FBE" w:rsidP="00605FE4">
            <w:pPr>
              <w:shd w:val="clear" w:color="auto" w:fill="FFFFFF"/>
              <w:rPr>
                <w:sz w:val="20"/>
                <w:szCs w:val="20"/>
              </w:rPr>
            </w:pPr>
          </w:p>
          <w:p w14:paraId="108C9311" w14:textId="77777777" w:rsidR="00226165" w:rsidRDefault="00226165" w:rsidP="00605FE4">
            <w:pPr>
              <w:shd w:val="clear" w:color="auto" w:fill="FFFFFF"/>
              <w:rPr>
                <w:sz w:val="20"/>
                <w:szCs w:val="20"/>
              </w:rPr>
            </w:pPr>
          </w:p>
          <w:p w14:paraId="7BF29CFC" w14:textId="77777777" w:rsidR="00226165" w:rsidRPr="00A903F7" w:rsidRDefault="00226165" w:rsidP="00605FE4">
            <w:pPr>
              <w:shd w:val="clear" w:color="auto" w:fill="FFFFFF"/>
              <w:rPr>
                <w:b/>
                <w:sz w:val="20"/>
                <w:szCs w:val="20"/>
              </w:rPr>
            </w:pPr>
            <w:r w:rsidRPr="00A903F7">
              <w:rPr>
                <w:b/>
                <w:sz w:val="20"/>
                <w:szCs w:val="20"/>
              </w:rPr>
              <w:t>Output 1.2.1</w:t>
            </w:r>
          </w:p>
          <w:p w14:paraId="03A97AE3" w14:textId="721DBACB" w:rsidR="00226165" w:rsidRDefault="00226165" w:rsidP="00605FE4">
            <w:pPr>
              <w:shd w:val="clear" w:color="auto" w:fill="FFFFFF"/>
              <w:rPr>
                <w:sz w:val="20"/>
                <w:szCs w:val="20"/>
              </w:rPr>
            </w:pPr>
            <w:r>
              <w:rPr>
                <w:sz w:val="20"/>
                <w:szCs w:val="20"/>
              </w:rPr>
              <w:t xml:space="preserve">Newly created marine protected areas or OECM in targeted countries. </w:t>
            </w:r>
          </w:p>
          <w:p w14:paraId="257D5706" w14:textId="77777777" w:rsidR="00226165" w:rsidRDefault="00226165" w:rsidP="00605FE4">
            <w:pPr>
              <w:shd w:val="clear" w:color="auto" w:fill="FFFFFF"/>
              <w:rPr>
                <w:sz w:val="20"/>
                <w:szCs w:val="20"/>
              </w:rPr>
            </w:pPr>
          </w:p>
          <w:p w14:paraId="5480552C" w14:textId="77777777" w:rsidR="00226165" w:rsidRDefault="00226165" w:rsidP="00605FE4">
            <w:pPr>
              <w:shd w:val="clear" w:color="auto" w:fill="FFFFFF"/>
              <w:rPr>
                <w:sz w:val="20"/>
                <w:szCs w:val="20"/>
              </w:rPr>
            </w:pPr>
          </w:p>
          <w:p w14:paraId="50FE270D" w14:textId="77777777" w:rsidR="00D03124" w:rsidRPr="003D06E2" w:rsidRDefault="00D03124" w:rsidP="00605FE4">
            <w:pPr>
              <w:shd w:val="clear" w:color="auto" w:fill="FFFFFF"/>
              <w:rPr>
                <w:b/>
                <w:iCs/>
                <w:sz w:val="20"/>
                <w:szCs w:val="20"/>
              </w:rPr>
            </w:pPr>
            <w:r w:rsidRPr="003D06E2">
              <w:rPr>
                <w:b/>
                <w:iCs/>
                <w:sz w:val="20"/>
                <w:szCs w:val="20"/>
              </w:rPr>
              <w:t>Output 1.2.2</w:t>
            </w:r>
          </w:p>
          <w:bookmarkEnd w:id="8"/>
          <w:p w14:paraId="3EBBD1D4" w14:textId="44AD9777" w:rsidR="00B23B81" w:rsidRPr="00111489" w:rsidRDefault="00D03124" w:rsidP="00605FE4">
            <w:pPr>
              <w:shd w:val="clear" w:color="auto" w:fill="FFFFFF"/>
              <w:rPr>
                <w:sz w:val="20"/>
                <w:szCs w:val="20"/>
              </w:rPr>
            </w:pPr>
            <w:r>
              <w:rPr>
                <w:sz w:val="20"/>
                <w:szCs w:val="20"/>
              </w:rPr>
              <w:t xml:space="preserve">Enhanced marine protected areas management capacity in select countries. </w:t>
            </w:r>
          </w:p>
        </w:tc>
        <w:tc>
          <w:tcPr>
            <w:tcW w:w="389" w:type="pct"/>
            <w:shd w:val="clear" w:color="auto" w:fill="FFFFFF"/>
          </w:tcPr>
          <w:p w14:paraId="466D8ACE" w14:textId="77777777" w:rsidR="00B23B81" w:rsidRPr="00111489" w:rsidRDefault="00B23B81" w:rsidP="00C70518">
            <w:pPr>
              <w:shd w:val="clear" w:color="auto" w:fill="FFFFFF"/>
              <w:ind w:left="-53" w:right="-28"/>
              <w:rPr>
                <w:color w:val="000000"/>
                <w:sz w:val="20"/>
                <w:szCs w:val="20"/>
              </w:rPr>
            </w:pPr>
            <w:r w:rsidRPr="00111489">
              <w:rPr>
                <w:color w:val="000000"/>
                <w:sz w:val="20"/>
                <w:szCs w:val="20"/>
              </w:rPr>
              <w:lastRenderedPageBreak/>
              <w:t>GEFTF</w:t>
            </w:r>
          </w:p>
        </w:tc>
        <w:tc>
          <w:tcPr>
            <w:tcW w:w="502" w:type="pct"/>
            <w:shd w:val="clear" w:color="auto" w:fill="FFFFFF"/>
          </w:tcPr>
          <w:p w14:paraId="7372E40A" w14:textId="1107E07E" w:rsidR="00B23B81" w:rsidRPr="00111489" w:rsidRDefault="006A30C2" w:rsidP="0087314D">
            <w:pPr>
              <w:shd w:val="clear" w:color="auto" w:fill="FFFFFF"/>
              <w:ind w:left="-115"/>
              <w:jc w:val="right"/>
              <w:rPr>
                <w:color w:val="000000"/>
                <w:sz w:val="20"/>
                <w:szCs w:val="20"/>
                <w:lang w:val="en-BZ"/>
              </w:rPr>
            </w:pPr>
            <w:r>
              <w:rPr>
                <w:color w:val="000000"/>
                <w:sz w:val="20"/>
                <w:szCs w:val="20"/>
              </w:rPr>
              <w:t>4,124</w:t>
            </w:r>
            <w:r w:rsidR="0087314D">
              <w:rPr>
                <w:color w:val="000000"/>
                <w:sz w:val="20"/>
                <w:szCs w:val="20"/>
              </w:rPr>
              <w:t>,</w:t>
            </w:r>
            <w:r>
              <w:rPr>
                <w:color w:val="000000"/>
                <w:sz w:val="20"/>
                <w:szCs w:val="20"/>
              </w:rPr>
              <w:t>082</w:t>
            </w:r>
          </w:p>
          <w:p w14:paraId="19A3405B" w14:textId="77777777" w:rsidR="00B23B81" w:rsidRPr="00111489" w:rsidRDefault="00B23B81" w:rsidP="002E7082">
            <w:pPr>
              <w:shd w:val="clear" w:color="auto" w:fill="FFFFFF"/>
              <w:jc w:val="right"/>
              <w:rPr>
                <w:color w:val="000000"/>
                <w:sz w:val="20"/>
                <w:szCs w:val="20"/>
              </w:rPr>
            </w:pPr>
          </w:p>
        </w:tc>
        <w:tc>
          <w:tcPr>
            <w:tcW w:w="691" w:type="pct"/>
            <w:shd w:val="clear" w:color="auto" w:fill="FFFFFF"/>
          </w:tcPr>
          <w:p w14:paraId="26E8AC1E" w14:textId="30252CC7" w:rsidR="00B23B81" w:rsidRPr="00111489" w:rsidRDefault="00DA4AFE" w:rsidP="008B64FD">
            <w:pPr>
              <w:shd w:val="clear" w:color="auto" w:fill="FFFFFF"/>
              <w:jc w:val="right"/>
              <w:rPr>
                <w:color w:val="000000"/>
                <w:sz w:val="20"/>
                <w:szCs w:val="20"/>
                <w:lang w:val="en-BZ"/>
              </w:rPr>
            </w:pPr>
            <w:r>
              <w:rPr>
                <w:color w:val="000000"/>
                <w:sz w:val="20"/>
                <w:szCs w:val="20"/>
                <w:lang w:val="en-BZ"/>
              </w:rPr>
              <w:t>26,761,215</w:t>
            </w:r>
          </w:p>
          <w:p w14:paraId="471FB232" w14:textId="77777777" w:rsidR="00B23B81" w:rsidRPr="00111489" w:rsidRDefault="00B23B81" w:rsidP="002E7082">
            <w:pPr>
              <w:shd w:val="clear" w:color="auto" w:fill="FFFFFF"/>
              <w:jc w:val="right"/>
              <w:rPr>
                <w:color w:val="000000"/>
                <w:sz w:val="20"/>
                <w:szCs w:val="20"/>
              </w:rPr>
            </w:pPr>
          </w:p>
        </w:tc>
      </w:tr>
      <w:tr w:rsidR="00B23B81" w:rsidRPr="00111489" w14:paraId="00D55988" w14:textId="77777777" w:rsidTr="00541F3B">
        <w:trPr>
          <w:trHeight w:val="251"/>
        </w:trPr>
        <w:tc>
          <w:tcPr>
            <w:tcW w:w="789" w:type="pct"/>
            <w:shd w:val="clear" w:color="auto" w:fill="FFFFFF"/>
          </w:tcPr>
          <w:p w14:paraId="03186EAD" w14:textId="65455396" w:rsidR="00B23B81" w:rsidRPr="00B87435" w:rsidRDefault="0017459C" w:rsidP="002E7082">
            <w:pPr>
              <w:shd w:val="clear" w:color="auto" w:fill="FFFFFF"/>
              <w:rPr>
                <w:color w:val="000000"/>
                <w:sz w:val="20"/>
                <w:szCs w:val="20"/>
              </w:rPr>
            </w:pPr>
            <w:bookmarkStart w:id="9" w:name="_Hlk4754250"/>
            <w:r w:rsidRPr="0082631F">
              <w:rPr>
                <w:b/>
                <w:color w:val="000000"/>
                <w:sz w:val="20"/>
                <w:szCs w:val="20"/>
              </w:rPr>
              <w:t xml:space="preserve">Component </w:t>
            </w:r>
            <w:r w:rsidR="00B23B81" w:rsidRPr="0082631F">
              <w:rPr>
                <w:b/>
                <w:color w:val="000000"/>
                <w:sz w:val="20"/>
                <w:szCs w:val="20"/>
              </w:rPr>
              <w:t>2</w:t>
            </w:r>
            <w:r w:rsidR="00B64A25" w:rsidRPr="00B87435">
              <w:rPr>
                <w:color w:val="000000"/>
                <w:sz w:val="20"/>
                <w:szCs w:val="20"/>
              </w:rPr>
              <w:t xml:space="preserve"> </w:t>
            </w:r>
            <w:r w:rsidR="00B23B81" w:rsidRPr="00B87435">
              <w:rPr>
                <w:color w:val="000000"/>
                <w:sz w:val="20"/>
                <w:szCs w:val="20"/>
              </w:rPr>
              <w:t>Inclusive Sustainable Fisheries Value Chains</w:t>
            </w:r>
          </w:p>
          <w:p w14:paraId="5B5A9DD1" w14:textId="77777777" w:rsidR="00B23B81" w:rsidRDefault="00B23B81" w:rsidP="002E7082">
            <w:pPr>
              <w:shd w:val="clear" w:color="auto" w:fill="FFFFFF"/>
              <w:rPr>
                <w:color w:val="000000"/>
                <w:sz w:val="20"/>
                <w:szCs w:val="20"/>
              </w:rPr>
            </w:pPr>
          </w:p>
          <w:bookmarkEnd w:id="9"/>
          <w:p w14:paraId="4B5E4F1C" w14:textId="33EA014B" w:rsidR="00B23B81" w:rsidRPr="00111489" w:rsidRDefault="00B23B81" w:rsidP="002E7082">
            <w:pPr>
              <w:shd w:val="clear" w:color="auto" w:fill="FFFFFF"/>
              <w:rPr>
                <w:color w:val="000000"/>
                <w:sz w:val="20"/>
                <w:szCs w:val="20"/>
              </w:rPr>
            </w:pPr>
          </w:p>
        </w:tc>
        <w:tc>
          <w:tcPr>
            <w:tcW w:w="266" w:type="pct"/>
            <w:shd w:val="clear" w:color="auto" w:fill="FFFFFF"/>
          </w:tcPr>
          <w:p w14:paraId="7C0DCFCB" w14:textId="77777777" w:rsidR="00B23B81" w:rsidRPr="00111489" w:rsidRDefault="00B23B81" w:rsidP="002E7082">
            <w:pPr>
              <w:shd w:val="clear" w:color="auto" w:fill="FFFFFF"/>
              <w:rPr>
                <w:color w:val="000000"/>
                <w:sz w:val="20"/>
                <w:szCs w:val="20"/>
              </w:rPr>
            </w:pPr>
            <w:r w:rsidRPr="00111489">
              <w:rPr>
                <w:color w:val="000000"/>
                <w:sz w:val="20"/>
                <w:szCs w:val="20"/>
              </w:rPr>
              <w:t>TA</w:t>
            </w:r>
          </w:p>
        </w:tc>
        <w:tc>
          <w:tcPr>
            <w:tcW w:w="1073" w:type="pct"/>
            <w:shd w:val="clear" w:color="auto" w:fill="FFFFFF"/>
          </w:tcPr>
          <w:p w14:paraId="38E98ACB" w14:textId="129E4C6B" w:rsidR="00B23B81" w:rsidRPr="006868E7" w:rsidRDefault="00B23B81" w:rsidP="002E7082">
            <w:pPr>
              <w:shd w:val="clear" w:color="auto" w:fill="FFFFFF"/>
              <w:rPr>
                <w:color w:val="000000"/>
                <w:sz w:val="20"/>
                <w:szCs w:val="20"/>
              </w:rPr>
            </w:pPr>
            <w:bookmarkStart w:id="10" w:name="_Hlk4754266"/>
            <w:r w:rsidRPr="006868E7">
              <w:rPr>
                <w:color w:val="000000"/>
                <w:sz w:val="20"/>
                <w:szCs w:val="20"/>
              </w:rPr>
              <w:t xml:space="preserve">2.1 </w:t>
            </w:r>
            <w:r w:rsidR="003F768A">
              <w:rPr>
                <w:color w:val="000000"/>
                <w:sz w:val="20"/>
                <w:szCs w:val="20"/>
              </w:rPr>
              <w:t>New and strengthened n</w:t>
            </w:r>
            <w:r w:rsidRPr="006868E7">
              <w:rPr>
                <w:color w:val="000000"/>
                <w:sz w:val="20"/>
                <w:szCs w:val="20"/>
              </w:rPr>
              <w:t xml:space="preserve">ational </w:t>
            </w:r>
            <w:r w:rsidR="00D57CBB">
              <w:rPr>
                <w:color w:val="000000"/>
                <w:sz w:val="20"/>
                <w:szCs w:val="20"/>
              </w:rPr>
              <w:t xml:space="preserve">and regional </w:t>
            </w:r>
            <w:r w:rsidR="001E2408">
              <w:rPr>
                <w:color w:val="000000"/>
                <w:sz w:val="20"/>
                <w:szCs w:val="20"/>
              </w:rPr>
              <w:t xml:space="preserve">seafood </w:t>
            </w:r>
            <w:r w:rsidR="00967D87" w:rsidRPr="006868E7">
              <w:rPr>
                <w:color w:val="000000"/>
                <w:sz w:val="20"/>
                <w:szCs w:val="20"/>
              </w:rPr>
              <w:t>v</w:t>
            </w:r>
            <w:r w:rsidRPr="006868E7">
              <w:rPr>
                <w:color w:val="000000"/>
                <w:sz w:val="20"/>
                <w:szCs w:val="20"/>
              </w:rPr>
              <w:t xml:space="preserve">alue </w:t>
            </w:r>
            <w:r w:rsidR="00967D87" w:rsidRPr="006868E7">
              <w:rPr>
                <w:color w:val="000000"/>
                <w:sz w:val="20"/>
                <w:szCs w:val="20"/>
              </w:rPr>
              <w:t>c</w:t>
            </w:r>
            <w:r w:rsidRPr="006868E7">
              <w:rPr>
                <w:color w:val="000000"/>
                <w:sz w:val="20"/>
                <w:szCs w:val="20"/>
              </w:rPr>
              <w:t xml:space="preserve">hains </w:t>
            </w:r>
            <w:r w:rsidR="00261F01" w:rsidRPr="006868E7">
              <w:rPr>
                <w:color w:val="000000"/>
                <w:sz w:val="20"/>
                <w:szCs w:val="20"/>
              </w:rPr>
              <w:t>support</w:t>
            </w:r>
            <w:r w:rsidR="003F768A">
              <w:rPr>
                <w:color w:val="000000"/>
                <w:sz w:val="20"/>
                <w:szCs w:val="20"/>
              </w:rPr>
              <w:t>ing</w:t>
            </w:r>
            <w:r w:rsidR="00261F01" w:rsidRPr="006868E7">
              <w:rPr>
                <w:color w:val="000000"/>
                <w:sz w:val="20"/>
                <w:szCs w:val="20"/>
              </w:rPr>
              <w:t xml:space="preserve"> realization of </w:t>
            </w:r>
            <w:r w:rsidR="00402E1A" w:rsidRPr="006868E7">
              <w:rPr>
                <w:color w:val="000000"/>
                <w:sz w:val="20"/>
                <w:szCs w:val="20"/>
              </w:rPr>
              <w:t>blue economy opportunities</w:t>
            </w:r>
            <w:r w:rsidR="00261F01" w:rsidRPr="006868E7">
              <w:rPr>
                <w:color w:val="000000"/>
                <w:sz w:val="20"/>
                <w:szCs w:val="20"/>
              </w:rPr>
              <w:t xml:space="preserve"> </w:t>
            </w:r>
            <w:r w:rsidR="003F768A">
              <w:rPr>
                <w:color w:val="000000"/>
                <w:sz w:val="20"/>
                <w:szCs w:val="20"/>
              </w:rPr>
              <w:t xml:space="preserve">and </w:t>
            </w:r>
            <w:r w:rsidR="00261F01" w:rsidRPr="006868E7">
              <w:rPr>
                <w:color w:val="000000"/>
                <w:sz w:val="20"/>
                <w:szCs w:val="20"/>
              </w:rPr>
              <w:t>sustainable development goals</w:t>
            </w:r>
          </w:p>
          <w:p w14:paraId="708CC08A" w14:textId="77777777" w:rsidR="00261F01" w:rsidRPr="006868E7" w:rsidRDefault="00261F01" w:rsidP="002E7082">
            <w:pPr>
              <w:shd w:val="clear" w:color="auto" w:fill="FFFFFF"/>
              <w:rPr>
                <w:color w:val="000000"/>
                <w:sz w:val="20"/>
                <w:szCs w:val="20"/>
              </w:rPr>
            </w:pPr>
          </w:p>
          <w:p w14:paraId="7F55FFE0" w14:textId="38658F29" w:rsidR="0017459C" w:rsidRDefault="0017459C" w:rsidP="002E7082">
            <w:pPr>
              <w:shd w:val="clear" w:color="auto" w:fill="FFFFFF"/>
              <w:rPr>
                <w:i/>
                <w:iCs/>
                <w:color w:val="000000"/>
                <w:sz w:val="20"/>
                <w:szCs w:val="20"/>
              </w:rPr>
            </w:pPr>
            <w:r>
              <w:rPr>
                <w:i/>
                <w:iCs/>
                <w:color w:val="000000"/>
                <w:sz w:val="20"/>
                <w:szCs w:val="20"/>
              </w:rPr>
              <w:t>Core indicator BD-5.1: Number of fisheries that meet national or international third-party certification that incorporates BD considerations: xx</w:t>
            </w:r>
          </w:p>
          <w:p w14:paraId="0152795B" w14:textId="77777777" w:rsidR="0017459C" w:rsidRDefault="0017459C" w:rsidP="002E7082">
            <w:pPr>
              <w:shd w:val="clear" w:color="auto" w:fill="FFFFFF"/>
              <w:rPr>
                <w:i/>
                <w:iCs/>
                <w:color w:val="000000"/>
                <w:sz w:val="20"/>
                <w:szCs w:val="20"/>
              </w:rPr>
            </w:pPr>
          </w:p>
          <w:p w14:paraId="108118F7" w14:textId="77777777" w:rsidR="0017459C" w:rsidRPr="00C57A9F" w:rsidRDefault="0017459C" w:rsidP="0017459C">
            <w:pPr>
              <w:shd w:val="clear" w:color="auto" w:fill="FFFFFF"/>
              <w:rPr>
                <w:bCs/>
                <w:i/>
                <w:sz w:val="20"/>
                <w:szCs w:val="20"/>
              </w:rPr>
            </w:pPr>
            <w:r>
              <w:rPr>
                <w:bCs/>
                <w:i/>
                <w:sz w:val="20"/>
                <w:szCs w:val="20"/>
              </w:rPr>
              <w:t xml:space="preserve">Core Indicator IW -8: Globally over-exploited fisheries moved to more </w:t>
            </w:r>
            <w:r>
              <w:rPr>
                <w:bCs/>
                <w:i/>
                <w:sz w:val="20"/>
                <w:szCs w:val="20"/>
              </w:rPr>
              <w:lastRenderedPageBreak/>
              <w:t xml:space="preserve">sustainable levels: xxx tons  </w:t>
            </w:r>
          </w:p>
          <w:p w14:paraId="43A76457" w14:textId="77777777" w:rsidR="0017459C" w:rsidRDefault="0017459C" w:rsidP="0017459C">
            <w:pPr>
              <w:shd w:val="clear" w:color="auto" w:fill="FFFFFF"/>
              <w:rPr>
                <w:bCs/>
                <w:sz w:val="20"/>
                <w:szCs w:val="20"/>
              </w:rPr>
            </w:pPr>
          </w:p>
          <w:p w14:paraId="21462AD7" w14:textId="77777777" w:rsidR="0017459C" w:rsidRDefault="0017459C" w:rsidP="002E7082">
            <w:pPr>
              <w:shd w:val="clear" w:color="auto" w:fill="FFFFFF"/>
              <w:rPr>
                <w:i/>
                <w:iCs/>
                <w:color w:val="000000"/>
                <w:sz w:val="20"/>
                <w:szCs w:val="20"/>
              </w:rPr>
            </w:pPr>
          </w:p>
          <w:p w14:paraId="3B244AEA" w14:textId="243D4FDD" w:rsidR="00B23B81" w:rsidRPr="00BD71CB" w:rsidRDefault="00AD6AC8" w:rsidP="002E7082">
            <w:pPr>
              <w:shd w:val="clear" w:color="auto" w:fill="FFFFFF"/>
              <w:rPr>
                <w:i/>
                <w:color w:val="000000"/>
                <w:sz w:val="20"/>
                <w:szCs w:val="20"/>
              </w:rPr>
            </w:pPr>
            <w:r w:rsidRPr="00E87B8B">
              <w:rPr>
                <w:i/>
                <w:color w:val="000000"/>
                <w:sz w:val="20"/>
                <w:szCs w:val="20"/>
              </w:rPr>
              <w:t>Target</w:t>
            </w:r>
            <w:r w:rsidR="0017459C">
              <w:rPr>
                <w:i/>
                <w:color w:val="000000"/>
                <w:sz w:val="20"/>
                <w:szCs w:val="20"/>
              </w:rPr>
              <w:t xml:space="preserve"> </w:t>
            </w:r>
            <w:r w:rsidR="006F0BCB">
              <w:rPr>
                <w:i/>
                <w:color w:val="000000"/>
                <w:sz w:val="20"/>
                <w:szCs w:val="20"/>
              </w:rPr>
              <w:t>4</w:t>
            </w:r>
            <w:r w:rsidRPr="00E87B8B">
              <w:rPr>
                <w:i/>
                <w:color w:val="000000"/>
                <w:sz w:val="20"/>
                <w:szCs w:val="20"/>
              </w:rPr>
              <w:t xml:space="preserve">: </w:t>
            </w:r>
            <w:r w:rsidR="00300012" w:rsidRPr="00E87B8B">
              <w:rPr>
                <w:i/>
                <w:color w:val="000000"/>
                <w:sz w:val="20"/>
                <w:szCs w:val="20"/>
              </w:rPr>
              <w:t xml:space="preserve">At least 8 countries mainstreaming </w:t>
            </w:r>
            <w:r w:rsidR="0017459C">
              <w:rPr>
                <w:i/>
                <w:color w:val="000000"/>
                <w:sz w:val="20"/>
                <w:szCs w:val="20"/>
              </w:rPr>
              <w:t xml:space="preserve">FAO’s </w:t>
            </w:r>
            <w:r w:rsidR="00300012" w:rsidRPr="00BD71CB">
              <w:rPr>
                <w:i/>
                <w:color w:val="000000"/>
                <w:sz w:val="20"/>
                <w:szCs w:val="20"/>
              </w:rPr>
              <w:t xml:space="preserve">small-scale fisheries guidelines and related policies into the value chain </w:t>
            </w:r>
          </w:p>
          <w:p w14:paraId="7A5AB910" w14:textId="77777777" w:rsidR="00B23B81" w:rsidRPr="006868E7" w:rsidRDefault="00B23B81" w:rsidP="002E7082">
            <w:pPr>
              <w:shd w:val="clear" w:color="auto" w:fill="FFFFFF"/>
              <w:rPr>
                <w:color w:val="000000"/>
                <w:sz w:val="20"/>
                <w:szCs w:val="20"/>
              </w:rPr>
            </w:pPr>
          </w:p>
          <w:p w14:paraId="057A94A6" w14:textId="77777777" w:rsidR="00B23B81" w:rsidRPr="006868E7" w:rsidRDefault="00B23B81" w:rsidP="002E7082">
            <w:pPr>
              <w:shd w:val="clear" w:color="auto" w:fill="FFFFFF"/>
              <w:rPr>
                <w:color w:val="000000"/>
                <w:sz w:val="20"/>
                <w:szCs w:val="20"/>
              </w:rPr>
            </w:pPr>
          </w:p>
          <w:p w14:paraId="4AA56544" w14:textId="77777777" w:rsidR="00B23B81" w:rsidRPr="006868E7" w:rsidRDefault="00B23B81" w:rsidP="002E7082">
            <w:pPr>
              <w:shd w:val="clear" w:color="auto" w:fill="FFFFFF"/>
              <w:rPr>
                <w:color w:val="000000"/>
                <w:sz w:val="20"/>
                <w:szCs w:val="20"/>
              </w:rPr>
            </w:pPr>
          </w:p>
          <w:p w14:paraId="462ACE0D" w14:textId="77777777" w:rsidR="00B23B81" w:rsidRPr="006868E7" w:rsidRDefault="00B23B81" w:rsidP="002E7082">
            <w:pPr>
              <w:shd w:val="clear" w:color="auto" w:fill="FFFFFF"/>
              <w:rPr>
                <w:color w:val="000000"/>
                <w:sz w:val="20"/>
                <w:szCs w:val="20"/>
              </w:rPr>
            </w:pPr>
          </w:p>
          <w:p w14:paraId="732F9539" w14:textId="77777777" w:rsidR="00B23B81" w:rsidRPr="006868E7" w:rsidRDefault="00B23B81" w:rsidP="002E7082">
            <w:pPr>
              <w:shd w:val="clear" w:color="auto" w:fill="FFFFFF"/>
              <w:rPr>
                <w:color w:val="000000"/>
                <w:sz w:val="20"/>
                <w:szCs w:val="20"/>
              </w:rPr>
            </w:pPr>
          </w:p>
          <w:p w14:paraId="037C9702" w14:textId="77777777" w:rsidR="00B23B81" w:rsidRPr="006868E7" w:rsidRDefault="00B23B81" w:rsidP="002E7082">
            <w:pPr>
              <w:shd w:val="clear" w:color="auto" w:fill="FFFFFF"/>
              <w:rPr>
                <w:color w:val="000000"/>
                <w:sz w:val="20"/>
                <w:szCs w:val="20"/>
              </w:rPr>
            </w:pPr>
          </w:p>
          <w:p w14:paraId="5DB9DF66" w14:textId="77777777" w:rsidR="00B23B81" w:rsidRPr="006868E7" w:rsidRDefault="00B23B81" w:rsidP="002E7082">
            <w:pPr>
              <w:shd w:val="clear" w:color="auto" w:fill="FFFFFF"/>
              <w:rPr>
                <w:color w:val="000000"/>
                <w:sz w:val="20"/>
                <w:szCs w:val="20"/>
              </w:rPr>
            </w:pPr>
          </w:p>
          <w:p w14:paraId="6C56C041" w14:textId="77777777" w:rsidR="00B23B81" w:rsidRPr="006868E7" w:rsidRDefault="00B23B81" w:rsidP="002E7082">
            <w:pPr>
              <w:shd w:val="clear" w:color="auto" w:fill="FFFFFF"/>
              <w:rPr>
                <w:color w:val="000000"/>
                <w:sz w:val="20"/>
                <w:szCs w:val="20"/>
              </w:rPr>
            </w:pPr>
          </w:p>
          <w:bookmarkEnd w:id="10"/>
          <w:p w14:paraId="2A29565B" w14:textId="77777777" w:rsidR="00B23B81" w:rsidRPr="006868E7" w:rsidRDefault="00B23B81" w:rsidP="007E3502">
            <w:pPr>
              <w:shd w:val="clear" w:color="auto" w:fill="FFFFFF"/>
              <w:rPr>
                <w:color w:val="000000"/>
                <w:sz w:val="20"/>
                <w:szCs w:val="20"/>
              </w:rPr>
            </w:pPr>
          </w:p>
        </w:tc>
        <w:tc>
          <w:tcPr>
            <w:tcW w:w="1290" w:type="pct"/>
            <w:shd w:val="clear" w:color="auto" w:fill="FFFFFF"/>
          </w:tcPr>
          <w:p w14:paraId="0EE299C8" w14:textId="7FDE6180" w:rsidR="00B23B81" w:rsidRDefault="00B23B81" w:rsidP="002E7082">
            <w:pPr>
              <w:shd w:val="clear" w:color="auto" w:fill="FFFFFF"/>
              <w:rPr>
                <w:color w:val="000000"/>
                <w:sz w:val="20"/>
                <w:szCs w:val="20"/>
              </w:rPr>
            </w:pPr>
            <w:bookmarkStart w:id="11" w:name="_Hlk4754295"/>
            <w:r w:rsidRPr="00111489">
              <w:rPr>
                <w:color w:val="000000"/>
                <w:sz w:val="20"/>
                <w:szCs w:val="20"/>
              </w:rPr>
              <w:lastRenderedPageBreak/>
              <w:t>2.1.1</w:t>
            </w:r>
            <w:r w:rsidR="005625C4">
              <w:rPr>
                <w:color w:val="000000"/>
                <w:sz w:val="20"/>
                <w:szCs w:val="20"/>
              </w:rPr>
              <w:t xml:space="preserve"> </w:t>
            </w:r>
            <w:r w:rsidRPr="00111489">
              <w:rPr>
                <w:color w:val="000000"/>
                <w:sz w:val="20"/>
                <w:szCs w:val="20"/>
              </w:rPr>
              <w:t xml:space="preserve"> Key seafood value chains assessed </w:t>
            </w:r>
            <w:r w:rsidR="00D46985">
              <w:rPr>
                <w:color w:val="000000"/>
                <w:sz w:val="20"/>
                <w:szCs w:val="20"/>
              </w:rPr>
              <w:t xml:space="preserve">and incorporated into </w:t>
            </w:r>
            <w:r w:rsidR="001E2408">
              <w:rPr>
                <w:color w:val="000000"/>
                <w:sz w:val="20"/>
                <w:szCs w:val="20"/>
              </w:rPr>
              <w:t xml:space="preserve">national </w:t>
            </w:r>
            <w:r w:rsidR="00D46985">
              <w:rPr>
                <w:color w:val="000000"/>
                <w:sz w:val="20"/>
                <w:szCs w:val="20"/>
              </w:rPr>
              <w:t>blue economy strategies and marine spatial planning</w:t>
            </w:r>
            <w:r w:rsidR="001E2408">
              <w:rPr>
                <w:color w:val="000000"/>
                <w:sz w:val="20"/>
                <w:szCs w:val="20"/>
              </w:rPr>
              <w:t xml:space="preserve"> efforts</w:t>
            </w:r>
            <w:r w:rsidR="00D46985">
              <w:rPr>
                <w:color w:val="000000"/>
                <w:sz w:val="20"/>
                <w:szCs w:val="20"/>
              </w:rPr>
              <w:t xml:space="preserve">, </w:t>
            </w:r>
            <w:r w:rsidRPr="00111489">
              <w:rPr>
                <w:color w:val="000000"/>
                <w:sz w:val="20"/>
                <w:szCs w:val="20"/>
              </w:rPr>
              <w:t>including identification of future value chains and end market requirements.</w:t>
            </w:r>
          </w:p>
          <w:p w14:paraId="1A7C7569" w14:textId="77777777" w:rsidR="007079C2" w:rsidRPr="00111489" w:rsidRDefault="007079C2" w:rsidP="002E7082">
            <w:pPr>
              <w:shd w:val="clear" w:color="auto" w:fill="FFFFFF"/>
              <w:rPr>
                <w:color w:val="000000"/>
                <w:sz w:val="20"/>
                <w:szCs w:val="20"/>
              </w:rPr>
            </w:pPr>
          </w:p>
          <w:p w14:paraId="73DC45C9" w14:textId="6DF89F77" w:rsidR="00B23B81" w:rsidRPr="00111489" w:rsidRDefault="00B23B81" w:rsidP="002E7082">
            <w:pPr>
              <w:shd w:val="clear" w:color="auto" w:fill="FFFFFF"/>
              <w:rPr>
                <w:sz w:val="20"/>
                <w:szCs w:val="20"/>
              </w:rPr>
            </w:pPr>
            <w:r w:rsidRPr="00111489">
              <w:rPr>
                <w:sz w:val="20"/>
                <w:szCs w:val="20"/>
              </w:rPr>
              <w:t xml:space="preserve">2.1.2  Seafood value chain added-value opportunities identified and market and economic feasibility assessed, including testing </w:t>
            </w:r>
            <w:r w:rsidRPr="00111489">
              <w:rPr>
                <w:bCs/>
                <w:sz w:val="20"/>
                <w:szCs w:val="20"/>
              </w:rPr>
              <w:t>innovative post-harvest processing methods and reduction of post-harvest loss and improved/creation of new seafood products to reduce waste</w:t>
            </w:r>
          </w:p>
          <w:bookmarkEnd w:id="11"/>
          <w:p w14:paraId="646E1878" w14:textId="77777777" w:rsidR="00B23B81" w:rsidRPr="00111489" w:rsidRDefault="00B23B81" w:rsidP="002E7082">
            <w:pPr>
              <w:shd w:val="clear" w:color="auto" w:fill="FFFFFF"/>
              <w:rPr>
                <w:sz w:val="20"/>
                <w:szCs w:val="20"/>
              </w:rPr>
            </w:pPr>
          </w:p>
          <w:p w14:paraId="76413353" w14:textId="38F8845F" w:rsidR="00AD3791" w:rsidRDefault="00B23B81" w:rsidP="002E7082">
            <w:pPr>
              <w:shd w:val="clear" w:color="auto" w:fill="FFFFFF"/>
              <w:rPr>
                <w:color w:val="000000"/>
                <w:sz w:val="20"/>
                <w:szCs w:val="20"/>
              </w:rPr>
            </w:pPr>
            <w:bookmarkStart w:id="12" w:name="_Hlk4754312"/>
            <w:r w:rsidRPr="00111489">
              <w:rPr>
                <w:color w:val="000000"/>
                <w:sz w:val="20"/>
                <w:szCs w:val="20"/>
              </w:rPr>
              <w:t>2.</w:t>
            </w:r>
            <w:r w:rsidR="00892447">
              <w:rPr>
                <w:color w:val="000000"/>
                <w:sz w:val="20"/>
                <w:szCs w:val="20"/>
              </w:rPr>
              <w:t>1</w:t>
            </w:r>
            <w:r w:rsidRPr="00111489">
              <w:rPr>
                <w:color w:val="000000"/>
                <w:sz w:val="20"/>
                <w:szCs w:val="20"/>
              </w:rPr>
              <w:t>.</w:t>
            </w:r>
            <w:r w:rsidR="00892447">
              <w:rPr>
                <w:color w:val="000000"/>
                <w:sz w:val="20"/>
                <w:szCs w:val="20"/>
              </w:rPr>
              <w:t>3</w:t>
            </w:r>
            <w:r w:rsidR="00275E3A">
              <w:rPr>
                <w:color w:val="000000"/>
                <w:sz w:val="20"/>
                <w:szCs w:val="20"/>
              </w:rPr>
              <w:t xml:space="preserve"> </w:t>
            </w:r>
            <w:r w:rsidRPr="00111489">
              <w:rPr>
                <w:color w:val="000000"/>
                <w:sz w:val="20"/>
                <w:szCs w:val="20"/>
              </w:rPr>
              <w:t xml:space="preserve"> </w:t>
            </w:r>
            <w:r w:rsidR="00596A53">
              <w:rPr>
                <w:color w:val="000000"/>
                <w:sz w:val="20"/>
                <w:szCs w:val="20"/>
              </w:rPr>
              <w:t>National p</w:t>
            </w:r>
            <w:r w:rsidRPr="00111489">
              <w:rPr>
                <w:color w:val="000000"/>
                <w:sz w:val="20"/>
                <w:szCs w:val="20"/>
              </w:rPr>
              <w:t>olic</w:t>
            </w:r>
            <w:r w:rsidR="00596A53">
              <w:rPr>
                <w:color w:val="000000"/>
                <w:sz w:val="20"/>
                <w:szCs w:val="20"/>
              </w:rPr>
              <w:t>y recommendations developed promot</w:t>
            </w:r>
            <w:r w:rsidR="001E2408">
              <w:rPr>
                <w:color w:val="000000"/>
                <w:sz w:val="20"/>
                <w:szCs w:val="20"/>
              </w:rPr>
              <w:t xml:space="preserve">ing </w:t>
            </w:r>
            <w:r w:rsidR="00596A53">
              <w:rPr>
                <w:color w:val="000000"/>
                <w:sz w:val="20"/>
                <w:szCs w:val="20"/>
              </w:rPr>
              <w:t xml:space="preserve">enabling environment for </w:t>
            </w:r>
            <w:r w:rsidRPr="00111489">
              <w:rPr>
                <w:color w:val="000000"/>
                <w:sz w:val="20"/>
                <w:szCs w:val="20"/>
              </w:rPr>
              <w:t>strengthening of seafood value chains and markets</w:t>
            </w:r>
            <w:r w:rsidR="001E2408">
              <w:rPr>
                <w:color w:val="000000"/>
                <w:sz w:val="20"/>
                <w:szCs w:val="20"/>
              </w:rPr>
              <w:t xml:space="preserve">, </w:t>
            </w:r>
            <w:r w:rsidRPr="00111489">
              <w:rPr>
                <w:color w:val="000000"/>
                <w:sz w:val="20"/>
                <w:szCs w:val="20"/>
              </w:rPr>
              <w:t>including</w:t>
            </w:r>
            <w:r w:rsidR="00596A53">
              <w:rPr>
                <w:color w:val="000000"/>
                <w:sz w:val="20"/>
                <w:szCs w:val="20"/>
              </w:rPr>
              <w:t xml:space="preserve"> empowerment of woman, </w:t>
            </w:r>
            <w:r w:rsidRPr="00111489">
              <w:rPr>
                <w:color w:val="000000"/>
                <w:sz w:val="20"/>
                <w:szCs w:val="20"/>
              </w:rPr>
              <w:t>indigenous peoples</w:t>
            </w:r>
            <w:r w:rsidR="00596A53">
              <w:rPr>
                <w:color w:val="000000"/>
                <w:sz w:val="20"/>
                <w:szCs w:val="20"/>
              </w:rPr>
              <w:t xml:space="preserve">, </w:t>
            </w:r>
            <w:r w:rsidRPr="00111489">
              <w:rPr>
                <w:color w:val="000000"/>
                <w:sz w:val="20"/>
                <w:szCs w:val="20"/>
              </w:rPr>
              <w:t>and ethnic minorities.</w:t>
            </w:r>
          </w:p>
          <w:p w14:paraId="2D7AC401" w14:textId="09227C33" w:rsidR="00AD3791" w:rsidRDefault="00AD3791" w:rsidP="002E7082">
            <w:pPr>
              <w:shd w:val="clear" w:color="auto" w:fill="FFFFFF"/>
              <w:rPr>
                <w:color w:val="000000"/>
                <w:sz w:val="20"/>
                <w:szCs w:val="20"/>
              </w:rPr>
            </w:pPr>
          </w:p>
          <w:p w14:paraId="0B03704B" w14:textId="6FEACC60" w:rsidR="00AD3791" w:rsidRPr="00111489" w:rsidRDefault="00AD3791" w:rsidP="002E7082">
            <w:pPr>
              <w:shd w:val="clear" w:color="auto" w:fill="FFFFFF"/>
              <w:rPr>
                <w:color w:val="000000"/>
                <w:sz w:val="20"/>
                <w:szCs w:val="20"/>
              </w:rPr>
            </w:pPr>
            <w:r>
              <w:rPr>
                <w:sz w:val="20"/>
                <w:szCs w:val="20"/>
              </w:rPr>
              <w:t>2</w:t>
            </w:r>
            <w:r w:rsidRPr="00111489">
              <w:rPr>
                <w:sz w:val="20"/>
                <w:szCs w:val="20"/>
              </w:rPr>
              <w:t>.1.</w:t>
            </w:r>
            <w:r>
              <w:rPr>
                <w:sz w:val="20"/>
                <w:szCs w:val="20"/>
              </w:rPr>
              <w:t>4</w:t>
            </w:r>
            <w:r w:rsidRPr="00111489">
              <w:rPr>
                <w:sz w:val="20"/>
                <w:szCs w:val="20"/>
              </w:rPr>
              <w:t xml:space="preserve"> </w:t>
            </w:r>
            <w:r>
              <w:rPr>
                <w:sz w:val="20"/>
                <w:szCs w:val="20"/>
              </w:rPr>
              <w:t xml:space="preserve">Regional and national </w:t>
            </w:r>
            <w:r w:rsidRPr="00111489">
              <w:rPr>
                <w:sz w:val="20"/>
                <w:szCs w:val="20"/>
              </w:rPr>
              <w:t xml:space="preserve">fisheries authorities and other relevant regulatory agencies trained in </w:t>
            </w:r>
            <w:r>
              <w:rPr>
                <w:sz w:val="20"/>
                <w:szCs w:val="20"/>
              </w:rPr>
              <w:t xml:space="preserve">seafood </w:t>
            </w:r>
            <w:r w:rsidRPr="00111489">
              <w:rPr>
                <w:sz w:val="20"/>
                <w:szCs w:val="20"/>
              </w:rPr>
              <w:t>value chain analysis and development</w:t>
            </w:r>
            <w:r>
              <w:rPr>
                <w:sz w:val="20"/>
                <w:szCs w:val="20"/>
              </w:rPr>
              <w:t xml:space="preserve"> </w:t>
            </w:r>
            <w:r w:rsidRPr="00111489">
              <w:rPr>
                <w:sz w:val="20"/>
                <w:szCs w:val="20"/>
              </w:rPr>
              <w:t>within the context of blue economy.</w:t>
            </w:r>
          </w:p>
          <w:bookmarkEnd w:id="12"/>
          <w:p w14:paraId="347DD230" w14:textId="77777777" w:rsidR="00BF3897" w:rsidRPr="00111489" w:rsidRDefault="00BF3897" w:rsidP="004E733A">
            <w:pPr>
              <w:shd w:val="clear" w:color="auto" w:fill="FFFFFF"/>
              <w:rPr>
                <w:sz w:val="20"/>
                <w:szCs w:val="20"/>
              </w:rPr>
            </w:pPr>
          </w:p>
        </w:tc>
        <w:tc>
          <w:tcPr>
            <w:tcW w:w="389" w:type="pct"/>
            <w:shd w:val="clear" w:color="auto" w:fill="FFFFFF"/>
          </w:tcPr>
          <w:p w14:paraId="59F54A7C" w14:textId="77777777" w:rsidR="00B23B81" w:rsidRPr="00111489" w:rsidRDefault="00B23B81" w:rsidP="00C70518">
            <w:pPr>
              <w:shd w:val="clear" w:color="auto" w:fill="FFFFFF"/>
              <w:ind w:left="-53" w:right="-28"/>
              <w:rPr>
                <w:color w:val="000000"/>
                <w:sz w:val="20"/>
                <w:szCs w:val="20"/>
              </w:rPr>
            </w:pPr>
            <w:r w:rsidRPr="00111489">
              <w:rPr>
                <w:color w:val="000000"/>
                <w:sz w:val="20"/>
                <w:szCs w:val="20"/>
              </w:rPr>
              <w:lastRenderedPageBreak/>
              <w:t>GEFTF</w:t>
            </w:r>
          </w:p>
        </w:tc>
        <w:tc>
          <w:tcPr>
            <w:tcW w:w="502" w:type="pct"/>
            <w:shd w:val="clear" w:color="auto" w:fill="FFFFFF"/>
          </w:tcPr>
          <w:p w14:paraId="32376917" w14:textId="39AD8A84" w:rsidR="00B23B81" w:rsidRPr="00111489" w:rsidRDefault="006A30C2" w:rsidP="001162CC">
            <w:pPr>
              <w:shd w:val="clear" w:color="auto" w:fill="FFFFFF"/>
              <w:ind w:left="-115"/>
              <w:jc w:val="right"/>
              <w:rPr>
                <w:color w:val="000000"/>
                <w:sz w:val="20"/>
                <w:szCs w:val="20"/>
              </w:rPr>
            </w:pPr>
            <w:r>
              <w:rPr>
                <w:color w:val="000000"/>
                <w:sz w:val="20"/>
                <w:szCs w:val="20"/>
                <w:lang w:val="en-BZ"/>
              </w:rPr>
              <w:t>1,1</w:t>
            </w:r>
            <w:r w:rsidR="0087314D">
              <w:rPr>
                <w:color w:val="000000"/>
                <w:sz w:val="20"/>
                <w:szCs w:val="20"/>
                <w:lang w:val="en-BZ"/>
              </w:rPr>
              <w:t>30,000</w:t>
            </w:r>
          </w:p>
        </w:tc>
        <w:tc>
          <w:tcPr>
            <w:tcW w:w="691" w:type="pct"/>
            <w:shd w:val="clear" w:color="auto" w:fill="FFFFFF"/>
          </w:tcPr>
          <w:p w14:paraId="12C75C5E" w14:textId="3323956B" w:rsidR="00B23B81" w:rsidRPr="00111489" w:rsidRDefault="00DA4AFE" w:rsidP="002E7082">
            <w:pPr>
              <w:shd w:val="clear" w:color="auto" w:fill="FFFFFF"/>
              <w:jc w:val="right"/>
              <w:rPr>
                <w:color w:val="000000"/>
                <w:sz w:val="20"/>
                <w:szCs w:val="20"/>
                <w:lang w:val="en-BZ"/>
              </w:rPr>
            </w:pPr>
            <w:r>
              <w:rPr>
                <w:color w:val="000000"/>
                <w:sz w:val="20"/>
                <w:szCs w:val="20"/>
                <w:lang w:val="en-BZ"/>
              </w:rPr>
              <w:t>7,657,000</w:t>
            </w:r>
          </w:p>
          <w:p w14:paraId="052F40CB" w14:textId="77777777" w:rsidR="00B23B81" w:rsidRPr="00111489" w:rsidRDefault="00B23B81" w:rsidP="002E7082">
            <w:pPr>
              <w:shd w:val="clear" w:color="auto" w:fill="FFFFFF"/>
              <w:jc w:val="right"/>
              <w:rPr>
                <w:color w:val="000000"/>
                <w:sz w:val="20"/>
                <w:szCs w:val="20"/>
              </w:rPr>
            </w:pPr>
          </w:p>
        </w:tc>
      </w:tr>
      <w:tr w:rsidR="00B23B81" w:rsidRPr="00111489" w14:paraId="5DF1880B" w14:textId="77777777" w:rsidTr="006F0BCB">
        <w:trPr>
          <w:trHeight w:val="251"/>
        </w:trPr>
        <w:tc>
          <w:tcPr>
            <w:tcW w:w="789" w:type="pct"/>
            <w:shd w:val="clear" w:color="auto" w:fill="FFFFFF"/>
          </w:tcPr>
          <w:p w14:paraId="5233137B" w14:textId="77777777" w:rsidR="00DE614A" w:rsidRPr="00BD71CB" w:rsidRDefault="00DE614A" w:rsidP="002E7082">
            <w:pPr>
              <w:shd w:val="clear" w:color="auto" w:fill="FFFFFF"/>
              <w:rPr>
                <w:b/>
                <w:color w:val="000000"/>
                <w:sz w:val="20"/>
                <w:szCs w:val="20"/>
              </w:rPr>
            </w:pPr>
            <w:bookmarkStart w:id="13" w:name="_Hlk4754401"/>
            <w:r w:rsidRPr="00BD71CB">
              <w:rPr>
                <w:b/>
                <w:color w:val="000000"/>
                <w:sz w:val="20"/>
                <w:szCs w:val="20"/>
              </w:rPr>
              <w:t xml:space="preserve">Component </w:t>
            </w:r>
            <w:r w:rsidR="00D9773D" w:rsidRPr="00BD71CB">
              <w:rPr>
                <w:b/>
                <w:color w:val="000000"/>
                <w:sz w:val="20"/>
                <w:szCs w:val="20"/>
              </w:rPr>
              <w:t>3</w:t>
            </w:r>
          </w:p>
          <w:p w14:paraId="4DB3BAB9" w14:textId="13EDDD01" w:rsidR="00B23B81" w:rsidRDefault="00DE614A" w:rsidP="002E7082">
            <w:pPr>
              <w:shd w:val="clear" w:color="auto" w:fill="FFFFFF"/>
              <w:rPr>
                <w:color w:val="000000"/>
                <w:sz w:val="20"/>
                <w:szCs w:val="20"/>
              </w:rPr>
            </w:pPr>
            <w:r>
              <w:rPr>
                <w:color w:val="000000"/>
                <w:sz w:val="20"/>
                <w:szCs w:val="20"/>
              </w:rPr>
              <w:t xml:space="preserve">Regional Coordination, </w:t>
            </w:r>
            <w:r w:rsidR="00B23B81" w:rsidRPr="00111489">
              <w:rPr>
                <w:color w:val="000000"/>
                <w:sz w:val="20"/>
                <w:szCs w:val="20"/>
              </w:rPr>
              <w:t>Project Management</w:t>
            </w:r>
            <w:r>
              <w:rPr>
                <w:color w:val="000000"/>
                <w:sz w:val="20"/>
                <w:szCs w:val="20"/>
              </w:rPr>
              <w:t xml:space="preserve"> &amp; </w:t>
            </w:r>
            <w:r w:rsidR="00B23B81" w:rsidRPr="00111489">
              <w:rPr>
                <w:color w:val="000000"/>
                <w:sz w:val="20"/>
                <w:szCs w:val="20"/>
              </w:rPr>
              <w:t>Knowledge Management</w:t>
            </w:r>
          </w:p>
          <w:p w14:paraId="030F1A56" w14:textId="77777777" w:rsidR="001B4DE3" w:rsidRPr="00111489" w:rsidRDefault="001B4DE3" w:rsidP="002E7082">
            <w:pPr>
              <w:shd w:val="clear" w:color="auto" w:fill="FFFFFF"/>
              <w:rPr>
                <w:color w:val="000000"/>
                <w:sz w:val="20"/>
                <w:szCs w:val="20"/>
              </w:rPr>
            </w:pPr>
          </w:p>
          <w:bookmarkEnd w:id="13"/>
          <w:p w14:paraId="75720186" w14:textId="1F4A38A7" w:rsidR="00B23B81" w:rsidRPr="00111489" w:rsidRDefault="00B23B81" w:rsidP="00BF3897">
            <w:pPr>
              <w:shd w:val="clear" w:color="auto" w:fill="FFFFFF"/>
              <w:rPr>
                <w:color w:val="000000"/>
                <w:sz w:val="20"/>
                <w:szCs w:val="20"/>
              </w:rPr>
            </w:pPr>
          </w:p>
        </w:tc>
        <w:tc>
          <w:tcPr>
            <w:tcW w:w="266" w:type="pct"/>
            <w:shd w:val="clear" w:color="auto" w:fill="FFFFFF"/>
          </w:tcPr>
          <w:p w14:paraId="31B158EF" w14:textId="77777777" w:rsidR="00B23B81" w:rsidRPr="00111489" w:rsidRDefault="00B23B81" w:rsidP="002E7082">
            <w:pPr>
              <w:shd w:val="clear" w:color="auto" w:fill="FFFFFF"/>
              <w:rPr>
                <w:color w:val="000000"/>
                <w:sz w:val="20"/>
                <w:szCs w:val="20"/>
              </w:rPr>
            </w:pPr>
            <w:r w:rsidRPr="00111489">
              <w:rPr>
                <w:color w:val="000000"/>
                <w:sz w:val="20"/>
                <w:szCs w:val="20"/>
              </w:rPr>
              <w:t>TA</w:t>
            </w:r>
          </w:p>
        </w:tc>
        <w:tc>
          <w:tcPr>
            <w:tcW w:w="1073" w:type="pct"/>
            <w:shd w:val="clear" w:color="auto" w:fill="FFFFFF"/>
          </w:tcPr>
          <w:p w14:paraId="2B82253B" w14:textId="39C57869" w:rsidR="00DE614A" w:rsidRDefault="00DE614A" w:rsidP="00DE614A">
            <w:pPr>
              <w:shd w:val="clear" w:color="auto" w:fill="FFFFFF"/>
              <w:rPr>
                <w:color w:val="000000"/>
                <w:sz w:val="20"/>
                <w:szCs w:val="20"/>
              </w:rPr>
            </w:pPr>
            <w:bookmarkStart w:id="14" w:name="_Hlk4754419"/>
            <w:r w:rsidRPr="00BD71CB">
              <w:rPr>
                <w:b/>
                <w:color w:val="000000"/>
                <w:sz w:val="20"/>
                <w:szCs w:val="20"/>
              </w:rPr>
              <w:t>Outcome 3.1</w:t>
            </w:r>
            <w:r>
              <w:rPr>
                <w:color w:val="000000"/>
                <w:sz w:val="20"/>
                <w:szCs w:val="20"/>
              </w:rPr>
              <w:t xml:space="preserve"> Strengthened regional BE cooperation and coordination, and</w:t>
            </w:r>
          </w:p>
          <w:p w14:paraId="3ADB11CA" w14:textId="55E9AFB2" w:rsidR="00DE614A" w:rsidRDefault="00DE614A" w:rsidP="00DE614A">
            <w:pPr>
              <w:shd w:val="clear" w:color="auto" w:fill="FFFFFF"/>
              <w:rPr>
                <w:color w:val="000000"/>
                <w:sz w:val="20"/>
                <w:szCs w:val="20"/>
              </w:rPr>
            </w:pPr>
            <w:r>
              <w:rPr>
                <w:color w:val="000000"/>
                <w:sz w:val="20"/>
                <w:szCs w:val="20"/>
              </w:rPr>
              <w:t>i</w:t>
            </w:r>
            <w:r w:rsidRPr="006868E7">
              <w:rPr>
                <w:color w:val="000000"/>
                <w:sz w:val="20"/>
                <w:szCs w:val="20"/>
              </w:rPr>
              <w:t xml:space="preserve">ncreased </w:t>
            </w:r>
            <w:r>
              <w:rPr>
                <w:color w:val="000000"/>
                <w:sz w:val="20"/>
                <w:szCs w:val="20"/>
              </w:rPr>
              <w:t>governments’ c</w:t>
            </w:r>
            <w:r w:rsidRPr="006868E7">
              <w:rPr>
                <w:color w:val="000000"/>
                <w:sz w:val="20"/>
                <w:szCs w:val="20"/>
              </w:rPr>
              <w:t xml:space="preserve">apacity </w:t>
            </w:r>
            <w:r>
              <w:rPr>
                <w:color w:val="000000"/>
                <w:sz w:val="20"/>
                <w:szCs w:val="20"/>
              </w:rPr>
              <w:t>to adopt</w:t>
            </w:r>
            <w:r w:rsidRPr="006868E7">
              <w:rPr>
                <w:color w:val="000000"/>
                <w:sz w:val="20"/>
                <w:szCs w:val="20"/>
              </w:rPr>
              <w:t xml:space="preserve"> </w:t>
            </w:r>
            <w:r>
              <w:rPr>
                <w:color w:val="000000"/>
                <w:sz w:val="20"/>
                <w:szCs w:val="20"/>
              </w:rPr>
              <w:t xml:space="preserve">ecosystem-based fisheries management </w:t>
            </w:r>
            <w:r w:rsidRPr="006868E7">
              <w:rPr>
                <w:color w:val="000000"/>
                <w:sz w:val="20"/>
                <w:szCs w:val="20"/>
              </w:rPr>
              <w:t>practices</w:t>
            </w:r>
          </w:p>
          <w:p w14:paraId="1DF6D244" w14:textId="77777777" w:rsidR="00DE614A" w:rsidRPr="006868E7" w:rsidRDefault="00DE614A" w:rsidP="00DE614A">
            <w:pPr>
              <w:shd w:val="clear" w:color="auto" w:fill="FFFFFF"/>
              <w:rPr>
                <w:color w:val="000000"/>
                <w:sz w:val="20"/>
                <w:szCs w:val="20"/>
              </w:rPr>
            </w:pPr>
          </w:p>
          <w:p w14:paraId="7FE723E3" w14:textId="70FA1E55" w:rsidR="00DE614A" w:rsidRPr="00C57A9F" w:rsidRDefault="0017459C" w:rsidP="00DE614A">
            <w:pPr>
              <w:pStyle w:val="NormalWeb"/>
              <w:rPr>
                <w:i/>
                <w:sz w:val="20"/>
                <w:szCs w:val="20"/>
              </w:rPr>
            </w:pPr>
            <w:r>
              <w:rPr>
                <w:i/>
                <w:sz w:val="20"/>
                <w:szCs w:val="20"/>
              </w:rPr>
              <w:t>Core indicator IW-7</w:t>
            </w:r>
            <w:r w:rsidR="00F44251">
              <w:rPr>
                <w:i/>
                <w:sz w:val="20"/>
                <w:szCs w:val="20"/>
              </w:rPr>
              <w:t xml:space="preserve">.2: Level of regional management  institutions to support (CLME+ SAP) implementation: </w:t>
            </w:r>
            <w:r w:rsidR="00F44251">
              <w:rPr>
                <w:sz w:val="20"/>
                <w:szCs w:val="20"/>
              </w:rPr>
              <w:t>TBD</w:t>
            </w:r>
            <w:r w:rsidR="00F44251" w:rsidRPr="00A52FA6">
              <w:rPr>
                <w:sz w:val="20"/>
                <w:szCs w:val="20"/>
              </w:rPr>
              <w:t xml:space="preserve"> at PPG phase</w:t>
            </w:r>
            <w:r w:rsidR="00F44251">
              <w:rPr>
                <w:i/>
                <w:sz w:val="20"/>
                <w:szCs w:val="20"/>
              </w:rPr>
              <w:t xml:space="preserve"> </w:t>
            </w:r>
          </w:p>
          <w:p w14:paraId="0B843A40" w14:textId="77777777" w:rsidR="00DE614A" w:rsidRPr="00A52FA6" w:rsidRDefault="00DE614A" w:rsidP="002E7082">
            <w:pPr>
              <w:shd w:val="clear" w:color="auto" w:fill="FFFFFF"/>
              <w:rPr>
                <w:color w:val="000000"/>
                <w:sz w:val="20"/>
                <w:szCs w:val="20"/>
                <w:lang w:val="en-BZ"/>
              </w:rPr>
            </w:pPr>
          </w:p>
          <w:p w14:paraId="6ABB53E2" w14:textId="77777777" w:rsidR="00DE614A" w:rsidRDefault="00DE614A" w:rsidP="002E7082">
            <w:pPr>
              <w:shd w:val="clear" w:color="auto" w:fill="FFFFFF"/>
              <w:rPr>
                <w:color w:val="000000"/>
                <w:sz w:val="20"/>
                <w:szCs w:val="20"/>
              </w:rPr>
            </w:pPr>
          </w:p>
          <w:p w14:paraId="2F8DEC81" w14:textId="77777777" w:rsidR="00DE614A" w:rsidRDefault="00DE614A" w:rsidP="002E7082">
            <w:pPr>
              <w:shd w:val="clear" w:color="auto" w:fill="FFFFFF"/>
              <w:rPr>
                <w:color w:val="000000"/>
                <w:sz w:val="20"/>
                <w:szCs w:val="20"/>
              </w:rPr>
            </w:pPr>
          </w:p>
          <w:p w14:paraId="591757E9" w14:textId="77777777" w:rsidR="00DE614A" w:rsidRDefault="00DE614A" w:rsidP="002E7082">
            <w:pPr>
              <w:shd w:val="clear" w:color="auto" w:fill="FFFFFF"/>
              <w:rPr>
                <w:color w:val="000000"/>
                <w:sz w:val="20"/>
                <w:szCs w:val="20"/>
              </w:rPr>
            </w:pPr>
          </w:p>
          <w:p w14:paraId="6F9463E7" w14:textId="77777777" w:rsidR="00DE614A" w:rsidRDefault="00DE614A" w:rsidP="002E7082">
            <w:pPr>
              <w:shd w:val="clear" w:color="auto" w:fill="FFFFFF"/>
              <w:rPr>
                <w:color w:val="000000"/>
                <w:sz w:val="20"/>
                <w:szCs w:val="20"/>
              </w:rPr>
            </w:pPr>
          </w:p>
          <w:p w14:paraId="0F9078DC" w14:textId="77777777" w:rsidR="00DE614A" w:rsidRDefault="00DE614A" w:rsidP="002E7082">
            <w:pPr>
              <w:shd w:val="clear" w:color="auto" w:fill="FFFFFF"/>
              <w:rPr>
                <w:color w:val="000000"/>
                <w:sz w:val="20"/>
                <w:szCs w:val="20"/>
              </w:rPr>
            </w:pPr>
          </w:p>
          <w:p w14:paraId="347954DB" w14:textId="77777777" w:rsidR="00DE614A" w:rsidRDefault="00DE614A" w:rsidP="002E7082">
            <w:pPr>
              <w:shd w:val="clear" w:color="auto" w:fill="FFFFFF"/>
              <w:rPr>
                <w:color w:val="000000"/>
                <w:sz w:val="20"/>
                <w:szCs w:val="20"/>
              </w:rPr>
            </w:pPr>
          </w:p>
          <w:p w14:paraId="7CB8B5EF" w14:textId="4255D5AD" w:rsidR="00DE614A" w:rsidRDefault="00845895" w:rsidP="002E7082">
            <w:pPr>
              <w:shd w:val="clear" w:color="auto" w:fill="FFFFFF"/>
              <w:rPr>
                <w:color w:val="000000"/>
                <w:sz w:val="20"/>
                <w:szCs w:val="20"/>
              </w:rPr>
            </w:pPr>
            <w:r w:rsidRPr="008E1258">
              <w:rPr>
                <w:b/>
                <w:color w:val="000000"/>
                <w:sz w:val="20"/>
                <w:szCs w:val="20"/>
              </w:rPr>
              <w:t>Outcome 3.2</w:t>
            </w:r>
          </w:p>
          <w:p w14:paraId="7BAD9EEA" w14:textId="5009E42B" w:rsidR="00B23B81" w:rsidRPr="00111489" w:rsidRDefault="00B23B81" w:rsidP="002E7082">
            <w:pPr>
              <w:shd w:val="clear" w:color="auto" w:fill="FFFFFF"/>
              <w:rPr>
                <w:color w:val="000000"/>
                <w:sz w:val="20"/>
                <w:szCs w:val="20"/>
              </w:rPr>
            </w:pPr>
            <w:r w:rsidRPr="00111489">
              <w:rPr>
                <w:color w:val="000000"/>
                <w:sz w:val="20"/>
                <w:szCs w:val="20"/>
              </w:rPr>
              <w:t xml:space="preserve">Project </w:t>
            </w:r>
            <w:r w:rsidR="00967D87">
              <w:rPr>
                <w:color w:val="000000"/>
                <w:sz w:val="20"/>
                <w:szCs w:val="20"/>
              </w:rPr>
              <w:t>i</w:t>
            </w:r>
            <w:r w:rsidRPr="00111489">
              <w:rPr>
                <w:color w:val="000000"/>
                <w:sz w:val="20"/>
                <w:szCs w:val="20"/>
              </w:rPr>
              <w:t xml:space="preserve">mplementation </w:t>
            </w:r>
            <w:r w:rsidR="00967D87">
              <w:rPr>
                <w:color w:val="000000"/>
                <w:sz w:val="20"/>
                <w:szCs w:val="20"/>
              </w:rPr>
              <w:t>a</w:t>
            </w:r>
            <w:r w:rsidRPr="00111489">
              <w:rPr>
                <w:color w:val="000000"/>
                <w:sz w:val="20"/>
                <w:szCs w:val="20"/>
              </w:rPr>
              <w:t xml:space="preserve">ccording to </w:t>
            </w:r>
            <w:r w:rsidR="00845895">
              <w:rPr>
                <w:color w:val="000000"/>
                <w:sz w:val="20"/>
                <w:szCs w:val="20"/>
              </w:rPr>
              <w:t>r</w:t>
            </w:r>
            <w:r w:rsidR="005E7F4D">
              <w:rPr>
                <w:color w:val="000000"/>
                <w:sz w:val="20"/>
                <w:szCs w:val="20"/>
              </w:rPr>
              <w:t>esult</w:t>
            </w:r>
            <w:r w:rsidR="00845895">
              <w:rPr>
                <w:color w:val="000000"/>
                <w:sz w:val="20"/>
                <w:szCs w:val="20"/>
              </w:rPr>
              <w:t>-</w:t>
            </w:r>
            <w:r w:rsidR="005E7F4D">
              <w:rPr>
                <w:color w:val="000000"/>
                <w:sz w:val="20"/>
                <w:szCs w:val="20"/>
              </w:rPr>
              <w:t xml:space="preserve"> </w:t>
            </w:r>
            <w:r w:rsidR="00845895">
              <w:rPr>
                <w:color w:val="000000"/>
                <w:sz w:val="20"/>
                <w:szCs w:val="20"/>
              </w:rPr>
              <w:t>b</w:t>
            </w:r>
            <w:r w:rsidR="005E7F4D">
              <w:rPr>
                <w:color w:val="000000"/>
                <w:sz w:val="20"/>
                <w:szCs w:val="20"/>
              </w:rPr>
              <w:t xml:space="preserve">ased </w:t>
            </w:r>
            <w:r w:rsidR="00845895">
              <w:rPr>
                <w:color w:val="000000"/>
                <w:sz w:val="20"/>
                <w:szCs w:val="20"/>
              </w:rPr>
              <w:t>m</w:t>
            </w:r>
            <w:r w:rsidR="005E7F4D">
              <w:rPr>
                <w:color w:val="000000"/>
                <w:sz w:val="20"/>
                <w:szCs w:val="20"/>
              </w:rPr>
              <w:t>anagement</w:t>
            </w:r>
            <w:r w:rsidRPr="00111489">
              <w:rPr>
                <w:color w:val="000000"/>
                <w:sz w:val="20"/>
                <w:szCs w:val="20"/>
              </w:rPr>
              <w:t xml:space="preserve"> and </w:t>
            </w:r>
            <w:r w:rsidR="00967D87">
              <w:rPr>
                <w:color w:val="000000"/>
                <w:sz w:val="20"/>
                <w:szCs w:val="20"/>
              </w:rPr>
              <w:t>l</w:t>
            </w:r>
            <w:r w:rsidRPr="00111489">
              <w:rPr>
                <w:color w:val="000000"/>
                <w:sz w:val="20"/>
                <w:szCs w:val="20"/>
              </w:rPr>
              <w:t xml:space="preserve">essons </w:t>
            </w:r>
            <w:r w:rsidR="00967D87">
              <w:rPr>
                <w:color w:val="000000"/>
                <w:sz w:val="20"/>
                <w:szCs w:val="20"/>
              </w:rPr>
              <w:t>l</w:t>
            </w:r>
            <w:r w:rsidRPr="00111489">
              <w:rPr>
                <w:color w:val="000000"/>
                <w:sz w:val="20"/>
                <w:szCs w:val="20"/>
              </w:rPr>
              <w:t xml:space="preserve">earned </w:t>
            </w:r>
            <w:r w:rsidR="00967D87">
              <w:rPr>
                <w:color w:val="000000"/>
                <w:sz w:val="20"/>
                <w:szCs w:val="20"/>
              </w:rPr>
              <w:t>s</w:t>
            </w:r>
            <w:r w:rsidRPr="00111489">
              <w:rPr>
                <w:color w:val="000000"/>
                <w:sz w:val="20"/>
                <w:szCs w:val="20"/>
              </w:rPr>
              <w:t xml:space="preserve">ystematized and </w:t>
            </w:r>
            <w:r w:rsidR="00967D87">
              <w:rPr>
                <w:color w:val="000000"/>
                <w:sz w:val="20"/>
                <w:szCs w:val="20"/>
              </w:rPr>
              <w:t>d</w:t>
            </w:r>
            <w:r w:rsidRPr="00111489">
              <w:rPr>
                <w:color w:val="000000"/>
                <w:sz w:val="20"/>
                <w:szCs w:val="20"/>
              </w:rPr>
              <w:t>isseminated</w:t>
            </w:r>
          </w:p>
          <w:p w14:paraId="4EB66BE5" w14:textId="4B020BD0" w:rsidR="00BF3897" w:rsidRDefault="00BF3897" w:rsidP="002E7082">
            <w:pPr>
              <w:shd w:val="clear" w:color="auto" w:fill="FFFFFF"/>
              <w:rPr>
                <w:rFonts w:ascii="TimesNewRomanPSMT" w:hAnsi="TimesNewRomanPSMT" w:cs="TimesNewRomanPSMT"/>
                <w:color w:val="000000"/>
                <w:sz w:val="20"/>
                <w:szCs w:val="20"/>
              </w:rPr>
            </w:pPr>
          </w:p>
          <w:p w14:paraId="288C0E72" w14:textId="77777777" w:rsidR="00D9773D" w:rsidRDefault="00D9773D" w:rsidP="002E7082">
            <w:pPr>
              <w:shd w:val="clear" w:color="auto" w:fill="FFFFFF"/>
              <w:rPr>
                <w:rFonts w:ascii="TimesNewRomanPSMT" w:hAnsi="TimesNewRomanPSMT" w:cs="TimesNewRomanPSMT"/>
                <w:color w:val="000000"/>
                <w:sz w:val="20"/>
                <w:szCs w:val="20"/>
              </w:rPr>
            </w:pPr>
          </w:p>
          <w:p w14:paraId="4CDC8EC8" w14:textId="02FC7E0B" w:rsidR="00B23B81" w:rsidRPr="00111489" w:rsidRDefault="00845895" w:rsidP="002E7082">
            <w:pPr>
              <w:shd w:val="clear" w:color="auto" w:fill="FFFFFF"/>
              <w:rPr>
                <w:bCs/>
                <w:sz w:val="20"/>
                <w:szCs w:val="20"/>
              </w:rPr>
            </w:pPr>
            <w:r w:rsidRPr="008E1258">
              <w:rPr>
                <w:rFonts w:ascii="TimesNewRomanPSMT" w:hAnsi="TimesNewRomanPSMT" w:cs="TimesNewRomanPSMT"/>
                <w:b/>
                <w:color w:val="000000"/>
                <w:sz w:val="20"/>
                <w:szCs w:val="20"/>
              </w:rPr>
              <w:t xml:space="preserve">Outcome </w:t>
            </w:r>
            <w:r w:rsidR="00D9773D" w:rsidRPr="008E1258">
              <w:rPr>
                <w:rFonts w:ascii="TimesNewRomanPSMT" w:hAnsi="TimesNewRomanPSMT" w:cs="TimesNewRomanPSMT"/>
                <w:b/>
                <w:color w:val="000000"/>
                <w:sz w:val="20"/>
                <w:szCs w:val="20"/>
              </w:rPr>
              <w:t>3</w:t>
            </w:r>
            <w:r w:rsidR="00B23B81" w:rsidRPr="008E1258">
              <w:rPr>
                <w:rFonts w:ascii="TimesNewRomanPSMT" w:hAnsi="TimesNewRomanPSMT" w:cs="TimesNewRomanPSMT"/>
                <w:b/>
                <w:color w:val="000000"/>
                <w:sz w:val="20"/>
                <w:szCs w:val="20"/>
              </w:rPr>
              <w:t>.</w:t>
            </w:r>
            <w:r w:rsidRPr="008E1258">
              <w:rPr>
                <w:rFonts w:ascii="TimesNewRomanPSMT" w:hAnsi="TimesNewRomanPSMT" w:cs="TimesNewRomanPSMT"/>
                <w:b/>
                <w:color w:val="000000"/>
                <w:sz w:val="20"/>
                <w:szCs w:val="20"/>
              </w:rPr>
              <w:t>3</w:t>
            </w:r>
            <w:r w:rsidR="00B23B81" w:rsidRPr="00111489">
              <w:rPr>
                <w:rFonts w:ascii="TimesNewRomanPSMT" w:hAnsi="TimesNewRomanPSMT" w:cs="TimesNewRomanPSMT"/>
                <w:color w:val="000000"/>
                <w:sz w:val="20"/>
                <w:szCs w:val="20"/>
              </w:rPr>
              <w:t xml:space="preserve"> </w:t>
            </w:r>
            <w:r w:rsidR="00B23B81" w:rsidRPr="00111489">
              <w:rPr>
                <w:bCs/>
                <w:sz w:val="20"/>
                <w:szCs w:val="20"/>
              </w:rPr>
              <w:t xml:space="preserve">Knowledge shared </w:t>
            </w:r>
            <w:r w:rsidR="00B23B81" w:rsidRPr="00111489">
              <w:rPr>
                <w:bCs/>
                <w:sz w:val="20"/>
                <w:szCs w:val="20"/>
              </w:rPr>
              <w:lastRenderedPageBreak/>
              <w:t>between Caribbean countries and organizations, and GEF IW projects in partnership with IW:LEARN</w:t>
            </w:r>
          </w:p>
          <w:bookmarkEnd w:id="14"/>
          <w:p w14:paraId="07EF9193" w14:textId="77777777" w:rsidR="00814231" w:rsidRDefault="00814231" w:rsidP="00814231">
            <w:pPr>
              <w:shd w:val="clear" w:color="auto" w:fill="FFFFFF"/>
              <w:rPr>
                <w:rFonts w:ascii="TimesNewRomanPSMT" w:hAnsi="TimesNewRomanPSMT" w:cs="TimesNewRomanPSMT"/>
                <w:color w:val="000000"/>
                <w:sz w:val="20"/>
                <w:szCs w:val="20"/>
              </w:rPr>
            </w:pPr>
          </w:p>
          <w:p w14:paraId="2031F6E7" w14:textId="614E01E7" w:rsidR="00B23B81" w:rsidRPr="00111489" w:rsidRDefault="007246F8" w:rsidP="002E7082">
            <w:pPr>
              <w:shd w:val="clear" w:color="auto" w:fill="FFFFFF"/>
              <w:rPr>
                <w:rFonts w:ascii="TimesNewRomanPSMT" w:hAnsi="TimesNewRomanPSMT" w:cs="TimesNewRomanPSMT"/>
                <w:color w:val="000000"/>
                <w:sz w:val="20"/>
                <w:szCs w:val="20"/>
              </w:rPr>
            </w:pPr>
            <w:r>
              <w:rPr>
                <w:rFonts w:ascii="TimesNewRomanPSMT" w:hAnsi="TimesNewRomanPSMT" w:cs="TimesNewRomanPSMT"/>
                <w:i/>
                <w:iCs/>
                <w:color w:val="000000"/>
                <w:sz w:val="20"/>
                <w:szCs w:val="20"/>
              </w:rPr>
              <w:t xml:space="preserve">Core Indicator IW-7.4: Level of engagement in IWLEARN through participation and delivery of key outputs </w:t>
            </w:r>
          </w:p>
          <w:p w14:paraId="0BECF902" w14:textId="77777777" w:rsidR="00A84193" w:rsidRDefault="00A84193" w:rsidP="002E7082">
            <w:pPr>
              <w:shd w:val="clear" w:color="auto" w:fill="FFFFFF"/>
              <w:rPr>
                <w:rFonts w:ascii="TimesNewRomanPSMT" w:hAnsi="TimesNewRomanPSMT" w:cs="TimesNewRomanPSMT"/>
                <w:color w:val="000000"/>
                <w:sz w:val="20"/>
                <w:szCs w:val="20"/>
              </w:rPr>
            </w:pPr>
            <w:bookmarkStart w:id="15" w:name="_Hlk4754467"/>
          </w:p>
          <w:bookmarkEnd w:id="15"/>
          <w:p w14:paraId="20C2F835" w14:textId="77777777" w:rsidR="00F26889" w:rsidRPr="00111489" w:rsidRDefault="00F26889" w:rsidP="00523EAD">
            <w:pPr>
              <w:shd w:val="clear" w:color="auto" w:fill="FFFFFF"/>
              <w:rPr>
                <w:color w:val="000000"/>
                <w:sz w:val="20"/>
                <w:szCs w:val="20"/>
              </w:rPr>
            </w:pPr>
          </w:p>
        </w:tc>
        <w:tc>
          <w:tcPr>
            <w:tcW w:w="1290" w:type="pct"/>
            <w:shd w:val="clear" w:color="auto" w:fill="FFFFFF"/>
          </w:tcPr>
          <w:p w14:paraId="69D3CF0C" w14:textId="1376FA84" w:rsidR="00DE614A" w:rsidRPr="00C57A9F" w:rsidRDefault="00DE614A" w:rsidP="00DE614A">
            <w:pPr>
              <w:shd w:val="clear" w:color="auto" w:fill="FFFFFF"/>
              <w:rPr>
                <w:b/>
                <w:sz w:val="20"/>
                <w:szCs w:val="20"/>
              </w:rPr>
            </w:pPr>
            <w:bookmarkStart w:id="16" w:name="_Hlk4754440"/>
            <w:r w:rsidRPr="00C57A9F">
              <w:rPr>
                <w:b/>
                <w:sz w:val="20"/>
                <w:szCs w:val="20"/>
              </w:rPr>
              <w:lastRenderedPageBreak/>
              <w:t xml:space="preserve">Output </w:t>
            </w:r>
            <w:r>
              <w:rPr>
                <w:b/>
                <w:sz w:val="20"/>
                <w:szCs w:val="20"/>
              </w:rPr>
              <w:t>3</w:t>
            </w:r>
            <w:r w:rsidRPr="00C57A9F">
              <w:rPr>
                <w:b/>
                <w:sz w:val="20"/>
                <w:szCs w:val="20"/>
              </w:rPr>
              <w:t>.</w:t>
            </w:r>
            <w:r>
              <w:rPr>
                <w:b/>
                <w:sz w:val="20"/>
                <w:szCs w:val="20"/>
              </w:rPr>
              <w:t>1</w:t>
            </w:r>
            <w:r w:rsidRPr="00C57A9F">
              <w:rPr>
                <w:b/>
                <w:sz w:val="20"/>
                <w:szCs w:val="20"/>
              </w:rPr>
              <w:t xml:space="preserve">.1 </w:t>
            </w:r>
          </w:p>
          <w:p w14:paraId="7DBADEE4" w14:textId="0D82E6B6" w:rsidR="00DE614A" w:rsidRDefault="00DE614A" w:rsidP="00DE614A">
            <w:pPr>
              <w:shd w:val="clear" w:color="auto" w:fill="FFFFFF"/>
              <w:rPr>
                <w:sz w:val="20"/>
                <w:szCs w:val="20"/>
              </w:rPr>
            </w:pPr>
            <w:r>
              <w:rPr>
                <w:sz w:val="20"/>
                <w:szCs w:val="20"/>
              </w:rPr>
              <w:t>Assessment and compilation of existing MSP planning efforts in the CLME</w:t>
            </w:r>
            <w:r w:rsidR="00E70FF0">
              <w:rPr>
                <w:sz w:val="20"/>
                <w:szCs w:val="20"/>
              </w:rPr>
              <w:t>+</w:t>
            </w:r>
            <w:r>
              <w:rPr>
                <w:sz w:val="20"/>
                <w:szCs w:val="20"/>
              </w:rPr>
              <w:t xml:space="preserve"> to inform regional ecosystem-based management of key fisheries </w:t>
            </w:r>
            <w:r w:rsidRPr="006868E7">
              <w:rPr>
                <w:rFonts w:ascii="TimesNewRomanPSMT" w:hAnsi="TimesNewRomanPSMT" w:cs="TimesNewRomanPSMT"/>
                <w:sz w:val="20"/>
                <w:szCs w:val="20"/>
              </w:rPr>
              <w:t>(</w:t>
            </w:r>
            <w:r w:rsidRPr="00C57A9F">
              <w:rPr>
                <w:rFonts w:ascii="TimesNewRomanPSMT" w:hAnsi="TimesNewRomanPSMT" w:cs="TimesNewRomanPSMT"/>
                <w:i/>
                <w:sz w:val="20"/>
                <w:szCs w:val="20"/>
              </w:rPr>
              <w:t>building on MSP plans from GEF-6 Caribbean Regional Oceanscape Project</w:t>
            </w:r>
            <w:r w:rsidRPr="006868E7">
              <w:rPr>
                <w:rFonts w:ascii="TimesNewRomanPSMT" w:hAnsi="TimesNewRomanPSMT" w:cs="TimesNewRomanPSMT"/>
                <w:sz w:val="20"/>
                <w:szCs w:val="20"/>
              </w:rPr>
              <w:t>)</w:t>
            </w:r>
          </w:p>
          <w:p w14:paraId="567568B4" w14:textId="77777777" w:rsidR="00DE614A" w:rsidRDefault="00DE614A" w:rsidP="00953C27">
            <w:pPr>
              <w:rPr>
                <w:sz w:val="20"/>
                <w:szCs w:val="20"/>
              </w:rPr>
            </w:pPr>
          </w:p>
          <w:p w14:paraId="53248069" w14:textId="45EC0394" w:rsidR="00DE614A" w:rsidRPr="00A52FA6" w:rsidRDefault="00DE614A" w:rsidP="00953C27">
            <w:pPr>
              <w:rPr>
                <w:b/>
                <w:sz w:val="20"/>
                <w:szCs w:val="20"/>
              </w:rPr>
            </w:pPr>
            <w:r w:rsidRPr="00A52FA6">
              <w:rPr>
                <w:b/>
                <w:sz w:val="20"/>
                <w:szCs w:val="20"/>
              </w:rPr>
              <w:t xml:space="preserve">Output 3.1.2 </w:t>
            </w:r>
          </w:p>
          <w:p w14:paraId="3A5F30F5" w14:textId="3E7144C2" w:rsidR="00DE614A" w:rsidRDefault="00DE614A" w:rsidP="00953C27">
            <w:pPr>
              <w:rPr>
                <w:sz w:val="20"/>
                <w:szCs w:val="20"/>
              </w:rPr>
            </w:pPr>
            <w:r w:rsidRPr="00DE614A">
              <w:rPr>
                <w:sz w:val="20"/>
                <w:szCs w:val="20"/>
              </w:rPr>
              <w:t xml:space="preserve">At least 1 regional </w:t>
            </w:r>
            <w:r>
              <w:rPr>
                <w:sz w:val="20"/>
                <w:szCs w:val="20"/>
              </w:rPr>
              <w:t>MSP</w:t>
            </w:r>
            <w:r w:rsidRPr="00DE614A">
              <w:rPr>
                <w:sz w:val="20"/>
                <w:szCs w:val="20"/>
              </w:rPr>
              <w:t xml:space="preserve"> for ecosystem-based fisheries</w:t>
            </w:r>
            <w:r>
              <w:rPr>
                <w:sz w:val="20"/>
                <w:szCs w:val="20"/>
              </w:rPr>
              <w:t>,</w:t>
            </w:r>
            <w:r w:rsidRPr="00DE614A">
              <w:rPr>
                <w:sz w:val="20"/>
                <w:szCs w:val="20"/>
              </w:rPr>
              <w:t xml:space="preserve"> developed</w:t>
            </w:r>
          </w:p>
          <w:p w14:paraId="7CFF3FA2" w14:textId="77777777" w:rsidR="00DE614A" w:rsidRDefault="00DE614A" w:rsidP="00953C27">
            <w:pPr>
              <w:rPr>
                <w:sz w:val="20"/>
                <w:szCs w:val="20"/>
              </w:rPr>
            </w:pPr>
          </w:p>
          <w:p w14:paraId="67391F56" w14:textId="77777777" w:rsidR="00DE614A" w:rsidRPr="00A52FA6" w:rsidRDefault="00DE614A" w:rsidP="00953C27">
            <w:pPr>
              <w:rPr>
                <w:b/>
                <w:sz w:val="20"/>
                <w:szCs w:val="20"/>
              </w:rPr>
            </w:pPr>
            <w:r w:rsidRPr="00A52FA6">
              <w:rPr>
                <w:b/>
                <w:sz w:val="20"/>
                <w:szCs w:val="20"/>
              </w:rPr>
              <w:t>Output 3.1.3</w:t>
            </w:r>
          </w:p>
          <w:p w14:paraId="7D0F30E0" w14:textId="10898678" w:rsidR="00DE614A" w:rsidRDefault="00845895" w:rsidP="00DE614A">
            <w:pPr>
              <w:rPr>
                <w:color w:val="000000"/>
                <w:sz w:val="20"/>
                <w:szCs w:val="20"/>
              </w:rPr>
            </w:pPr>
            <w:r>
              <w:rPr>
                <w:color w:val="000000"/>
                <w:sz w:val="20"/>
                <w:szCs w:val="20"/>
              </w:rPr>
              <w:t>N</w:t>
            </w:r>
            <w:r w:rsidR="00DE614A" w:rsidRPr="00953C27">
              <w:rPr>
                <w:color w:val="000000"/>
                <w:sz w:val="20"/>
                <w:szCs w:val="20"/>
              </w:rPr>
              <w:t>ew national and regional partnerships</w:t>
            </w:r>
            <w:r>
              <w:rPr>
                <w:color w:val="000000"/>
                <w:sz w:val="20"/>
                <w:szCs w:val="20"/>
              </w:rPr>
              <w:t xml:space="preserve"> to foster cooperation on</w:t>
            </w:r>
            <w:r w:rsidR="00DE614A" w:rsidRPr="00953C27">
              <w:rPr>
                <w:color w:val="000000"/>
                <w:sz w:val="20"/>
                <w:szCs w:val="20"/>
              </w:rPr>
              <w:t xml:space="preserve"> ecosystem-based fisheries management and the development of seafood value chains</w:t>
            </w:r>
          </w:p>
          <w:p w14:paraId="793C641C" w14:textId="77777777" w:rsidR="00DD29A6" w:rsidRDefault="00DD29A6" w:rsidP="00DE614A">
            <w:pPr>
              <w:rPr>
                <w:color w:val="000000"/>
                <w:sz w:val="20"/>
                <w:szCs w:val="20"/>
              </w:rPr>
            </w:pPr>
          </w:p>
          <w:p w14:paraId="276BD34D" w14:textId="77777777" w:rsidR="00DD29A6" w:rsidRDefault="00DD29A6" w:rsidP="00DE614A">
            <w:pPr>
              <w:rPr>
                <w:color w:val="000000"/>
                <w:sz w:val="20"/>
                <w:szCs w:val="20"/>
              </w:rPr>
            </w:pPr>
          </w:p>
          <w:p w14:paraId="713E978E" w14:textId="77777777" w:rsidR="00DE614A" w:rsidRDefault="00DE614A" w:rsidP="00953C27">
            <w:pPr>
              <w:rPr>
                <w:sz w:val="20"/>
                <w:szCs w:val="20"/>
              </w:rPr>
            </w:pPr>
          </w:p>
          <w:p w14:paraId="6D529F4F" w14:textId="77777777" w:rsidR="00205241" w:rsidRDefault="00845895" w:rsidP="00845895">
            <w:pPr>
              <w:rPr>
                <w:b/>
                <w:sz w:val="20"/>
                <w:szCs w:val="20"/>
              </w:rPr>
            </w:pPr>
            <w:r w:rsidRPr="00A52FA6">
              <w:rPr>
                <w:b/>
                <w:sz w:val="20"/>
                <w:szCs w:val="20"/>
              </w:rPr>
              <w:t>Output 3.</w:t>
            </w:r>
            <w:r w:rsidR="007B7A42">
              <w:rPr>
                <w:b/>
                <w:sz w:val="20"/>
                <w:szCs w:val="20"/>
              </w:rPr>
              <w:t>2</w:t>
            </w:r>
            <w:r w:rsidRPr="008E1258">
              <w:rPr>
                <w:b/>
                <w:sz w:val="20"/>
                <w:szCs w:val="20"/>
              </w:rPr>
              <w:t>.</w:t>
            </w:r>
            <w:r>
              <w:rPr>
                <w:b/>
                <w:sz w:val="20"/>
                <w:szCs w:val="20"/>
              </w:rPr>
              <w:t>1</w:t>
            </w:r>
          </w:p>
          <w:p w14:paraId="59C13984" w14:textId="15B69110" w:rsidR="00845895" w:rsidRPr="00953C27" w:rsidRDefault="00845895" w:rsidP="00845895">
            <w:pPr>
              <w:rPr>
                <w:sz w:val="20"/>
                <w:szCs w:val="20"/>
                <w:lang w:val="en-BZ"/>
              </w:rPr>
            </w:pPr>
            <w:r w:rsidRPr="00953C27">
              <w:rPr>
                <w:sz w:val="20"/>
                <w:szCs w:val="20"/>
              </w:rPr>
              <w:t>Project monitoring and evaluation plan and system, in place</w:t>
            </w:r>
          </w:p>
          <w:p w14:paraId="771FD125" w14:textId="17E7D3EE" w:rsidR="00845895" w:rsidRPr="008E1258" w:rsidRDefault="00845895" w:rsidP="00845895">
            <w:pPr>
              <w:rPr>
                <w:b/>
                <w:sz w:val="20"/>
                <w:szCs w:val="20"/>
              </w:rPr>
            </w:pPr>
            <w:r w:rsidRPr="00953C27">
              <w:rPr>
                <w:sz w:val="20"/>
                <w:szCs w:val="20"/>
              </w:rPr>
              <w:t> </w:t>
            </w:r>
            <w:r w:rsidRPr="008E1258">
              <w:rPr>
                <w:b/>
                <w:sz w:val="20"/>
                <w:szCs w:val="20"/>
              </w:rPr>
              <w:t>Output 3.</w:t>
            </w:r>
            <w:r w:rsidR="007B7A42">
              <w:rPr>
                <w:b/>
                <w:sz w:val="20"/>
                <w:szCs w:val="20"/>
              </w:rPr>
              <w:t>2</w:t>
            </w:r>
            <w:r w:rsidRPr="008E1258">
              <w:rPr>
                <w:b/>
                <w:sz w:val="20"/>
                <w:szCs w:val="20"/>
              </w:rPr>
              <w:t>.</w:t>
            </w:r>
            <w:r>
              <w:rPr>
                <w:b/>
                <w:sz w:val="20"/>
                <w:szCs w:val="20"/>
              </w:rPr>
              <w:t>2</w:t>
            </w:r>
            <w:r w:rsidRPr="008E1258">
              <w:rPr>
                <w:b/>
                <w:sz w:val="20"/>
                <w:szCs w:val="20"/>
              </w:rPr>
              <w:t xml:space="preserve"> </w:t>
            </w:r>
          </w:p>
          <w:p w14:paraId="7529763E" w14:textId="21CA7867" w:rsidR="00845895" w:rsidRDefault="00845895" w:rsidP="00845895">
            <w:pPr>
              <w:rPr>
                <w:sz w:val="20"/>
                <w:szCs w:val="20"/>
                <w:lang w:val="en-BZ"/>
              </w:rPr>
            </w:pPr>
            <w:r w:rsidRPr="00953C27">
              <w:rPr>
                <w:sz w:val="20"/>
                <w:szCs w:val="20"/>
              </w:rPr>
              <w:t>Project m</w:t>
            </w:r>
            <w:r>
              <w:rPr>
                <w:sz w:val="20"/>
                <w:szCs w:val="20"/>
              </w:rPr>
              <w:t>id-term</w:t>
            </w:r>
            <w:r w:rsidRPr="00953C27">
              <w:rPr>
                <w:sz w:val="20"/>
                <w:szCs w:val="20"/>
              </w:rPr>
              <w:t xml:space="preserve"> and terminal evaluation</w:t>
            </w:r>
            <w:r>
              <w:rPr>
                <w:sz w:val="20"/>
                <w:szCs w:val="20"/>
                <w:lang w:val="en-BZ"/>
              </w:rPr>
              <w:t>s</w:t>
            </w:r>
          </w:p>
          <w:p w14:paraId="6E95FA2D" w14:textId="77777777" w:rsidR="00DD29A6" w:rsidRPr="00953C27" w:rsidRDefault="00DD29A6" w:rsidP="00845895">
            <w:pPr>
              <w:rPr>
                <w:sz w:val="20"/>
                <w:szCs w:val="20"/>
                <w:lang w:val="en-BZ"/>
              </w:rPr>
            </w:pPr>
          </w:p>
          <w:p w14:paraId="52AA1CE3" w14:textId="77777777" w:rsidR="00845895" w:rsidRDefault="00845895" w:rsidP="00845895">
            <w:pPr>
              <w:rPr>
                <w:sz w:val="20"/>
                <w:szCs w:val="20"/>
                <w:lang w:val="en-BZ"/>
              </w:rPr>
            </w:pPr>
          </w:p>
          <w:p w14:paraId="7B42B942" w14:textId="228CC9AC" w:rsidR="00845895" w:rsidRPr="008E1258" w:rsidRDefault="00845895" w:rsidP="00845895">
            <w:pPr>
              <w:rPr>
                <w:b/>
                <w:sz w:val="20"/>
                <w:szCs w:val="20"/>
              </w:rPr>
            </w:pPr>
            <w:r>
              <w:rPr>
                <w:b/>
                <w:sz w:val="20"/>
                <w:szCs w:val="20"/>
              </w:rPr>
              <w:t>Output</w:t>
            </w:r>
            <w:r w:rsidRPr="008E1258">
              <w:rPr>
                <w:b/>
                <w:sz w:val="20"/>
                <w:szCs w:val="20"/>
              </w:rPr>
              <w:t xml:space="preserve"> 3.3.1 </w:t>
            </w:r>
          </w:p>
          <w:p w14:paraId="69D10E6C" w14:textId="1B6AEF74" w:rsidR="00433D7B" w:rsidRDefault="00433D7B" w:rsidP="00433D7B">
            <w:pPr>
              <w:rPr>
                <w:color w:val="000000"/>
                <w:sz w:val="20"/>
                <w:szCs w:val="20"/>
              </w:rPr>
            </w:pPr>
            <w:r w:rsidRPr="00111489">
              <w:rPr>
                <w:sz w:val="20"/>
                <w:szCs w:val="20"/>
              </w:rPr>
              <w:t xml:space="preserve">Technical </w:t>
            </w:r>
            <w:r>
              <w:rPr>
                <w:sz w:val="20"/>
                <w:szCs w:val="20"/>
              </w:rPr>
              <w:t>m</w:t>
            </w:r>
            <w:r w:rsidRPr="00111489">
              <w:rPr>
                <w:sz w:val="20"/>
                <w:szCs w:val="20"/>
              </w:rPr>
              <w:t xml:space="preserve">anuals </w:t>
            </w:r>
            <w:r>
              <w:rPr>
                <w:sz w:val="20"/>
                <w:szCs w:val="20"/>
              </w:rPr>
              <w:t xml:space="preserve">on ecosystem-based </w:t>
            </w:r>
            <w:r>
              <w:rPr>
                <w:sz w:val="20"/>
                <w:szCs w:val="20"/>
              </w:rPr>
              <w:lastRenderedPageBreak/>
              <w:t>management of f</w:t>
            </w:r>
            <w:r w:rsidRPr="00111489">
              <w:rPr>
                <w:sz w:val="20"/>
                <w:szCs w:val="20"/>
              </w:rPr>
              <w:t xml:space="preserve">isheries </w:t>
            </w:r>
            <w:r>
              <w:rPr>
                <w:sz w:val="20"/>
                <w:szCs w:val="20"/>
              </w:rPr>
              <w:t xml:space="preserve">informed by MSP, </w:t>
            </w:r>
            <w:r w:rsidRPr="00111489">
              <w:rPr>
                <w:sz w:val="20"/>
                <w:szCs w:val="20"/>
              </w:rPr>
              <w:t xml:space="preserve">developed </w:t>
            </w:r>
            <w:r>
              <w:rPr>
                <w:sz w:val="20"/>
                <w:szCs w:val="20"/>
              </w:rPr>
              <w:t>and disseminated within the region</w:t>
            </w:r>
          </w:p>
          <w:p w14:paraId="5DE599EB" w14:textId="77777777" w:rsidR="00433D7B" w:rsidRDefault="00433D7B" w:rsidP="00DE614A">
            <w:pPr>
              <w:rPr>
                <w:color w:val="000000"/>
                <w:sz w:val="20"/>
                <w:szCs w:val="20"/>
              </w:rPr>
            </w:pPr>
          </w:p>
          <w:p w14:paraId="4C4EC023" w14:textId="0E4724F6" w:rsidR="00433D7B" w:rsidRPr="008E1258" w:rsidRDefault="00433D7B" w:rsidP="00DE614A">
            <w:pPr>
              <w:rPr>
                <w:b/>
                <w:color w:val="000000"/>
                <w:sz w:val="20"/>
                <w:szCs w:val="20"/>
              </w:rPr>
            </w:pPr>
            <w:r w:rsidRPr="008E1258">
              <w:rPr>
                <w:b/>
                <w:color w:val="000000"/>
                <w:sz w:val="20"/>
                <w:szCs w:val="20"/>
              </w:rPr>
              <w:t>Output 3.3.2</w:t>
            </w:r>
          </w:p>
          <w:p w14:paraId="093D705C" w14:textId="455F5C9A" w:rsidR="00DE614A" w:rsidRDefault="00845895" w:rsidP="00DE614A">
            <w:pPr>
              <w:rPr>
                <w:color w:val="000000"/>
                <w:sz w:val="20"/>
                <w:szCs w:val="20"/>
              </w:rPr>
            </w:pPr>
            <w:r>
              <w:rPr>
                <w:color w:val="000000"/>
                <w:sz w:val="20"/>
                <w:szCs w:val="20"/>
              </w:rPr>
              <w:t xml:space="preserve">One knowledge management &amp; </w:t>
            </w:r>
            <w:r w:rsidR="00DE614A" w:rsidRPr="00953C27">
              <w:rPr>
                <w:color w:val="000000"/>
                <w:sz w:val="20"/>
                <w:szCs w:val="20"/>
              </w:rPr>
              <w:t xml:space="preserve">information </w:t>
            </w:r>
            <w:r w:rsidR="00DE614A">
              <w:rPr>
                <w:color w:val="000000"/>
                <w:sz w:val="20"/>
                <w:szCs w:val="20"/>
              </w:rPr>
              <w:t xml:space="preserve">platform established </w:t>
            </w:r>
            <w:r>
              <w:rPr>
                <w:color w:val="000000"/>
                <w:sz w:val="20"/>
                <w:szCs w:val="20"/>
              </w:rPr>
              <w:t xml:space="preserve">(focused on </w:t>
            </w:r>
            <w:r w:rsidR="00DE614A">
              <w:rPr>
                <w:color w:val="000000"/>
                <w:sz w:val="20"/>
                <w:szCs w:val="20"/>
              </w:rPr>
              <w:t xml:space="preserve"> </w:t>
            </w:r>
            <w:r w:rsidR="00DE614A" w:rsidRPr="00953C27">
              <w:rPr>
                <w:color w:val="000000"/>
                <w:sz w:val="20"/>
                <w:szCs w:val="20"/>
              </w:rPr>
              <w:t xml:space="preserve">project lessons learned from </w:t>
            </w:r>
            <w:r w:rsidR="00DE614A">
              <w:rPr>
                <w:color w:val="000000"/>
                <w:sz w:val="20"/>
                <w:szCs w:val="20"/>
              </w:rPr>
              <w:t>MSP</w:t>
            </w:r>
            <w:r>
              <w:rPr>
                <w:color w:val="000000"/>
                <w:sz w:val="20"/>
                <w:szCs w:val="20"/>
              </w:rPr>
              <w:t>,</w:t>
            </w:r>
            <w:r w:rsidR="00DE614A" w:rsidRPr="00953C27">
              <w:rPr>
                <w:color w:val="000000"/>
                <w:sz w:val="20"/>
                <w:szCs w:val="20"/>
              </w:rPr>
              <w:t xml:space="preserve"> seafood value chain</w:t>
            </w:r>
            <w:r>
              <w:rPr>
                <w:color w:val="000000"/>
                <w:sz w:val="20"/>
                <w:szCs w:val="20"/>
              </w:rPr>
              <w:t>,</w:t>
            </w:r>
            <w:r w:rsidR="00DE614A" w:rsidRPr="00953C27">
              <w:rPr>
                <w:color w:val="000000"/>
                <w:sz w:val="20"/>
                <w:szCs w:val="20"/>
              </w:rPr>
              <w:t xml:space="preserve"> </w:t>
            </w:r>
            <w:r>
              <w:rPr>
                <w:color w:val="000000"/>
                <w:sz w:val="20"/>
                <w:szCs w:val="20"/>
              </w:rPr>
              <w:t xml:space="preserve">and </w:t>
            </w:r>
            <w:r w:rsidR="00DE614A" w:rsidRPr="00953C27">
              <w:rPr>
                <w:color w:val="000000"/>
                <w:sz w:val="20"/>
                <w:szCs w:val="20"/>
              </w:rPr>
              <w:t xml:space="preserve">national blue economy </w:t>
            </w:r>
            <w:r>
              <w:rPr>
                <w:color w:val="000000"/>
                <w:sz w:val="20"/>
                <w:szCs w:val="20"/>
              </w:rPr>
              <w:t>implementation)</w:t>
            </w:r>
            <w:r w:rsidR="00DE614A" w:rsidRPr="00953C27">
              <w:rPr>
                <w:color w:val="000000"/>
                <w:sz w:val="20"/>
                <w:szCs w:val="20"/>
              </w:rPr>
              <w:t xml:space="preserve"> </w:t>
            </w:r>
          </w:p>
          <w:p w14:paraId="0EF7CC92" w14:textId="34DDD130" w:rsidR="00DE614A" w:rsidRDefault="00DE614A" w:rsidP="00953C27">
            <w:pPr>
              <w:rPr>
                <w:sz w:val="20"/>
                <w:szCs w:val="20"/>
              </w:rPr>
            </w:pPr>
          </w:p>
          <w:bookmarkEnd w:id="16"/>
          <w:p w14:paraId="2A490865" w14:textId="5E3A6BB3" w:rsidR="00F26889" w:rsidRPr="00111489" w:rsidRDefault="00F26889">
            <w:pPr>
              <w:rPr>
                <w:rFonts w:ascii="TimesNewRomanPSMT" w:hAnsi="TimesNewRomanPSMT" w:cs="TimesNewRomanPSMT"/>
                <w:color w:val="000000"/>
                <w:sz w:val="20"/>
                <w:szCs w:val="20"/>
              </w:rPr>
            </w:pPr>
          </w:p>
        </w:tc>
        <w:tc>
          <w:tcPr>
            <w:tcW w:w="389" w:type="pct"/>
            <w:shd w:val="clear" w:color="auto" w:fill="FFFFFF"/>
          </w:tcPr>
          <w:p w14:paraId="4ED3C92E" w14:textId="77777777" w:rsidR="00B23B81" w:rsidRPr="00111489" w:rsidRDefault="00B23B81" w:rsidP="00C70518">
            <w:pPr>
              <w:shd w:val="clear" w:color="auto" w:fill="FFFFFF"/>
              <w:ind w:left="-53" w:right="-28"/>
              <w:rPr>
                <w:color w:val="000000"/>
                <w:sz w:val="20"/>
                <w:szCs w:val="20"/>
              </w:rPr>
            </w:pPr>
            <w:r w:rsidRPr="00111489">
              <w:rPr>
                <w:color w:val="000000"/>
                <w:sz w:val="20"/>
                <w:szCs w:val="20"/>
              </w:rPr>
              <w:lastRenderedPageBreak/>
              <w:t>GEFTF</w:t>
            </w:r>
          </w:p>
        </w:tc>
        <w:tc>
          <w:tcPr>
            <w:tcW w:w="502" w:type="pct"/>
            <w:shd w:val="clear" w:color="auto" w:fill="FFFFFF"/>
          </w:tcPr>
          <w:p w14:paraId="18FE6991" w14:textId="171C06ED" w:rsidR="00B23B81" w:rsidRPr="00111489" w:rsidRDefault="007575D0" w:rsidP="007575D0">
            <w:pPr>
              <w:shd w:val="clear" w:color="auto" w:fill="FFFFFF"/>
              <w:ind w:left="-25"/>
              <w:jc w:val="right"/>
              <w:rPr>
                <w:color w:val="000000"/>
                <w:sz w:val="20"/>
                <w:szCs w:val="20"/>
              </w:rPr>
            </w:pPr>
            <w:r w:rsidRPr="007575D0">
              <w:rPr>
                <w:color w:val="000000"/>
                <w:sz w:val="20"/>
                <w:szCs w:val="20"/>
              </w:rPr>
              <w:t>671,650</w:t>
            </w:r>
          </w:p>
        </w:tc>
        <w:tc>
          <w:tcPr>
            <w:tcW w:w="691" w:type="pct"/>
            <w:shd w:val="clear" w:color="auto" w:fill="FFFFFF"/>
          </w:tcPr>
          <w:p w14:paraId="7324983E" w14:textId="6AEDB0ED" w:rsidR="00B23B81" w:rsidRPr="00111489" w:rsidRDefault="006045F3" w:rsidP="002E7082">
            <w:pPr>
              <w:shd w:val="clear" w:color="auto" w:fill="FFFFFF"/>
              <w:jc w:val="right"/>
              <w:rPr>
                <w:color w:val="000000"/>
                <w:sz w:val="20"/>
                <w:szCs w:val="20"/>
              </w:rPr>
            </w:pPr>
            <w:r>
              <w:rPr>
                <w:color w:val="000000"/>
                <w:sz w:val="20"/>
                <w:szCs w:val="20"/>
              </w:rPr>
              <w:t>3,866,785</w:t>
            </w:r>
          </w:p>
        </w:tc>
      </w:tr>
      <w:tr w:rsidR="00B23B81" w:rsidRPr="00111489" w14:paraId="67FCD04B" w14:textId="77777777" w:rsidTr="00C014EB">
        <w:tc>
          <w:tcPr>
            <w:tcW w:w="3418" w:type="pct"/>
            <w:gridSpan w:val="4"/>
            <w:tcBorders>
              <w:bottom w:val="single" w:sz="4" w:space="0" w:color="auto"/>
            </w:tcBorders>
            <w:shd w:val="clear" w:color="auto" w:fill="FFFFFF"/>
          </w:tcPr>
          <w:p w14:paraId="15FD0236" w14:textId="3BA019C1" w:rsidR="00B23B81" w:rsidRPr="00111489" w:rsidRDefault="00B23B81" w:rsidP="002E7082">
            <w:pPr>
              <w:shd w:val="clear" w:color="auto" w:fill="FFFFFF"/>
              <w:jc w:val="right"/>
              <w:rPr>
                <w:color w:val="000000"/>
                <w:sz w:val="20"/>
                <w:szCs w:val="20"/>
              </w:rPr>
            </w:pPr>
            <w:r w:rsidRPr="00111489">
              <w:rPr>
                <w:color w:val="000000"/>
                <w:sz w:val="20"/>
                <w:szCs w:val="20"/>
              </w:rPr>
              <w:t>Subtotal</w:t>
            </w:r>
          </w:p>
        </w:tc>
        <w:tc>
          <w:tcPr>
            <w:tcW w:w="389" w:type="pct"/>
            <w:tcBorders>
              <w:bottom w:val="single" w:sz="4" w:space="0" w:color="auto"/>
            </w:tcBorders>
            <w:shd w:val="clear" w:color="auto" w:fill="FFFFFF"/>
          </w:tcPr>
          <w:p w14:paraId="264AA0E5" w14:textId="77777777" w:rsidR="00B23B81" w:rsidRPr="00111489" w:rsidRDefault="00B23B81" w:rsidP="00C70518">
            <w:pPr>
              <w:shd w:val="clear" w:color="auto" w:fill="FFFFFF"/>
              <w:ind w:left="-53" w:right="-28"/>
              <w:rPr>
                <w:color w:val="000000"/>
                <w:sz w:val="20"/>
                <w:szCs w:val="20"/>
              </w:rPr>
            </w:pPr>
            <w:r w:rsidRPr="00111489">
              <w:rPr>
                <w:color w:val="000000"/>
                <w:sz w:val="20"/>
                <w:szCs w:val="20"/>
              </w:rPr>
              <w:t>GEFTF</w:t>
            </w:r>
          </w:p>
        </w:tc>
        <w:tc>
          <w:tcPr>
            <w:tcW w:w="502" w:type="pct"/>
            <w:tcBorders>
              <w:bottom w:val="single" w:sz="4" w:space="0" w:color="auto"/>
            </w:tcBorders>
            <w:shd w:val="clear" w:color="auto" w:fill="FFFFFF"/>
          </w:tcPr>
          <w:p w14:paraId="180B2B6A" w14:textId="20F39757" w:rsidR="00B23B81" w:rsidRPr="00111489" w:rsidRDefault="00EE2AE4" w:rsidP="00C70518">
            <w:pPr>
              <w:shd w:val="clear" w:color="auto" w:fill="FFFFFF"/>
              <w:ind w:left="-115" w:right="-92"/>
              <w:jc w:val="right"/>
              <w:rPr>
                <w:color w:val="000000"/>
                <w:sz w:val="20"/>
                <w:szCs w:val="20"/>
              </w:rPr>
            </w:pPr>
            <w:r>
              <w:rPr>
                <w:color w:val="000000"/>
                <w:sz w:val="20"/>
                <w:szCs w:val="20"/>
              </w:rPr>
              <w:t>5,925,732</w:t>
            </w:r>
          </w:p>
        </w:tc>
        <w:tc>
          <w:tcPr>
            <w:tcW w:w="691" w:type="pct"/>
            <w:tcBorders>
              <w:bottom w:val="single" w:sz="4" w:space="0" w:color="auto"/>
            </w:tcBorders>
            <w:shd w:val="clear" w:color="auto" w:fill="FFFFFF"/>
          </w:tcPr>
          <w:p w14:paraId="7F8D3A26" w14:textId="26080840" w:rsidR="00B23B81" w:rsidRPr="00111489" w:rsidRDefault="00C1165E" w:rsidP="002E7082">
            <w:pPr>
              <w:shd w:val="clear" w:color="auto" w:fill="FFFFFF"/>
              <w:jc w:val="right"/>
              <w:rPr>
                <w:color w:val="000000"/>
                <w:sz w:val="20"/>
                <w:szCs w:val="20"/>
              </w:rPr>
            </w:pPr>
            <w:r>
              <w:rPr>
                <w:color w:val="000000"/>
                <w:sz w:val="20"/>
                <w:szCs w:val="20"/>
              </w:rPr>
              <w:t>38,285,000</w:t>
            </w:r>
          </w:p>
        </w:tc>
      </w:tr>
      <w:tr w:rsidR="00B23B81" w:rsidRPr="00111489" w14:paraId="65CE96E1" w14:textId="77777777" w:rsidTr="00C014EB">
        <w:trPr>
          <w:trHeight w:val="215"/>
        </w:trPr>
        <w:tc>
          <w:tcPr>
            <w:tcW w:w="3418" w:type="pct"/>
            <w:gridSpan w:val="4"/>
            <w:tcBorders>
              <w:top w:val="single" w:sz="4" w:space="0" w:color="auto"/>
              <w:left w:val="single" w:sz="4" w:space="0" w:color="auto"/>
              <w:bottom w:val="single" w:sz="4" w:space="0" w:color="auto"/>
              <w:right w:val="single" w:sz="4" w:space="0" w:color="auto"/>
            </w:tcBorders>
            <w:shd w:val="clear" w:color="auto" w:fill="FFFFFF"/>
          </w:tcPr>
          <w:p w14:paraId="68CFBD43" w14:textId="77777777" w:rsidR="00B23B81" w:rsidRPr="00111489" w:rsidRDefault="00B23B81" w:rsidP="002E7082">
            <w:pPr>
              <w:shd w:val="clear" w:color="auto" w:fill="FFFFFF"/>
              <w:jc w:val="right"/>
              <w:rPr>
                <w:color w:val="000000"/>
                <w:sz w:val="20"/>
                <w:szCs w:val="20"/>
              </w:rPr>
            </w:pPr>
            <w:r w:rsidRPr="00111489">
              <w:rPr>
                <w:color w:val="000000"/>
                <w:sz w:val="20"/>
                <w:szCs w:val="20"/>
              </w:rPr>
              <w:t>Project Management Cost (PMC)</w:t>
            </w:r>
          </w:p>
        </w:tc>
        <w:tc>
          <w:tcPr>
            <w:tcW w:w="389" w:type="pct"/>
            <w:tcBorders>
              <w:top w:val="single" w:sz="4" w:space="0" w:color="auto"/>
              <w:left w:val="single" w:sz="4" w:space="0" w:color="auto"/>
              <w:bottom w:val="single" w:sz="4" w:space="0" w:color="auto"/>
            </w:tcBorders>
            <w:shd w:val="clear" w:color="auto" w:fill="FFFFFF"/>
          </w:tcPr>
          <w:p w14:paraId="049CA263" w14:textId="77777777" w:rsidR="00B23B81" w:rsidRPr="00111489" w:rsidRDefault="00B23B81" w:rsidP="00C70518">
            <w:pPr>
              <w:shd w:val="clear" w:color="auto" w:fill="FFFFFF"/>
              <w:ind w:left="-53" w:right="-28"/>
              <w:rPr>
                <w:color w:val="000000"/>
                <w:sz w:val="20"/>
                <w:szCs w:val="20"/>
              </w:rPr>
            </w:pPr>
            <w:r w:rsidRPr="00111489">
              <w:rPr>
                <w:color w:val="000000"/>
                <w:sz w:val="20"/>
                <w:szCs w:val="20"/>
              </w:rPr>
              <w:t>GEFTF</w:t>
            </w:r>
          </w:p>
        </w:tc>
        <w:tc>
          <w:tcPr>
            <w:tcW w:w="502" w:type="pct"/>
            <w:tcBorders>
              <w:top w:val="single" w:sz="4" w:space="0" w:color="auto"/>
              <w:bottom w:val="single" w:sz="4" w:space="0" w:color="auto"/>
              <w:right w:val="single" w:sz="4" w:space="0" w:color="auto"/>
            </w:tcBorders>
            <w:shd w:val="clear" w:color="auto" w:fill="FFFFFF"/>
          </w:tcPr>
          <w:p w14:paraId="080E6ACA" w14:textId="3C0197C8" w:rsidR="00B23B81" w:rsidRPr="00111489" w:rsidRDefault="00EE2AE4" w:rsidP="00C70518">
            <w:pPr>
              <w:shd w:val="clear" w:color="auto" w:fill="FFFFFF"/>
              <w:ind w:left="-115" w:right="-92"/>
              <w:jc w:val="right"/>
              <w:rPr>
                <w:color w:val="000000"/>
                <w:sz w:val="20"/>
                <w:szCs w:val="20"/>
              </w:rPr>
            </w:pPr>
            <w:r>
              <w:rPr>
                <w:color w:val="000000"/>
                <w:sz w:val="20"/>
                <w:szCs w:val="20"/>
              </w:rPr>
              <w:t>296,287</w:t>
            </w:r>
          </w:p>
        </w:tc>
        <w:tc>
          <w:tcPr>
            <w:tcW w:w="691" w:type="pct"/>
            <w:tcBorders>
              <w:top w:val="single" w:sz="4" w:space="0" w:color="auto"/>
              <w:left w:val="single" w:sz="4" w:space="0" w:color="auto"/>
              <w:bottom w:val="single" w:sz="4" w:space="0" w:color="auto"/>
              <w:right w:val="single" w:sz="4" w:space="0" w:color="auto"/>
            </w:tcBorders>
            <w:shd w:val="clear" w:color="auto" w:fill="FFFFFF"/>
          </w:tcPr>
          <w:p w14:paraId="2C236B0D" w14:textId="45AD4A78" w:rsidR="00B23B81" w:rsidRPr="00111489" w:rsidRDefault="006A30C2" w:rsidP="006A30C2">
            <w:pPr>
              <w:shd w:val="clear" w:color="auto" w:fill="FFFFFF"/>
              <w:jc w:val="right"/>
              <w:rPr>
                <w:color w:val="000000"/>
                <w:sz w:val="20"/>
                <w:szCs w:val="20"/>
              </w:rPr>
            </w:pPr>
            <w:r>
              <w:rPr>
                <w:color w:val="000000"/>
                <w:sz w:val="20"/>
                <w:szCs w:val="20"/>
              </w:rPr>
              <w:t>1</w:t>
            </w:r>
            <w:r w:rsidR="00573772">
              <w:rPr>
                <w:color w:val="000000"/>
                <w:sz w:val="20"/>
                <w:szCs w:val="20"/>
              </w:rPr>
              <w:t>,</w:t>
            </w:r>
            <w:r>
              <w:rPr>
                <w:color w:val="000000"/>
                <w:sz w:val="20"/>
                <w:szCs w:val="20"/>
              </w:rPr>
              <w:t>9</w:t>
            </w:r>
            <w:r w:rsidR="00573772">
              <w:rPr>
                <w:color w:val="000000"/>
                <w:sz w:val="20"/>
                <w:szCs w:val="20"/>
              </w:rPr>
              <w:t>1</w:t>
            </w:r>
            <w:r>
              <w:rPr>
                <w:color w:val="000000"/>
                <w:sz w:val="20"/>
                <w:szCs w:val="20"/>
              </w:rPr>
              <w:t>4</w:t>
            </w:r>
            <w:r w:rsidR="00573772">
              <w:rPr>
                <w:color w:val="000000"/>
                <w:sz w:val="20"/>
                <w:szCs w:val="20"/>
              </w:rPr>
              <w:t>,</w:t>
            </w:r>
            <w:r>
              <w:rPr>
                <w:color w:val="000000"/>
                <w:sz w:val="20"/>
                <w:szCs w:val="20"/>
              </w:rPr>
              <w:t>25</w:t>
            </w:r>
            <w:r w:rsidR="00573772">
              <w:rPr>
                <w:color w:val="000000"/>
                <w:sz w:val="20"/>
                <w:szCs w:val="20"/>
              </w:rPr>
              <w:t>0</w:t>
            </w:r>
          </w:p>
        </w:tc>
      </w:tr>
      <w:tr w:rsidR="00B23B81" w:rsidRPr="00111489" w14:paraId="014E6725" w14:textId="77777777" w:rsidTr="00C014EB">
        <w:tc>
          <w:tcPr>
            <w:tcW w:w="3418" w:type="pct"/>
            <w:gridSpan w:val="4"/>
            <w:tcBorders>
              <w:top w:val="single" w:sz="4" w:space="0" w:color="auto"/>
              <w:bottom w:val="double" w:sz="4" w:space="0" w:color="auto"/>
            </w:tcBorders>
            <w:shd w:val="clear" w:color="auto" w:fill="FFFFFF"/>
          </w:tcPr>
          <w:p w14:paraId="417F28AE" w14:textId="77777777" w:rsidR="00B23B81" w:rsidRPr="00111489" w:rsidRDefault="00B23B81" w:rsidP="002E7082">
            <w:pPr>
              <w:shd w:val="clear" w:color="auto" w:fill="FFFFFF"/>
              <w:jc w:val="right"/>
              <w:rPr>
                <w:b/>
                <w:color w:val="000000"/>
                <w:sz w:val="20"/>
                <w:szCs w:val="20"/>
              </w:rPr>
            </w:pPr>
            <w:r w:rsidRPr="00111489">
              <w:rPr>
                <w:b/>
                <w:color w:val="000000"/>
                <w:sz w:val="20"/>
                <w:szCs w:val="20"/>
              </w:rPr>
              <w:t>Total Project Cost</w:t>
            </w:r>
          </w:p>
        </w:tc>
        <w:tc>
          <w:tcPr>
            <w:tcW w:w="389" w:type="pct"/>
            <w:tcBorders>
              <w:top w:val="single" w:sz="4" w:space="0" w:color="auto"/>
              <w:bottom w:val="double" w:sz="4" w:space="0" w:color="auto"/>
            </w:tcBorders>
            <w:shd w:val="clear" w:color="auto" w:fill="FFFFFF"/>
          </w:tcPr>
          <w:p w14:paraId="4648671D" w14:textId="77777777" w:rsidR="00B23B81" w:rsidRPr="00111489" w:rsidRDefault="00B23B81" w:rsidP="002E7082">
            <w:pPr>
              <w:shd w:val="clear" w:color="auto" w:fill="FFFFFF"/>
              <w:jc w:val="right"/>
              <w:rPr>
                <w:color w:val="000000"/>
                <w:sz w:val="20"/>
                <w:szCs w:val="20"/>
              </w:rPr>
            </w:pPr>
          </w:p>
        </w:tc>
        <w:tc>
          <w:tcPr>
            <w:tcW w:w="502" w:type="pct"/>
            <w:tcBorders>
              <w:top w:val="single" w:sz="4" w:space="0" w:color="auto"/>
              <w:bottom w:val="double" w:sz="4" w:space="0" w:color="auto"/>
            </w:tcBorders>
            <w:shd w:val="clear" w:color="auto" w:fill="FFFFFF"/>
          </w:tcPr>
          <w:p w14:paraId="62A89D73" w14:textId="2428AFD2" w:rsidR="00B23B81" w:rsidRPr="00111489" w:rsidRDefault="00EE2AE4" w:rsidP="00C70518">
            <w:pPr>
              <w:shd w:val="clear" w:color="auto" w:fill="FFFFFF"/>
              <w:ind w:left="-205" w:right="-92"/>
              <w:jc w:val="right"/>
              <w:rPr>
                <w:color w:val="000000"/>
                <w:sz w:val="20"/>
                <w:szCs w:val="20"/>
              </w:rPr>
            </w:pPr>
            <w:r>
              <w:rPr>
                <w:color w:val="000000"/>
                <w:sz w:val="20"/>
                <w:szCs w:val="20"/>
              </w:rPr>
              <w:t>6,222,018</w:t>
            </w:r>
          </w:p>
        </w:tc>
        <w:tc>
          <w:tcPr>
            <w:tcW w:w="691" w:type="pct"/>
            <w:tcBorders>
              <w:top w:val="single" w:sz="4" w:space="0" w:color="auto"/>
              <w:bottom w:val="double" w:sz="4" w:space="0" w:color="auto"/>
            </w:tcBorders>
            <w:shd w:val="clear" w:color="auto" w:fill="FFFFFF"/>
          </w:tcPr>
          <w:p w14:paraId="79AD1D6A" w14:textId="2747DF1C" w:rsidR="00B23B81" w:rsidRPr="00111489" w:rsidRDefault="0088208D" w:rsidP="006A30C2">
            <w:pPr>
              <w:shd w:val="clear" w:color="auto" w:fill="FFFFFF"/>
              <w:jc w:val="right"/>
              <w:rPr>
                <w:color w:val="000000"/>
                <w:sz w:val="20"/>
                <w:szCs w:val="20"/>
              </w:rPr>
            </w:pPr>
            <w:r>
              <w:rPr>
                <w:color w:val="000000"/>
                <w:sz w:val="20"/>
                <w:szCs w:val="20"/>
              </w:rPr>
              <w:t>4</w:t>
            </w:r>
            <w:r w:rsidR="00C1165E">
              <w:rPr>
                <w:color w:val="000000"/>
                <w:sz w:val="20"/>
                <w:szCs w:val="20"/>
              </w:rPr>
              <w:t>0</w:t>
            </w:r>
            <w:r>
              <w:rPr>
                <w:color w:val="000000"/>
                <w:sz w:val="20"/>
                <w:szCs w:val="20"/>
              </w:rPr>
              <w:t>,</w:t>
            </w:r>
            <w:r w:rsidR="006A30C2">
              <w:rPr>
                <w:color w:val="000000"/>
                <w:sz w:val="20"/>
                <w:szCs w:val="20"/>
              </w:rPr>
              <w:t>199</w:t>
            </w:r>
            <w:r>
              <w:rPr>
                <w:color w:val="000000"/>
                <w:sz w:val="20"/>
                <w:szCs w:val="20"/>
              </w:rPr>
              <w:t>,</w:t>
            </w:r>
            <w:r w:rsidR="006A30C2">
              <w:rPr>
                <w:color w:val="000000"/>
                <w:sz w:val="20"/>
                <w:szCs w:val="20"/>
              </w:rPr>
              <w:t>250</w:t>
            </w:r>
          </w:p>
        </w:tc>
      </w:tr>
    </w:tbl>
    <w:p w14:paraId="37D79ED4" w14:textId="77777777" w:rsidR="006E694C" w:rsidRPr="001731CE" w:rsidRDefault="006E694C" w:rsidP="00AA4E74">
      <w:pPr>
        <w:shd w:val="clear" w:color="auto" w:fill="FFFFFF"/>
      </w:pPr>
    </w:p>
    <w:p w14:paraId="65F5012F" w14:textId="77777777" w:rsidR="00BE68E7" w:rsidRDefault="00155122" w:rsidP="00AA4E74">
      <w:pPr>
        <w:pStyle w:val="GEFInstruction"/>
        <w:shd w:val="clear" w:color="auto" w:fill="FFFFFF"/>
        <w:ind w:left="-720"/>
        <w:rPr>
          <w:b/>
          <w:smallCaps/>
          <w:sz w:val="22"/>
        </w:rPr>
      </w:pPr>
      <w:r w:rsidRPr="001731CE">
        <w:rPr>
          <w:b/>
          <w:smallCaps/>
          <w:sz w:val="22"/>
        </w:rPr>
        <w:t xml:space="preserve">C. </w:t>
      </w:r>
      <w:r w:rsidR="00407952" w:rsidRPr="001731CE">
        <w:rPr>
          <w:b/>
          <w:smallCaps/>
          <w:sz w:val="22"/>
        </w:rPr>
        <w:t>Indicative</w:t>
      </w:r>
      <w:r w:rsidR="007D2EF6" w:rsidRPr="001731CE">
        <w:rPr>
          <w:b/>
          <w:smallCaps/>
          <w:sz w:val="22"/>
        </w:rPr>
        <w:t xml:space="preserve"> sources of </w:t>
      </w:r>
      <w:r w:rsidR="00407952" w:rsidRPr="001731CE">
        <w:rPr>
          <w:rFonts w:ascii="Times New Roman Bold" w:hAnsi="Times New Roman Bold"/>
          <w:b/>
          <w:smallCaps/>
          <w:sz w:val="22"/>
        </w:rPr>
        <w:t xml:space="preserve"> Co-financing</w:t>
      </w:r>
      <w:r w:rsidR="00407952" w:rsidRPr="001731CE">
        <w:rPr>
          <w:b/>
          <w:smallCaps/>
          <w:sz w:val="22"/>
        </w:rPr>
        <w:t xml:space="preserve"> for the project by </w:t>
      </w:r>
      <w:r w:rsidR="005942E4" w:rsidRPr="001731CE">
        <w:rPr>
          <w:b/>
          <w:smallCaps/>
          <w:sz w:val="22"/>
        </w:rPr>
        <w:t xml:space="preserve">name and by </w:t>
      </w:r>
      <w:r w:rsidR="007D2EF6" w:rsidRPr="001731CE">
        <w:rPr>
          <w:b/>
          <w:smallCaps/>
          <w:sz w:val="22"/>
        </w:rPr>
        <w:t>type</w:t>
      </w:r>
      <w:r w:rsidR="005942E4" w:rsidRPr="001731CE">
        <w:rPr>
          <w:b/>
          <w:smallCaps/>
          <w:sz w:val="22"/>
        </w:rPr>
        <w:t>,</w:t>
      </w:r>
      <w:r w:rsidR="00407952" w:rsidRPr="001731CE">
        <w:rPr>
          <w:b/>
          <w:smallCaps/>
          <w:sz w:val="22"/>
        </w:rPr>
        <w:t xml:space="preserve"> if </w:t>
      </w:r>
      <w:r w:rsidR="007D2EF6" w:rsidRPr="001731CE">
        <w:rPr>
          <w:b/>
          <w:smallCaps/>
          <w:sz w:val="22"/>
        </w:rPr>
        <w:t>available</w:t>
      </w:r>
    </w:p>
    <w:p w14:paraId="033B4909" w14:textId="50E92C82" w:rsidR="00BE68E7" w:rsidRDefault="00BE68E7" w:rsidP="00AA4E74">
      <w:pPr>
        <w:pStyle w:val="GEFInstruction"/>
        <w:shd w:val="clear" w:color="auto" w:fill="FFFFFF"/>
        <w:ind w:left="-720"/>
        <w:rPr>
          <w:b/>
          <w:smallCaps/>
          <w:sz w:val="22"/>
        </w:rPr>
      </w:pPr>
    </w:p>
    <w:tbl>
      <w:tblPr>
        <w:tblW w:w="527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3440"/>
        <w:gridCol w:w="1201"/>
        <w:gridCol w:w="1104"/>
        <w:gridCol w:w="1932"/>
      </w:tblGrid>
      <w:tr w:rsidR="008460D1" w:rsidRPr="009567C5" w14:paraId="23D73D94" w14:textId="77777777" w:rsidTr="0065023E">
        <w:trPr>
          <w:cantSplit/>
        </w:trPr>
        <w:tc>
          <w:tcPr>
            <w:tcW w:w="1217" w:type="pct"/>
            <w:vAlign w:val="center"/>
          </w:tcPr>
          <w:p w14:paraId="146D9366" w14:textId="77777777" w:rsidR="00BE68E7" w:rsidRPr="002A5987" w:rsidRDefault="00BE68E7" w:rsidP="002E7082">
            <w:pPr>
              <w:shd w:val="clear" w:color="auto" w:fill="FFFFFF"/>
              <w:jc w:val="center"/>
              <w:rPr>
                <w:b/>
                <w:color w:val="000000"/>
                <w:sz w:val="20"/>
                <w:szCs w:val="20"/>
              </w:rPr>
            </w:pPr>
            <w:r w:rsidRPr="002A5987">
              <w:rPr>
                <w:b/>
                <w:color w:val="000000"/>
                <w:sz w:val="20"/>
                <w:szCs w:val="20"/>
              </w:rPr>
              <w:t xml:space="preserve">Sources of Co-financing </w:t>
            </w:r>
          </w:p>
        </w:tc>
        <w:tc>
          <w:tcPr>
            <w:tcW w:w="1695" w:type="pct"/>
            <w:vAlign w:val="center"/>
          </w:tcPr>
          <w:p w14:paraId="4ABC5B37" w14:textId="77777777" w:rsidR="00BE68E7" w:rsidRPr="002A5987" w:rsidRDefault="00BE68E7" w:rsidP="002E7082">
            <w:pPr>
              <w:shd w:val="clear" w:color="auto" w:fill="FFFFFF"/>
              <w:jc w:val="center"/>
              <w:rPr>
                <w:b/>
                <w:color w:val="000000"/>
                <w:sz w:val="20"/>
                <w:szCs w:val="20"/>
              </w:rPr>
            </w:pPr>
            <w:r w:rsidRPr="002A5987">
              <w:rPr>
                <w:b/>
                <w:color w:val="000000"/>
                <w:sz w:val="20"/>
                <w:szCs w:val="20"/>
              </w:rPr>
              <w:t>Name of Co-financier</w:t>
            </w:r>
          </w:p>
        </w:tc>
        <w:tc>
          <w:tcPr>
            <w:tcW w:w="592" w:type="pct"/>
            <w:shd w:val="clear" w:color="auto" w:fill="auto"/>
            <w:vAlign w:val="center"/>
          </w:tcPr>
          <w:p w14:paraId="37042F70" w14:textId="77777777" w:rsidR="00BE68E7" w:rsidRPr="002A5987" w:rsidRDefault="00BE68E7" w:rsidP="002E7082">
            <w:pPr>
              <w:shd w:val="clear" w:color="auto" w:fill="FFFFFF"/>
              <w:ind w:left="5"/>
              <w:jc w:val="center"/>
              <w:rPr>
                <w:b/>
                <w:color w:val="000000"/>
                <w:sz w:val="20"/>
                <w:szCs w:val="20"/>
              </w:rPr>
            </w:pPr>
            <w:r w:rsidRPr="002A5987">
              <w:rPr>
                <w:b/>
                <w:color w:val="000000"/>
                <w:sz w:val="20"/>
                <w:szCs w:val="20"/>
              </w:rPr>
              <w:t>Type of Co-financing</w:t>
            </w:r>
          </w:p>
        </w:tc>
        <w:tc>
          <w:tcPr>
            <w:tcW w:w="544" w:type="pct"/>
            <w:shd w:val="clear" w:color="auto" w:fill="auto"/>
            <w:vAlign w:val="center"/>
          </w:tcPr>
          <w:p w14:paraId="369CA917" w14:textId="77777777" w:rsidR="00BE68E7" w:rsidRPr="002A5987" w:rsidRDefault="00BE68E7" w:rsidP="008460D1">
            <w:pPr>
              <w:shd w:val="clear" w:color="auto" w:fill="FFFFFF"/>
              <w:ind w:left="-97" w:right="-131"/>
              <w:jc w:val="center"/>
              <w:rPr>
                <w:b/>
                <w:color w:val="000000"/>
                <w:sz w:val="20"/>
                <w:szCs w:val="20"/>
              </w:rPr>
            </w:pPr>
            <w:r w:rsidRPr="002A5987">
              <w:rPr>
                <w:b/>
                <w:color w:val="000000"/>
                <w:sz w:val="20"/>
                <w:szCs w:val="20"/>
              </w:rPr>
              <w:t>Investment</w:t>
            </w:r>
          </w:p>
          <w:p w14:paraId="330FA32F" w14:textId="77777777" w:rsidR="00BE68E7" w:rsidRPr="002A5987" w:rsidRDefault="00BE68E7" w:rsidP="008460D1">
            <w:pPr>
              <w:shd w:val="clear" w:color="auto" w:fill="FFFFFF"/>
              <w:ind w:left="-97" w:right="-131"/>
              <w:jc w:val="center"/>
              <w:rPr>
                <w:b/>
                <w:color w:val="000000"/>
                <w:sz w:val="20"/>
                <w:szCs w:val="20"/>
              </w:rPr>
            </w:pPr>
            <w:r w:rsidRPr="002A5987">
              <w:rPr>
                <w:b/>
                <w:color w:val="000000"/>
                <w:sz w:val="20"/>
                <w:szCs w:val="20"/>
              </w:rPr>
              <w:t>Mobilized</w:t>
            </w:r>
          </w:p>
        </w:tc>
        <w:tc>
          <w:tcPr>
            <w:tcW w:w="952" w:type="pct"/>
            <w:vAlign w:val="center"/>
          </w:tcPr>
          <w:p w14:paraId="79F41504" w14:textId="77777777" w:rsidR="00BE68E7" w:rsidRPr="002A5987" w:rsidRDefault="00BE68E7" w:rsidP="002E7082">
            <w:pPr>
              <w:shd w:val="clear" w:color="auto" w:fill="FFFFFF"/>
              <w:ind w:left="-6"/>
              <w:jc w:val="center"/>
              <w:rPr>
                <w:b/>
                <w:color w:val="000000"/>
                <w:sz w:val="20"/>
                <w:szCs w:val="20"/>
              </w:rPr>
            </w:pPr>
            <w:r w:rsidRPr="002A5987">
              <w:rPr>
                <w:b/>
                <w:color w:val="000000"/>
                <w:sz w:val="20"/>
                <w:szCs w:val="20"/>
              </w:rPr>
              <w:t>Amount ($)</w:t>
            </w:r>
          </w:p>
        </w:tc>
      </w:tr>
      <w:tr w:rsidR="008460D1" w:rsidRPr="001731CE" w14:paraId="35BE0E90" w14:textId="77777777" w:rsidTr="0065023E">
        <w:trPr>
          <w:cantSplit/>
        </w:trPr>
        <w:tc>
          <w:tcPr>
            <w:tcW w:w="1217" w:type="pct"/>
          </w:tcPr>
          <w:p w14:paraId="13622BD0" w14:textId="41D65D32" w:rsidR="00BE68E7" w:rsidRPr="001731CE" w:rsidRDefault="006E33B8" w:rsidP="002E7082">
            <w:pPr>
              <w:shd w:val="clear" w:color="auto" w:fill="FFFFFF"/>
              <w:rPr>
                <w:color w:val="000000"/>
                <w:sz w:val="20"/>
                <w:szCs w:val="20"/>
              </w:rPr>
            </w:pPr>
            <w:r>
              <w:rPr>
                <w:color w:val="000000"/>
                <w:sz w:val="20"/>
                <w:szCs w:val="20"/>
              </w:rPr>
              <w:t xml:space="preserve">National Governments </w:t>
            </w:r>
          </w:p>
        </w:tc>
        <w:tc>
          <w:tcPr>
            <w:tcW w:w="1695" w:type="pct"/>
          </w:tcPr>
          <w:p w14:paraId="38378442" w14:textId="63F962CE" w:rsidR="00BE68E7" w:rsidRPr="006E33B8" w:rsidRDefault="006E33B8" w:rsidP="002E7082">
            <w:pPr>
              <w:rPr>
                <w:b/>
                <w:color w:val="000000"/>
                <w:sz w:val="20"/>
                <w:szCs w:val="20"/>
              </w:rPr>
            </w:pPr>
            <w:r w:rsidRPr="006E33B8">
              <w:rPr>
                <w:rStyle w:val="Strong"/>
                <w:rFonts w:eastAsia="Calibri"/>
                <w:b w:val="0"/>
                <w:color w:val="000000"/>
                <w:sz w:val="20"/>
                <w:szCs w:val="20"/>
              </w:rPr>
              <w:t>National</w:t>
            </w:r>
            <w:r w:rsidRPr="006E33B8">
              <w:rPr>
                <w:rStyle w:val="Strong"/>
                <w:rFonts w:eastAsia="Calibri"/>
                <w:color w:val="000000"/>
                <w:sz w:val="20"/>
                <w:szCs w:val="20"/>
              </w:rPr>
              <w:t xml:space="preserve"> </w:t>
            </w:r>
            <w:r w:rsidRPr="006E33B8">
              <w:rPr>
                <w:rStyle w:val="Strong"/>
                <w:rFonts w:eastAsia="Calibri"/>
                <w:b w:val="0"/>
                <w:color w:val="000000"/>
                <w:sz w:val="20"/>
                <w:szCs w:val="20"/>
              </w:rPr>
              <w:t>government m</w:t>
            </w:r>
            <w:r w:rsidR="00BE68E7" w:rsidRPr="006E33B8">
              <w:rPr>
                <w:rStyle w:val="Strong"/>
                <w:rFonts w:eastAsia="Calibri"/>
                <w:b w:val="0"/>
                <w:color w:val="000000"/>
                <w:sz w:val="20"/>
                <w:szCs w:val="20"/>
              </w:rPr>
              <w:t>inistr</w:t>
            </w:r>
            <w:r w:rsidRPr="006E33B8">
              <w:rPr>
                <w:rStyle w:val="Strong"/>
                <w:rFonts w:eastAsia="Calibri"/>
                <w:b w:val="0"/>
                <w:color w:val="000000"/>
                <w:sz w:val="20"/>
                <w:szCs w:val="20"/>
              </w:rPr>
              <w:t xml:space="preserve">ies </w:t>
            </w:r>
          </w:p>
        </w:tc>
        <w:tc>
          <w:tcPr>
            <w:tcW w:w="592" w:type="pct"/>
            <w:shd w:val="clear" w:color="auto" w:fill="auto"/>
          </w:tcPr>
          <w:p w14:paraId="44D9AC92" w14:textId="77777777" w:rsidR="00BE68E7" w:rsidRDefault="00BE68E7" w:rsidP="002E7082">
            <w:pPr>
              <w:shd w:val="clear" w:color="auto" w:fill="FFFFFF"/>
              <w:jc w:val="both"/>
              <w:rPr>
                <w:color w:val="000000"/>
                <w:sz w:val="20"/>
                <w:szCs w:val="20"/>
              </w:rPr>
            </w:pPr>
            <w:r>
              <w:rPr>
                <w:color w:val="000000"/>
                <w:sz w:val="20"/>
                <w:szCs w:val="20"/>
              </w:rPr>
              <w:t>In-kind</w:t>
            </w:r>
          </w:p>
        </w:tc>
        <w:tc>
          <w:tcPr>
            <w:tcW w:w="544" w:type="pct"/>
            <w:shd w:val="clear" w:color="auto" w:fill="auto"/>
          </w:tcPr>
          <w:p w14:paraId="6DBE39A6" w14:textId="00D582A9" w:rsidR="00BE68E7" w:rsidRPr="001731CE" w:rsidRDefault="00BE68E7" w:rsidP="002E7082">
            <w:pPr>
              <w:shd w:val="clear" w:color="auto" w:fill="FFFFFF"/>
              <w:rPr>
                <w:color w:val="000000"/>
              </w:rPr>
            </w:pPr>
          </w:p>
        </w:tc>
        <w:tc>
          <w:tcPr>
            <w:tcW w:w="952" w:type="pct"/>
          </w:tcPr>
          <w:p w14:paraId="35B682A0" w14:textId="772CFB77" w:rsidR="00BE68E7" w:rsidRPr="00A84193" w:rsidRDefault="006E33B8" w:rsidP="002E7082">
            <w:pPr>
              <w:shd w:val="clear" w:color="auto" w:fill="FFFFFF"/>
              <w:ind w:left="-6"/>
              <w:jc w:val="right"/>
              <w:rPr>
                <w:color w:val="000000"/>
                <w:sz w:val="20"/>
                <w:szCs w:val="20"/>
                <w:highlight w:val="yellow"/>
              </w:rPr>
            </w:pPr>
            <w:r w:rsidRPr="00754BCC">
              <w:rPr>
                <w:color w:val="000000"/>
                <w:sz w:val="20"/>
                <w:szCs w:val="20"/>
              </w:rPr>
              <w:t>9</w:t>
            </w:r>
            <w:r w:rsidRPr="00754BCC">
              <w:rPr>
                <w:sz w:val="20"/>
                <w:szCs w:val="20"/>
              </w:rPr>
              <w:t>,000,000</w:t>
            </w:r>
          </w:p>
        </w:tc>
      </w:tr>
      <w:tr w:rsidR="008460D1" w:rsidRPr="001731CE" w14:paraId="06186FD9" w14:textId="77777777" w:rsidTr="0065023E">
        <w:trPr>
          <w:cantSplit/>
        </w:trPr>
        <w:tc>
          <w:tcPr>
            <w:tcW w:w="1217" w:type="pct"/>
          </w:tcPr>
          <w:p w14:paraId="25444871" w14:textId="77777777" w:rsidR="00BE68E7" w:rsidRDefault="00BE68E7" w:rsidP="002E7082">
            <w:pPr>
              <w:shd w:val="clear" w:color="auto" w:fill="FFFFFF"/>
              <w:rPr>
                <w:color w:val="000000"/>
                <w:sz w:val="20"/>
                <w:szCs w:val="20"/>
              </w:rPr>
            </w:pPr>
            <w:r>
              <w:rPr>
                <w:color w:val="000000"/>
                <w:sz w:val="20"/>
                <w:szCs w:val="20"/>
              </w:rPr>
              <w:t>GEF Implementing Agency</w:t>
            </w:r>
          </w:p>
        </w:tc>
        <w:tc>
          <w:tcPr>
            <w:tcW w:w="1695" w:type="pct"/>
          </w:tcPr>
          <w:p w14:paraId="479BD1F2" w14:textId="77777777" w:rsidR="00BE68E7" w:rsidRPr="001731CE" w:rsidRDefault="00BE68E7" w:rsidP="002E7082">
            <w:pPr>
              <w:shd w:val="clear" w:color="auto" w:fill="FFFFFF"/>
              <w:rPr>
                <w:color w:val="000000"/>
                <w:sz w:val="20"/>
                <w:szCs w:val="20"/>
              </w:rPr>
            </w:pPr>
            <w:r>
              <w:rPr>
                <w:color w:val="000000"/>
                <w:sz w:val="20"/>
                <w:szCs w:val="20"/>
              </w:rPr>
              <w:t>Development Bank of Latin America (CAF)</w:t>
            </w:r>
          </w:p>
        </w:tc>
        <w:tc>
          <w:tcPr>
            <w:tcW w:w="592" w:type="pct"/>
            <w:shd w:val="clear" w:color="auto" w:fill="auto"/>
          </w:tcPr>
          <w:p w14:paraId="3FD218EA" w14:textId="77777777" w:rsidR="00BE68E7" w:rsidRDefault="00BE68E7" w:rsidP="002E7082">
            <w:pPr>
              <w:shd w:val="clear" w:color="auto" w:fill="FFFFFF"/>
              <w:jc w:val="both"/>
              <w:rPr>
                <w:color w:val="000000"/>
                <w:sz w:val="20"/>
                <w:szCs w:val="20"/>
              </w:rPr>
            </w:pPr>
            <w:r>
              <w:rPr>
                <w:color w:val="000000"/>
                <w:sz w:val="20"/>
                <w:szCs w:val="20"/>
              </w:rPr>
              <w:t>Loan</w:t>
            </w:r>
          </w:p>
        </w:tc>
        <w:tc>
          <w:tcPr>
            <w:tcW w:w="544" w:type="pct"/>
            <w:shd w:val="clear" w:color="auto" w:fill="auto"/>
          </w:tcPr>
          <w:p w14:paraId="7A12A757" w14:textId="77777777" w:rsidR="00BE68E7" w:rsidRPr="001731CE" w:rsidRDefault="00BE68E7" w:rsidP="002E7082">
            <w:pPr>
              <w:shd w:val="clear" w:color="auto" w:fill="FFFFFF"/>
              <w:rPr>
                <w:color w:val="000000"/>
                <w:sz w:val="20"/>
                <w:szCs w:val="20"/>
              </w:rPr>
            </w:pPr>
          </w:p>
        </w:tc>
        <w:tc>
          <w:tcPr>
            <w:tcW w:w="952" w:type="pct"/>
          </w:tcPr>
          <w:p w14:paraId="38AAA8BF" w14:textId="2778DC52" w:rsidR="00BE68E7" w:rsidRPr="001731CE" w:rsidRDefault="00541F3B" w:rsidP="002E7082">
            <w:pPr>
              <w:shd w:val="clear" w:color="auto" w:fill="FFFFFF"/>
              <w:ind w:left="-6"/>
              <w:jc w:val="right"/>
              <w:rPr>
                <w:color w:val="000000"/>
                <w:sz w:val="20"/>
                <w:szCs w:val="20"/>
              </w:rPr>
            </w:pPr>
            <w:r w:rsidRPr="00036D40">
              <w:rPr>
                <w:color w:val="000000"/>
                <w:sz w:val="20"/>
                <w:szCs w:val="20"/>
              </w:rPr>
              <w:t>25</w:t>
            </w:r>
            <w:r w:rsidR="00BE68E7" w:rsidRPr="00036D40">
              <w:rPr>
                <w:color w:val="000000"/>
                <w:sz w:val="20"/>
                <w:szCs w:val="20"/>
              </w:rPr>
              <w:t>,000,000</w:t>
            </w:r>
            <w:r w:rsidR="00A42C5D">
              <w:rPr>
                <w:color w:val="000000"/>
                <w:sz w:val="20"/>
                <w:szCs w:val="20"/>
              </w:rPr>
              <w:t>*</w:t>
            </w:r>
          </w:p>
        </w:tc>
      </w:tr>
      <w:tr w:rsidR="008460D1" w:rsidRPr="001731CE" w14:paraId="00D6F348" w14:textId="77777777" w:rsidTr="0065023E">
        <w:trPr>
          <w:cantSplit/>
        </w:trPr>
        <w:tc>
          <w:tcPr>
            <w:tcW w:w="1217" w:type="pct"/>
          </w:tcPr>
          <w:p w14:paraId="72877DBE" w14:textId="77777777" w:rsidR="00BE68E7" w:rsidRPr="006868E7" w:rsidRDefault="00BE68E7" w:rsidP="002E7082">
            <w:pPr>
              <w:shd w:val="clear" w:color="auto" w:fill="FFFFFF"/>
              <w:rPr>
                <w:color w:val="000000"/>
                <w:sz w:val="20"/>
                <w:szCs w:val="20"/>
              </w:rPr>
            </w:pPr>
            <w:r w:rsidRPr="006868E7">
              <w:rPr>
                <w:color w:val="000000"/>
                <w:sz w:val="20"/>
                <w:szCs w:val="20"/>
              </w:rPr>
              <w:t>GEF Implementing Agency</w:t>
            </w:r>
          </w:p>
        </w:tc>
        <w:tc>
          <w:tcPr>
            <w:tcW w:w="1695" w:type="pct"/>
          </w:tcPr>
          <w:p w14:paraId="52EFDEC7" w14:textId="77777777" w:rsidR="00BE68E7" w:rsidRPr="006868E7" w:rsidRDefault="00BE68E7" w:rsidP="002E7082">
            <w:pPr>
              <w:shd w:val="clear" w:color="auto" w:fill="FFFFFF"/>
              <w:rPr>
                <w:color w:val="000000"/>
                <w:sz w:val="20"/>
                <w:szCs w:val="20"/>
              </w:rPr>
            </w:pPr>
            <w:r w:rsidRPr="006868E7">
              <w:rPr>
                <w:color w:val="000000"/>
                <w:sz w:val="20"/>
                <w:szCs w:val="20"/>
              </w:rPr>
              <w:t>Food and Agriculture Organization</w:t>
            </w:r>
          </w:p>
        </w:tc>
        <w:tc>
          <w:tcPr>
            <w:tcW w:w="592" w:type="pct"/>
            <w:shd w:val="clear" w:color="auto" w:fill="auto"/>
          </w:tcPr>
          <w:p w14:paraId="574262C4" w14:textId="77777777" w:rsidR="00BE68E7" w:rsidRPr="006868E7" w:rsidRDefault="00BE68E7" w:rsidP="002E7082">
            <w:pPr>
              <w:shd w:val="clear" w:color="auto" w:fill="FFFFFF"/>
              <w:jc w:val="both"/>
              <w:rPr>
                <w:color w:val="000000"/>
                <w:sz w:val="20"/>
                <w:szCs w:val="20"/>
              </w:rPr>
            </w:pPr>
            <w:r w:rsidRPr="006868E7">
              <w:rPr>
                <w:color w:val="000000"/>
                <w:sz w:val="20"/>
                <w:szCs w:val="20"/>
              </w:rPr>
              <w:t>Grant</w:t>
            </w:r>
          </w:p>
        </w:tc>
        <w:tc>
          <w:tcPr>
            <w:tcW w:w="544" w:type="pct"/>
            <w:shd w:val="clear" w:color="auto" w:fill="auto"/>
          </w:tcPr>
          <w:p w14:paraId="28D3D751" w14:textId="77777777" w:rsidR="00BE68E7" w:rsidRPr="006868E7" w:rsidRDefault="00BE68E7" w:rsidP="002E7082">
            <w:pPr>
              <w:shd w:val="clear" w:color="auto" w:fill="FFFFFF"/>
              <w:rPr>
                <w:color w:val="000000"/>
                <w:sz w:val="20"/>
                <w:szCs w:val="20"/>
              </w:rPr>
            </w:pPr>
          </w:p>
        </w:tc>
        <w:tc>
          <w:tcPr>
            <w:tcW w:w="952" w:type="pct"/>
          </w:tcPr>
          <w:p w14:paraId="61F7F74B" w14:textId="76AF614F" w:rsidR="00BE68E7" w:rsidRPr="006868E7" w:rsidRDefault="009567C5" w:rsidP="006868E7">
            <w:pPr>
              <w:shd w:val="clear" w:color="auto" w:fill="FFFFFF"/>
              <w:ind w:left="-6"/>
              <w:jc w:val="right"/>
              <w:rPr>
                <w:color w:val="000000"/>
                <w:sz w:val="20"/>
                <w:szCs w:val="20"/>
              </w:rPr>
            </w:pPr>
            <w:r>
              <w:rPr>
                <w:color w:val="000000"/>
                <w:sz w:val="20"/>
                <w:szCs w:val="20"/>
              </w:rPr>
              <w:t>4,000</w:t>
            </w:r>
            <w:r w:rsidR="007762CB" w:rsidRPr="006868E7">
              <w:rPr>
                <w:color w:val="000000"/>
                <w:sz w:val="20"/>
                <w:szCs w:val="20"/>
              </w:rPr>
              <w:t>,000</w:t>
            </w:r>
          </w:p>
        </w:tc>
      </w:tr>
      <w:tr w:rsidR="008460D1" w:rsidRPr="001731CE" w14:paraId="6E71DFD7" w14:textId="77777777" w:rsidTr="0065023E">
        <w:trPr>
          <w:cantSplit/>
        </w:trPr>
        <w:tc>
          <w:tcPr>
            <w:tcW w:w="1217" w:type="pct"/>
          </w:tcPr>
          <w:p w14:paraId="513FCE5F" w14:textId="77777777" w:rsidR="00BE68E7" w:rsidRDefault="00BE68E7" w:rsidP="002E7082">
            <w:pPr>
              <w:shd w:val="clear" w:color="auto" w:fill="FFFFFF"/>
              <w:rPr>
                <w:color w:val="000000"/>
                <w:sz w:val="20"/>
                <w:szCs w:val="20"/>
              </w:rPr>
            </w:pPr>
            <w:r>
              <w:rPr>
                <w:color w:val="000000"/>
                <w:sz w:val="20"/>
                <w:szCs w:val="20"/>
              </w:rPr>
              <w:t>Project Executing Agency</w:t>
            </w:r>
          </w:p>
        </w:tc>
        <w:tc>
          <w:tcPr>
            <w:tcW w:w="1695" w:type="pct"/>
          </w:tcPr>
          <w:p w14:paraId="17DCFBB7" w14:textId="77777777" w:rsidR="00BE68E7" w:rsidRPr="001731CE" w:rsidRDefault="00BE68E7" w:rsidP="002E7082">
            <w:pPr>
              <w:shd w:val="clear" w:color="auto" w:fill="FFFFFF"/>
              <w:rPr>
                <w:color w:val="000000"/>
                <w:sz w:val="20"/>
                <w:szCs w:val="20"/>
              </w:rPr>
            </w:pPr>
            <w:r>
              <w:rPr>
                <w:color w:val="000000"/>
                <w:sz w:val="20"/>
                <w:szCs w:val="20"/>
              </w:rPr>
              <w:t>Caribbean Regional Fisheries Mechanism (CRFM)</w:t>
            </w:r>
          </w:p>
        </w:tc>
        <w:tc>
          <w:tcPr>
            <w:tcW w:w="592" w:type="pct"/>
            <w:shd w:val="clear" w:color="auto" w:fill="auto"/>
          </w:tcPr>
          <w:p w14:paraId="13B15B53" w14:textId="77777777" w:rsidR="00BE68E7" w:rsidRDefault="00BE68E7" w:rsidP="002E7082">
            <w:pPr>
              <w:shd w:val="clear" w:color="auto" w:fill="FFFFFF"/>
              <w:jc w:val="both"/>
              <w:rPr>
                <w:color w:val="000000"/>
                <w:sz w:val="20"/>
                <w:szCs w:val="20"/>
              </w:rPr>
            </w:pPr>
            <w:r>
              <w:rPr>
                <w:color w:val="000000"/>
                <w:sz w:val="20"/>
                <w:szCs w:val="20"/>
              </w:rPr>
              <w:t>Cash</w:t>
            </w:r>
          </w:p>
        </w:tc>
        <w:tc>
          <w:tcPr>
            <w:tcW w:w="544" w:type="pct"/>
            <w:shd w:val="clear" w:color="auto" w:fill="auto"/>
          </w:tcPr>
          <w:p w14:paraId="16092957" w14:textId="77777777" w:rsidR="00BE68E7" w:rsidRPr="001731CE" w:rsidRDefault="00BE68E7" w:rsidP="002E7082">
            <w:pPr>
              <w:shd w:val="clear" w:color="auto" w:fill="FFFFFF"/>
              <w:rPr>
                <w:color w:val="000000"/>
                <w:sz w:val="20"/>
                <w:szCs w:val="20"/>
              </w:rPr>
            </w:pPr>
          </w:p>
        </w:tc>
        <w:tc>
          <w:tcPr>
            <w:tcW w:w="952" w:type="pct"/>
          </w:tcPr>
          <w:p w14:paraId="7883AC32" w14:textId="77777777" w:rsidR="00BE68E7" w:rsidRPr="001731CE" w:rsidRDefault="00BE68E7" w:rsidP="002E7082">
            <w:pPr>
              <w:shd w:val="clear" w:color="auto" w:fill="FFFFFF"/>
              <w:ind w:left="-6"/>
              <w:jc w:val="right"/>
              <w:rPr>
                <w:color w:val="000000"/>
                <w:sz w:val="20"/>
                <w:szCs w:val="20"/>
              </w:rPr>
            </w:pPr>
            <w:r>
              <w:rPr>
                <w:color w:val="000000"/>
                <w:sz w:val="20"/>
                <w:szCs w:val="20"/>
              </w:rPr>
              <w:t>300,000</w:t>
            </w:r>
          </w:p>
        </w:tc>
      </w:tr>
      <w:tr w:rsidR="008460D1" w:rsidRPr="001731CE" w14:paraId="278C3F06" w14:textId="77777777" w:rsidTr="0065023E">
        <w:trPr>
          <w:cantSplit/>
        </w:trPr>
        <w:tc>
          <w:tcPr>
            <w:tcW w:w="1217" w:type="pct"/>
          </w:tcPr>
          <w:p w14:paraId="21A527AE" w14:textId="77777777" w:rsidR="00BE68E7" w:rsidRDefault="00BE68E7" w:rsidP="002E7082">
            <w:pPr>
              <w:shd w:val="clear" w:color="auto" w:fill="FFFFFF"/>
              <w:rPr>
                <w:color w:val="000000"/>
                <w:sz w:val="20"/>
                <w:szCs w:val="20"/>
              </w:rPr>
            </w:pPr>
            <w:r>
              <w:rPr>
                <w:color w:val="000000"/>
                <w:sz w:val="20"/>
                <w:szCs w:val="20"/>
              </w:rPr>
              <w:t>Project Executing Agency</w:t>
            </w:r>
          </w:p>
        </w:tc>
        <w:tc>
          <w:tcPr>
            <w:tcW w:w="1695" w:type="pct"/>
          </w:tcPr>
          <w:p w14:paraId="57EFF954" w14:textId="77777777" w:rsidR="00BE68E7" w:rsidRPr="001731CE" w:rsidRDefault="00BE68E7" w:rsidP="002E7082">
            <w:pPr>
              <w:shd w:val="clear" w:color="auto" w:fill="FFFFFF"/>
              <w:rPr>
                <w:color w:val="000000"/>
                <w:sz w:val="20"/>
                <w:szCs w:val="20"/>
              </w:rPr>
            </w:pPr>
            <w:r>
              <w:rPr>
                <w:color w:val="000000"/>
                <w:sz w:val="20"/>
                <w:szCs w:val="20"/>
              </w:rPr>
              <w:t>Caribbean Regional Fisheries Mechanism (CRFM)</w:t>
            </w:r>
          </w:p>
        </w:tc>
        <w:tc>
          <w:tcPr>
            <w:tcW w:w="592" w:type="pct"/>
            <w:shd w:val="clear" w:color="auto" w:fill="auto"/>
          </w:tcPr>
          <w:p w14:paraId="2C3CF16B" w14:textId="77777777" w:rsidR="00BE68E7" w:rsidRDefault="00BE68E7" w:rsidP="002E7082">
            <w:pPr>
              <w:shd w:val="clear" w:color="auto" w:fill="FFFFFF"/>
              <w:jc w:val="both"/>
              <w:rPr>
                <w:color w:val="000000"/>
                <w:sz w:val="20"/>
                <w:szCs w:val="20"/>
              </w:rPr>
            </w:pPr>
            <w:r>
              <w:rPr>
                <w:color w:val="000000"/>
                <w:sz w:val="20"/>
                <w:szCs w:val="20"/>
              </w:rPr>
              <w:t>In-kind</w:t>
            </w:r>
          </w:p>
        </w:tc>
        <w:tc>
          <w:tcPr>
            <w:tcW w:w="544" w:type="pct"/>
            <w:shd w:val="clear" w:color="auto" w:fill="auto"/>
          </w:tcPr>
          <w:p w14:paraId="390670E9" w14:textId="77777777" w:rsidR="00BE68E7" w:rsidRPr="001731CE" w:rsidRDefault="00BE68E7" w:rsidP="002E7082">
            <w:pPr>
              <w:shd w:val="clear" w:color="auto" w:fill="FFFFFF"/>
              <w:rPr>
                <w:color w:val="000000"/>
                <w:sz w:val="20"/>
                <w:szCs w:val="20"/>
              </w:rPr>
            </w:pPr>
          </w:p>
        </w:tc>
        <w:tc>
          <w:tcPr>
            <w:tcW w:w="952" w:type="pct"/>
          </w:tcPr>
          <w:p w14:paraId="472668B8" w14:textId="31DAB2AF" w:rsidR="00BE68E7" w:rsidRDefault="006A30C2" w:rsidP="006A30C2">
            <w:pPr>
              <w:shd w:val="clear" w:color="auto" w:fill="FFFFFF"/>
              <w:ind w:left="-6"/>
              <w:jc w:val="right"/>
              <w:rPr>
                <w:color w:val="000000"/>
                <w:sz w:val="20"/>
                <w:szCs w:val="20"/>
              </w:rPr>
            </w:pPr>
            <w:r>
              <w:rPr>
                <w:color w:val="000000"/>
                <w:sz w:val="20"/>
                <w:szCs w:val="20"/>
              </w:rPr>
              <w:t>1</w:t>
            </w:r>
            <w:r w:rsidR="00BE68E7">
              <w:rPr>
                <w:color w:val="000000"/>
                <w:sz w:val="20"/>
                <w:szCs w:val="20"/>
              </w:rPr>
              <w:t>,</w:t>
            </w:r>
            <w:r>
              <w:rPr>
                <w:color w:val="000000"/>
                <w:sz w:val="20"/>
                <w:szCs w:val="20"/>
              </w:rPr>
              <w:t>899</w:t>
            </w:r>
            <w:r w:rsidR="00BE68E7">
              <w:rPr>
                <w:color w:val="000000"/>
                <w:sz w:val="20"/>
                <w:szCs w:val="20"/>
              </w:rPr>
              <w:t>,</w:t>
            </w:r>
            <w:r>
              <w:rPr>
                <w:color w:val="000000"/>
                <w:sz w:val="20"/>
                <w:szCs w:val="20"/>
              </w:rPr>
              <w:t>250</w:t>
            </w:r>
          </w:p>
        </w:tc>
      </w:tr>
      <w:tr w:rsidR="008460D1" w:rsidRPr="001731CE" w14:paraId="35EB501B" w14:textId="77777777" w:rsidTr="0065023E">
        <w:trPr>
          <w:cantSplit/>
          <w:hidden/>
        </w:trPr>
        <w:tc>
          <w:tcPr>
            <w:tcW w:w="1217" w:type="pct"/>
          </w:tcPr>
          <w:p w14:paraId="4A5A9D66" w14:textId="77777777" w:rsidR="00BE68E7" w:rsidRPr="001731CE" w:rsidRDefault="00BE68E7" w:rsidP="002E7082">
            <w:pPr>
              <w:shd w:val="clear" w:color="auto" w:fill="FFFFFF"/>
              <w:rPr>
                <w:vanish/>
                <w:color w:val="000000"/>
                <w:sz w:val="20"/>
                <w:szCs w:val="20"/>
              </w:rPr>
            </w:pPr>
            <w:r w:rsidRPr="001731CE">
              <w:rPr>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731CE">
              <w:rPr>
                <w:vanish/>
                <w:color w:val="000000"/>
                <w:sz w:val="20"/>
                <w:szCs w:val="20"/>
              </w:rPr>
              <w:instrText xml:space="preserve"> FORMDROPDOWN </w:instrText>
            </w:r>
            <w:r w:rsidR="003D7620">
              <w:rPr>
                <w:vanish/>
                <w:color w:val="000000"/>
                <w:sz w:val="20"/>
                <w:szCs w:val="20"/>
              </w:rPr>
            </w:r>
            <w:r w:rsidR="003D7620">
              <w:rPr>
                <w:vanish/>
                <w:color w:val="000000"/>
                <w:sz w:val="20"/>
                <w:szCs w:val="20"/>
              </w:rPr>
              <w:fldChar w:fldCharType="separate"/>
            </w:r>
            <w:r w:rsidRPr="001731CE">
              <w:rPr>
                <w:vanish/>
                <w:color w:val="000000"/>
                <w:sz w:val="20"/>
                <w:szCs w:val="20"/>
              </w:rPr>
              <w:fldChar w:fldCharType="end"/>
            </w:r>
          </w:p>
        </w:tc>
        <w:tc>
          <w:tcPr>
            <w:tcW w:w="1695" w:type="pct"/>
          </w:tcPr>
          <w:p w14:paraId="11553231" w14:textId="77777777" w:rsidR="00BE68E7" w:rsidRPr="001731CE" w:rsidRDefault="00BE68E7" w:rsidP="002E7082">
            <w:pPr>
              <w:shd w:val="clear" w:color="auto" w:fill="FFFFFF"/>
              <w:rPr>
                <w:vanish/>
                <w:color w:val="000000"/>
                <w:sz w:val="20"/>
                <w:szCs w:val="20"/>
              </w:rPr>
            </w:pPr>
            <w:r w:rsidRPr="001731CE">
              <w:rPr>
                <w:vanish/>
                <w:color w:val="000000"/>
                <w:sz w:val="20"/>
                <w:szCs w:val="20"/>
              </w:rPr>
              <w:fldChar w:fldCharType="begin">
                <w:ffData>
                  <w:name w:val="nameOfCofin_05"/>
                  <w:enabled/>
                  <w:calcOnExi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c>
          <w:tcPr>
            <w:tcW w:w="1136" w:type="pct"/>
            <w:gridSpan w:val="2"/>
            <w:shd w:val="clear" w:color="auto" w:fill="auto"/>
          </w:tcPr>
          <w:p w14:paraId="0C733701" w14:textId="77777777" w:rsidR="00BE68E7" w:rsidRPr="001731CE" w:rsidRDefault="00BE68E7" w:rsidP="002E7082">
            <w:pPr>
              <w:shd w:val="clear" w:color="auto" w:fill="FFFFFF"/>
              <w:ind w:left="5"/>
              <w:rPr>
                <w:vanish/>
                <w:color w:val="000000"/>
                <w:sz w:val="20"/>
                <w:szCs w:val="20"/>
              </w:rPr>
            </w:pPr>
            <w:r w:rsidRPr="001731CE">
              <w:rPr>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1731CE">
              <w:rPr>
                <w:vanish/>
                <w:color w:val="000000"/>
                <w:sz w:val="20"/>
                <w:szCs w:val="20"/>
              </w:rPr>
              <w:instrText xml:space="preserve"> FORMDROPDOWN </w:instrText>
            </w:r>
            <w:r w:rsidR="003D7620">
              <w:rPr>
                <w:vanish/>
                <w:color w:val="000000"/>
                <w:sz w:val="20"/>
                <w:szCs w:val="20"/>
              </w:rPr>
            </w:r>
            <w:r w:rsidR="003D7620">
              <w:rPr>
                <w:vanish/>
                <w:color w:val="000000"/>
                <w:sz w:val="20"/>
                <w:szCs w:val="20"/>
              </w:rPr>
              <w:fldChar w:fldCharType="separate"/>
            </w:r>
            <w:r w:rsidRPr="001731CE">
              <w:rPr>
                <w:vanish/>
                <w:color w:val="000000"/>
                <w:sz w:val="20"/>
                <w:szCs w:val="20"/>
              </w:rPr>
              <w:fldChar w:fldCharType="end"/>
            </w:r>
          </w:p>
        </w:tc>
        <w:tc>
          <w:tcPr>
            <w:tcW w:w="952" w:type="pct"/>
          </w:tcPr>
          <w:p w14:paraId="3B11D37E" w14:textId="77777777" w:rsidR="00BE68E7" w:rsidRPr="001731CE" w:rsidRDefault="00BE68E7" w:rsidP="002E7082">
            <w:pPr>
              <w:shd w:val="clear" w:color="auto" w:fill="FFFFFF"/>
              <w:ind w:left="-6"/>
              <w:jc w:val="right"/>
              <w:rPr>
                <w:vanish/>
                <w:color w:val="000000"/>
                <w:sz w:val="20"/>
                <w:szCs w:val="20"/>
              </w:rPr>
            </w:pPr>
            <w:r w:rsidRPr="001731CE">
              <w:rPr>
                <w:vanish/>
                <w:color w:val="000000"/>
                <w:sz w:val="20"/>
                <w:szCs w:val="20"/>
              </w:rPr>
              <w:fldChar w:fldCharType="begin">
                <w:ffData>
                  <w:name w:val="CofinTotal_05"/>
                  <w:enabled/>
                  <w:calcOnExit w:val="0"/>
                  <w:textInput>
                    <w:type w:val="number"/>
                    <w:forma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r>
      <w:tr w:rsidR="008460D1" w:rsidRPr="001731CE" w14:paraId="2DBCFE76" w14:textId="77777777" w:rsidTr="0065023E">
        <w:trPr>
          <w:cantSplit/>
          <w:hidden/>
        </w:trPr>
        <w:tc>
          <w:tcPr>
            <w:tcW w:w="1217" w:type="pct"/>
          </w:tcPr>
          <w:p w14:paraId="1F6CF2A7" w14:textId="77777777" w:rsidR="00BE68E7" w:rsidRPr="001731CE" w:rsidRDefault="00BE68E7" w:rsidP="002E7082">
            <w:pPr>
              <w:shd w:val="clear" w:color="auto" w:fill="FFFFFF"/>
              <w:rPr>
                <w:vanish/>
                <w:color w:val="000000"/>
                <w:sz w:val="20"/>
                <w:szCs w:val="20"/>
              </w:rPr>
            </w:pPr>
            <w:r w:rsidRPr="001731CE">
              <w:rPr>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731CE">
              <w:rPr>
                <w:vanish/>
                <w:color w:val="000000"/>
                <w:sz w:val="20"/>
                <w:szCs w:val="20"/>
              </w:rPr>
              <w:instrText xml:space="preserve"> FORMDROPDOWN </w:instrText>
            </w:r>
            <w:r w:rsidR="003D7620">
              <w:rPr>
                <w:vanish/>
                <w:color w:val="000000"/>
                <w:sz w:val="20"/>
                <w:szCs w:val="20"/>
              </w:rPr>
            </w:r>
            <w:r w:rsidR="003D7620">
              <w:rPr>
                <w:vanish/>
                <w:color w:val="000000"/>
                <w:sz w:val="20"/>
                <w:szCs w:val="20"/>
              </w:rPr>
              <w:fldChar w:fldCharType="separate"/>
            </w:r>
            <w:r w:rsidRPr="001731CE">
              <w:rPr>
                <w:vanish/>
                <w:color w:val="000000"/>
                <w:sz w:val="20"/>
                <w:szCs w:val="20"/>
              </w:rPr>
              <w:fldChar w:fldCharType="end"/>
            </w:r>
          </w:p>
        </w:tc>
        <w:tc>
          <w:tcPr>
            <w:tcW w:w="1695" w:type="pct"/>
          </w:tcPr>
          <w:p w14:paraId="31A5B827" w14:textId="77777777" w:rsidR="00BE68E7" w:rsidRPr="001731CE" w:rsidRDefault="00BE68E7" w:rsidP="002E7082">
            <w:pPr>
              <w:shd w:val="clear" w:color="auto" w:fill="FFFFFF"/>
              <w:rPr>
                <w:vanish/>
                <w:color w:val="000000"/>
                <w:sz w:val="20"/>
                <w:szCs w:val="20"/>
              </w:rPr>
            </w:pPr>
            <w:r w:rsidRPr="001731CE">
              <w:rPr>
                <w:vanish/>
                <w:color w:val="000000"/>
                <w:sz w:val="20"/>
                <w:szCs w:val="20"/>
              </w:rPr>
              <w:fldChar w:fldCharType="begin">
                <w:ffData>
                  <w:name w:val="nameOfCofin_06"/>
                  <w:enabled/>
                  <w:calcOnExi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c>
          <w:tcPr>
            <w:tcW w:w="1136" w:type="pct"/>
            <w:gridSpan w:val="2"/>
            <w:shd w:val="clear" w:color="auto" w:fill="auto"/>
          </w:tcPr>
          <w:p w14:paraId="3D966E95" w14:textId="77777777" w:rsidR="00BE68E7" w:rsidRPr="001731CE" w:rsidRDefault="00BE68E7" w:rsidP="002E7082">
            <w:pPr>
              <w:shd w:val="clear" w:color="auto" w:fill="FFFFFF"/>
              <w:ind w:left="5"/>
              <w:rPr>
                <w:vanish/>
                <w:color w:val="000000"/>
                <w:sz w:val="20"/>
                <w:szCs w:val="20"/>
              </w:rPr>
            </w:pPr>
            <w:r w:rsidRPr="001731CE">
              <w:rPr>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1731CE">
              <w:rPr>
                <w:vanish/>
                <w:color w:val="000000"/>
                <w:sz w:val="20"/>
                <w:szCs w:val="20"/>
              </w:rPr>
              <w:instrText xml:space="preserve"> FORMDROPDOWN </w:instrText>
            </w:r>
            <w:r w:rsidR="003D7620">
              <w:rPr>
                <w:vanish/>
                <w:color w:val="000000"/>
                <w:sz w:val="20"/>
                <w:szCs w:val="20"/>
              </w:rPr>
            </w:r>
            <w:r w:rsidR="003D7620">
              <w:rPr>
                <w:vanish/>
                <w:color w:val="000000"/>
                <w:sz w:val="20"/>
                <w:szCs w:val="20"/>
              </w:rPr>
              <w:fldChar w:fldCharType="separate"/>
            </w:r>
            <w:r w:rsidRPr="001731CE">
              <w:rPr>
                <w:vanish/>
                <w:color w:val="000000"/>
                <w:sz w:val="20"/>
                <w:szCs w:val="20"/>
              </w:rPr>
              <w:fldChar w:fldCharType="end"/>
            </w:r>
          </w:p>
        </w:tc>
        <w:tc>
          <w:tcPr>
            <w:tcW w:w="952" w:type="pct"/>
          </w:tcPr>
          <w:p w14:paraId="4F1D2FBB" w14:textId="77777777" w:rsidR="00BE68E7" w:rsidRPr="001731CE" w:rsidRDefault="00BE68E7" w:rsidP="002E7082">
            <w:pPr>
              <w:shd w:val="clear" w:color="auto" w:fill="FFFFFF"/>
              <w:ind w:left="-6"/>
              <w:jc w:val="right"/>
              <w:rPr>
                <w:vanish/>
                <w:color w:val="000000"/>
                <w:sz w:val="20"/>
                <w:szCs w:val="20"/>
              </w:rPr>
            </w:pPr>
            <w:r w:rsidRPr="001731CE">
              <w:rPr>
                <w:vanish/>
                <w:color w:val="000000"/>
                <w:sz w:val="20"/>
                <w:szCs w:val="20"/>
              </w:rPr>
              <w:fldChar w:fldCharType="begin">
                <w:ffData>
                  <w:name w:val="CofinTotal_06"/>
                  <w:enabled/>
                  <w:calcOnExit w:val="0"/>
                  <w:textInput>
                    <w:type w:val="number"/>
                    <w:forma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r>
      <w:tr w:rsidR="008460D1" w:rsidRPr="001731CE" w14:paraId="5E76E3B6" w14:textId="77777777" w:rsidTr="0065023E">
        <w:trPr>
          <w:cantSplit/>
        </w:trPr>
        <w:tc>
          <w:tcPr>
            <w:tcW w:w="1217" w:type="pct"/>
            <w:tcBorders>
              <w:top w:val="double" w:sz="4" w:space="0" w:color="auto"/>
              <w:bottom w:val="double" w:sz="4" w:space="0" w:color="auto"/>
            </w:tcBorders>
          </w:tcPr>
          <w:p w14:paraId="467AD36D" w14:textId="77777777" w:rsidR="00BE68E7" w:rsidRPr="001731CE" w:rsidRDefault="00BE68E7" w:rsidP="002E7082">
            <w:pPr>
              <w:shd w:val="clear" w:color="auto" w:fill="FFFFFF"/>
              <w:rPr>
                <w:b/>
                <w:color w:val="000000"/>
                <w:sz w:val="20"/>
                <w:szCs w:val="20"/>
              </w:rPr>
            </w:pPr>
            <w:r w:rsidRPr="001731CE">
              <w:rPr>
                <w:b/>
                <w:color w:val="000000"/>
                <w:sz w:val="20"/>
                <w:szCs w:val="20"/>
              </w:rPr>
              <w:t>Total Co-financing</w:t>
            </w:r>
          </w:p>
        </w:tc>
        <w:tc>
          <w:tcPr>
            <w:tcW w:w="1695" w:type="pct"/>
            <w:tcBorders>
              <w:top w:val="double" w:sz="4" w:space="0" w:color="auto"/>
              <w:bottom w:val="double" w:sz="4" w:space="0" w:color="auto"/>
            </w:tcBorders>
            <w:shd w:val="clear" w:color="auto" w:fill="CCCCCC"/>
          </w:tcPr>
          <w:p w14:paraId="710DDF47" w14:textId="77777777" w:rsidR="00BE68E7" w:rsidRPr="001731CE" w:rsidRDefault="00BE68E7" w:rsidP="002E7082">
            <w:pPr>
              <w:shd w:val="clear" w:color="auto" w:fill="FFFFFF"/>
              <w:jc w:val="right"/>
              <w:rPr>
                <w:color w:val="000000"/>
                <w:sz w:val="20"/>
                <w:szCs w:val="20"/>
              </w:rPr>
            </w:pPr>
          </w:p>
        </w:tc>
        <w:tc>
          <w:tcPr>
            <w:tcW w:w="1136" w:type="pct"/>
            <w:gridSpan w:val="2"/>
            <w:tcBorders>
              <w:top w:val="double" w:sz="4" w:space="0" w:color="auto"/>
              <w:bottom w:val="double" w:sz="4" w:space="0" w:color="auto"/>
            </w:tcBorders>
            <w:shd w:val="clear" w:color="auto" w:fill="CCCCCC"/>
          </w:tcPr>
          <w:p w14:paraId="3C3B8919" w14:textId="77777777" w:rsidR="00BE68E7" w:rsidRPr="001731CE" w:rsidRDefault="00BE68E7" w:rsidP="002E7082">
            <w:pPr>
              <w:shd w:val="clear" w:color="auto" w:fill="FFFFFF"/>
              <w:ind w:left="5"/>
              <w:jc w:val="right"/>
              <w:rPr>
                <w:color w:val="000000"/>
                <w:sz w:val="20"/>
                <w:szCs w:val="20"/>
              </w:rPr>
            </w:pPr>
          </w:p>
        </w:tc>
        <w:tc>
          <w:tcPr>
            <w:tcW w:w="952" w:type="pct"/>
            <w:tcBorders>
              <w:top w:val="double" w:sz="4" w:space="0" w:color="auto"/>
              <w:bottom w:val="double" w:sz="4" w:space="0" w:color="auto"/>
            </w:tcBorders>
          </w:tcPr>
          <w:p w14:paraId="530769E9" w14:textId="002A5AA4" w:rsidR="00BE68E7" w:rsidRPr="002513AF" w:rsidRDefault="00381B1C" w:rsidP="006A30C2">
            <w:pPr>
              <w:shd w:val="clear" w:color="auto" w:fill="FFFFFF"/>
              <w:ind w:left="-6"/>
              <w:jc w:val="right"/>
              <w:rPr>
                <w:b/>
                <w:color w:val="000000"/>
                <w:sz w:val="20"/>
                <w:szCs w:val="20"/>
              </w:rPr>
            </w:pPr>
            <w:r>
              <w:rPr>
                <w:b/>
                <w:color w:val="000000"/>
                <w:sz w:val="20"/>
                <w:szCs w:val="20"/>
              </w:rPr>
              <w:t>4</w:t>
            </w:r>
            <w:r w:rsidR="00C917A4">
              <w:rPr>
                <w:b/>
                <w:color w:val="000000"/>
                <w:sz w:val="20"/>
                <w:szCs w:val="20"/>
              </w:rPr>
              <w:t>0</w:t>
            </w:r>
            <w:r w:rsidR="00D041D3">
              <w:rPr>
                <w:b/>
                <w:color w:val="000000"/>
                <w:sz w:val="20"/>
                <w:szCs w:val="20"/>
              </w:rPr>
              <w:t>,</w:t>
            </w:r>
            <w:r w:rsidR="006A30C2">
              <w:rPr>
                <w:b/>
                <w:color w:val="000000"/>
                <w:sz w:val="20"/>
                <w:szCs w:val="20"/>
              </w:rPr>
              <w:t>199</w:t>
            </w:r>
            <w:r w:rsidR="00BE68E7" w:rsidRPr="002513AF">
              <w:rPr>
                <w:b/>
                <w:color w:val="000000"/>
                <w:sz w:val="20"/>
                <w:szCs w:val="20"/>
              </w:rPr>
              <w:t>,</w:t>
            </w:r>
            <w:r w:rsidR="006A30C2">
              <w:rPr>
                <w:b/>
                <w:color w:val="000000"/>
                <w:sz w:val="20"/>
                <w:szCs w:val="20"/>
              </w:rPr>
              <w:t>250</w:t>
            </w:r>
          </w:p>
        </w:tc>
      </w:tr>
    </w:tbl>
    <w:p w14:paraId="06699D16" w14:textId="77777777" w:rsidR="006E33B8" w:rsidRPr="006E33B8" w:rsidRDefault="006E33B8" w:rsidP="006E33B8">
      <w:pPr>
        <w:pStyle w:val="NoSpacing"/>
        <w:ind w:left="-720"/>
        <w:rPr>
          <w:rFonts w:ascii="Times New Roman" w:hAnsi="Times New Roman"/>
          <w:sz w:val="8"/>
        </w:rPr>
      </w:pPr>
    </w:p>
    <w:p w14:paraId="120AB5AE" w14:textId="65EB13F5" w:rsidR="007522A2" w:rsidRPr="006E33B8" w:rsidRDefault="007522A2" w:rsidP="006E33B8">
      <w:pPr>
        <w:pStyle w:val="NoSpacing"/>
        <w:ind w:left="-720"/>
        <w:rPr>
          <w:rFonts w:ascii="Times New Roman" w:hAnsi="Times New Roman"/>
          <w:sz w:val="20"/>
        </w:rPr>
      </w:pPr>
      <w:r w:rsidRPr="005B2FCD">
        <w:rPr>
          <w:rFonts w:ascii="Times New Roman" w:hAnsi="Times New Roman"/>
          <w:sz w:val="20"/>
        </w:rPr>
        <w:t>* Lines of credit to be made available by CAF to support blue biotrade through national financial institutions.</w:t>
      </w:r>
    </w:p>
    <w:p w14:paraId="3FE891A7" w14:textId="77777777" w:rsidR="001F6123" w:rsidRDefault="001F6123" w:rsidP="007522A2">
      <w:pPr>
        <w:pStyle w:val="GEFInstruction"/>
        <w:shd w:val="clear" w:color="auto" w:fill="FFFFFF"/>
        <w:ind w:left="-720"/>
        <w:rPr>
          <w:b/>
          <w:smallCaps/>
        </w:rPr>
      </w:pPr>
      <w:bookmarkStart w:id="17" w:name="_Hlk520908125"/>
      <w:bookmarkStart w:id="18" w:name="_Hlk521279478"/>
    </w:p>
    <w:p w14:paraId="58288B68" w14:textId="77777777" w:rsidR="004D21C7" w:rsidRPr="007522A2" w:rsidRDefault="003805AA" w:rsidP="007522A2">
      <w:pPr>
        <w:pStyle w:val="GEFInstruction"/>
        <w:shd w:val="clear" w:color="auto" w:fill="FFFFFF"/>
        <w:ind w:left="-720"/>
        <w:rPr>
          <w:b/>
          <w:smallCaps/>
          <w:sz w:val="22"/>
        </w:rPr>
      </w:pPr>
      <w:r w:rsidRPr="00E0664C">
        <w:rPr>
          <w:b/>
          <w:smallCaps/>
        </w:rPr>
        <w:t xml:space="preserve">Describe how </w:t>
      </w:r>
      <w:r w:rsidR="00AD1C22" w:rsidRPr="00E0664C">
        <w:rPr>
          <w:b/>
          <w:smallCaps/>
        </w:rPr>
        <w:t>any “I</w:t>
      </w:r>
      <w:r w:rsidRPr="00E0664C">
        <w:rPr>
          <w:b/>
          <w:smallCaps/>
        </w:rPr>
        <w:t xml:space="preserve">nvestment </w:t>
      </w:r>
      <w:r w:rsidR="00AD1C22" w:rsidRPr="00E0664C">
        <w:rPr>
          <w:b/>
          <w:smallCaps/>
        </w:rPr>
        <w:t>M</w:t>
      </w:r>
      <w:r w:rsidRPr="00E0664C">
        <w:rPr>
          <w:b/>
          <w:smallCaps/>
        </w:rPr>
        <w:t>obilized</w:t>
      </w:r>
      <w:r w:rsidR="00AD1C22" w:rsidRPr="00E0664C">
        <w:rPr>
          <w:b/>
          <w:smallCaps/>
        </w:rPr>
        <w:t>”</w:t>
      </w:r>
      <w:r w:rsidRPr="00E0664C">
        <w:rPr>
          <w:b/>
          <w:smallCaps/>
        </w:rPr>
        <w:t xml:space="preserve"> w</w:t>
      </w:r>
      <w:r w:rsidR="00AD1C22" w:rsidRPr="00E0664C">
        <w:rPr>
          <w:b/>
          <w:smallCaps/>
        </w:rPr>
        <w:t>as</w:t>
      </w:r>
      <w:r w:rsidRPr="00E0664C">
        <w:rPr>
          <w:b/>
          <w:smallCaps/>
        </w:rPr>
        <w:t xml:space="preserve"> identified. </w:t>
      </w:r>
      <w:r w:rsidR="007522A2">
        <w:rPr>
          <w:szCs w:val="20"/>
        </w:rPr>
        <w:t>N/A</w:t>
      </w:r>
    </w:p>
    <w:bookmarkEnd w:id="17"/>
    <w:bookmarkEnd w:id="18"/>
    <w:p w14:paraId="26790985" w14:textId="77777777" w:rsidR="003805AA" w:rsidRPr="003805AA" w:rsidRDefault="003805AA" w:rsidP="003805AA"/>
    <w:p w14:paraId="0C6F0D02" w14:textId="2B147323" w:rsidR="00276471" w:rsidRPr="001731CE" w:rsidRDefault="0076121E" w:rsidP="00AA4E74">
      <w:pPr>
        <w:pStyle w:val="GEFTableHeading"/>
        <w:shd w:val="clear" w:color="auto" w:fill="FFFFFF"/>
        <w:spacing w:after="80"/>
        <w:rPr>
          <w:rFonts w:ascii="Times New Roman" w:hAnsi="Times New Roman"/>
        </w:rPr>
      </w:pPr>
      <w:r w:rsidRPr="001731CE">
        <w:rPr>
          <w:rFonts w:ascii="Times New Roman" w:hAnsi="Times New Roman"/>
        </w:rPr>
        <w:t xml:space="preserve">D. </w:t>
      </w:r>
      <w:r w:rsidR="00EB39F4" w:rsidRPr="001731CE">
        <w:rPr>
          <w:rFonts w:ascii="Times New Roman" w:hAnsi="Times New Roman"/>
        </w:rPr>
        <w:t>I</w:t>
      </w:r>
      <w:r w:rsidR="00BC472A" w:rsidRPr="001731CE">
        <w:rPr>
          <w:rFonts w:ascii="Times New Roman" w:hAnsi="Times New Roman"/>
        </w:rPr>
        <w:t xml:space="preserve">ndicative </w:t>
      </w:r>
      <w:r w:rsidR="00EB39F4" w:rsidRPr="001731CE">
        <w:rPr>
          <w:rFonts w:ascii="Times New Roman" w:hAnsi="Times New Roman"/>
        </w:rPr>
        <w:t>T</w:t>
      </w:r>
      <w:r w:rsidR="007F44AA" w:rsidRPr="001731CE">
        <w:rPr>
          <w:rFonts w:ascii="Times New Roman" w:hAnsi="Times New Roman"/>
        </w:rPr>
        <w:t xml:space="preserve">rust </w:t>
      </w:r>
      <w:r w:rsidR="00EB39F4" w:rsidRPr="001731CE">
        <w:rPr>
          <w:rFonts w:ascii="Times New Roman" w:hAnsi="Times New Roman"/>
        </w:rPr>
        <w:t>F</w:t>
      </w:r>
      <w:r w:rsidR="007F44AA" w:rsidRPr="001731CE">
        <w:rPr>
          <w:rFonts w:ascii="Times New Roman" w:hAnsi="Times New Roman"/>
        </w:rPr>
        <w:t>und</w:t>
      </w:r>
      <w:r w:rsidR="005B6ABF" w:rsidRPr="001731CE">
        <w:rPr>
          <w:rFonts w:ascii="Times New Roman" w:hAnsi="Times New Roman"/>
        </w:rPr>
        <w:t xml:space="preserve"> </w:t>
      </w:r>
      <w:r w:rsidR="00107376" w:rsidRPr="001731CE">
        <w:rPr>
          <w:rFonts w:ascii="Times New Roman" w:hAnsi="Times New Roman"/>
        </w:rPr>
        <w:t>Res</w:t>
      </w:r>
      <w:r w:rsidR="005B6ABF" w:rsidRPr="001731CE">
        <w:rPr>
          <w:rFonts w:ascii="Times New Roman" w:hAnsi="Times New Roman"/>
        </w:rPr>
        <w:t>ources</w:t>
      </w:r>
      <w:r w:rsidR="00667450" w:rsidRPr="001731CE">
        <w:rPr>
          <w:rFonts w:ascii="Times New Roman" w:hAnsi="Times New Roman"/>
        </w:rPr>
        <w:t xml:space="preserve"> </w:t>
      </w:r>
      <w:r w:rsidR="005B6ABF" w:rsidRPr="001731CE">
        <w:rPr>
          <w:rFonts w:ascii="Times New Roman" w:hAnsi="Times New Roman"/>
        </w:rPr>
        <w:t>Requested by Agency</w:t>
      </w:r>
      <w:r w:rsidR="00C36288" w:rsidRPr="001731CE">
        <w:rPr>
          <w:rFonts w:ascii="Times New Roman" w:hAnsi="Times New Roman"/>
        </w:rPr>
        <w:t>(ies)</w:t>
      </w:r>
      <w:r w:rsidR="005B6ABF" w:rsidRPr="001731CE">
        <w:rPr>
          <w:rFonts w:ascii="Times New Roman" w:hAnsi="Times New Roman"/>
        </w:rPr>
        <w:t xml:space="preserve">, </w:t>
      </w:r>
      <w:r w:rsidR="00107376" w:rsidRPr="001731CE">
        <w:rPr>
          <w:rFonts w:ascii="Times New Roman" w:hAnsi="Times New Roman"/>
        </w:rPr>
        <w:t>Country</w:t>
      </w:r>
      <w:r w:rsidR="00C36288" w:rsidRPr="001731CE">
        <w:rPr>
          <w:rFonts w:ascii="Times New Roman" w:hAnsi="Times New Roman"/>
        </w:rPr>
        <w:t>(ies)</w:t>
      </w:r>
      <w:r w:rsidR="0061725B" w:rsidRPr="001731CE">
        <w:rPr>
          <w:rFonts w:ascii="Times New Roman" w:hAnsi="Times New Roman"/>
        </w:rPr>
        <w:t>, Focal Area</w:t>
      </w:r>
      <w:r w:rsidR="00F43951" w:rsidRPr="001731CE">
        <w:rPr>
          <w:rFonts w:ascii="Times New Roman" w:hAnsi="Times New Roman"/>
        </w:rPr>
        <w:t xml:space="preserve"> and </w:t>
      </w:r>
      <w:r w:rsidR="00C36288" w:rsidRPr="001731CE">
        <w:rPr>
          <w:rFonts w:ascii="Times New Roman" w:hAnsi="Times New Roman"/>
        </w:rPr>
        <w:t xml:space="preserve">the Programming </w:t>
      </w:r>
      <w:r w:rsidR="00F43951" w:rsidRPr="001731CE">
        <w:rPr>
          <w:rFonts w:ascii="Times New Roman" w:hAnsi="Times New Roman"/>
        </w:rPr>
        <w:t>of Funds</w:t>
      </w:r>
      <w:r w:rsidR="00091854" w:rsidRPr="001731CE">
        <w:rPr>
          <w:rFonts w:ascii="Times New Roman" w:hAnsi="Times New Roman"/>
        </w:rPr>
        <w:t xml:space="preserve"> </w:t>
      </w:r>
    </w:p>
    <w:tbl>
      <w:tblPr>
        <w:tblW w:w="527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77"/>
        <w:gridCol w:w="1526"/>
        <w:gridCol w:w="1891"/>
        <w:gridCol w:w="990"/>
        <w:gridCol w:w="1350"/>
        <w:gridCol w:w="1171"/>
        <w:gridCol w:w="1350"/>
      </w:tblGrid>
      <w:tr w:rsidR="00361517" w:rsidRPr="00E8318E" w14:paraId="2D6E5226" w14:textId="77777777" w:rsidTr="0065023E">
        <w:trPr>
          <w:trHeight w:val="172"/>
        </w:trPr>
        <w:tc>
          <w:tcPr>
            <w:tcW w:w="489" w:type="pct"/>
            <w:vMerge w:val="restart"/>
            <w:shd w:val="clear" w:color="auto" w:fill="auto"/>
            <w:vAlign w:val="center"/>
          </w:tcPr>
          <w:p w14:paraId="1B52C977" w14:textId="77777777" w:rsidR="00132636" w:rsidRPr="00963C5C" w:rsidRDefault="00132636" w:rsidP="00AA4E74">
            <w:pPr>
              <w:shd w:val="clear" w:color="auto" w:fill="FFFFFF"/>
              <w:jc w:val="center"/>
              <w:rPr>
                <w:b/>
                <w:color w:val="000000"/>
                <w:sz w:val="20"/>
                <w:szCs w:val="20"/>
              </w:rPr>
            </w:pPr>
            <w:r w:rsidRPr="00F423F7">
              <w:rPr>
                <w:b/>
                <w:color w:val="000000"/>
                <w:sz w:val="20"/>
                <w:szCs w:val="20"/>
              </w:rPr>
              <w:t>GEF Agency</w:t>
            </w:r>
          </w:p>
        </w:tc>
        <w:tc>
          <w:tcPr>
            <w:tcW w:w="432" w:type="pct"/>
            <w:vMerge w:val="restart"/>
            <w:vAlign w:val="center"/>
          </w:tcPr>
          <w:p w14:paraId="5207957F" w14:textId="77777777" w:rsidR="00132636" w:rsidRPr="00D7447A" w:rsidRDefault="00132636" w:rsidP="00AA4E74">
            <w:pPr>
              <w:shd w:val="clear" w:color="auto" w:fill="FFFFFF"/>
              <w:jc w:val="center"/>
              <w:rPr>
                <w:b/>
                <w:color w:val="000000"/>
                <w:sz w:val="20"/>
                <w:szCs w:val="20"/>
              </w:rPr>
            </w:pPr>
            <w:r w:rsidRPr="00D7447A">
              <w:rPr>
                <w:b/>
                <w:color w:val="000000"/>
                <w:sz w:val="20"/>
                <w:szCs w:val="20"/>
              </w:rPr>
              <w:t>Trust Fund</w:t>
            </w:r>
          </w:p>
        </w:tc>
        <w:tc>
          <w:tcPr>
            <w:tcW w:w="752" w:type="pct"/>
            <w:vMerge w:val="restart"/>
            <w:shd w:val="clear" w:color="auto" w:fill="auto"/>
            <w:vAlign w:val="center"/>
          </w:tcPr>
          <w:p w14:paraId="07FF1CFB" w14:textId="77777777" w:rsidR="00132636" w:rsidRPr="00E8318E" w:rsidRDefault="00132636" w:rsidP="00AA4E74">
            <w:pPr>
              <w:shd w:val="clear" w:color="auto" w:fill="FFFFFF"/>
              <w:jc w:val="center"/>
              <w:rPr>
                <w:b/>
                <w:color w:val="000000"/>
                <w:sz w:val="20"/>
                <w:szCs w:val="20"/>
              </w:rPr>
            </w:pPr>
            <w:r w:rsidRPr="00E8318E">
              <w:rPr>
                <w:b/>
                <w:color w:val="000000"/>
                <w:sz w:val="20"/>
                <w:szCs w:val="20"/>
              </w:rPr>
              <w:t>Country/</w:t>
            </w:r>
          </w:p>
          <w:p w14:paraId="6107759D" w14:textId="77777777" w:rsidR="00132636" w:rsidRPr="00E8318E" w:rsidRDefault="00132636" w:rsidP="00AA4E74">
            <w:pPr>
              <w:shd w:val="clear" w:color="auto" w:fill="FFFFFF"/>
              <w:jc w:val="center"/>
              <w:rPr>
                <w:b/>
                <w:color w:val="000000"/>
                <w:sz w:val="20"/>
                <w:szCs w:val="20"/>
              </w:rPr>
            </w:pPr>
            <w:r w:rsidRPr="00E8318E">
              <w:rPr>
                <w:b/>
                <w:color w:val="000000"/>
                <w:sz w:val="20"/>
                <w:szCs w:val="20"/>
              </w:rPr>
              <w:t>Regional/ Global</w:t>
            </w:r>
            <w:r w:rsidRPr="00E8318E">
              <w:rPr>
                <w:b/>
                <w:color w:val="000000"/>
                <w:sz w:val="20"/>
                <w:szCs w:val="20"/>
                <w:vertAlign w:val="superscript"/>
              </w:rPr>
              <w:t xml:space="preserve"> </w:t>
            </w:r>
          </w:p>
        </w:tc>
        <w:tc>
          <w:tcPr>
            <w:tcW w:w="932" w:type="pct"/>
            <w:vMerge w:val="restart"/>
            <w:shd w:val="clear" w:color="auto" w:fill="auto"/>
            <w:vAlign w:val="center"/>
          </w:tcPr>
          <w:p w14:paraId="7637FD38" w14:textId="77777777" w:rsidR="00132636" w:rsidRPr="00E8318E" w:rsidRDefault="00132636" w:rsidP="00AA4E74">
            <w:pPr>
              <w:shd w:val="clear" w:color="auto" w:fill="FFFFFF"/>
              <w:jc w:val="center"/>
              <w:rPr>
                <w:b/>
                <w:color w:val="000000"/>
                <w:sz w:val="20"/>
                <w:szCs w:val="20"/>
              </w:rPr>
            </w:pPr>
            <w:r w:rsidRPr="00E8318E">
              <w:rPr>
                <w:b/>
                <w:color w:val="000000"/>
                <w:sz w:val="20"/>
                <w:szCs w:val="20"/>
              </w:rPr>
              <w:t>Focal Area</w:t>
            </w:r>
          </w:p>
        </w:tc>
        <w:tc>
          <w:tcPr>
            <w:tcW w:w="488" w:type="pct"/>
            <w:vMerge w:val="restart"/>
            <w:shd w:val="clear" w:color="auto" w:fill="auto"/>
            <w:vAlign w:val="center"/>
          </w:tcPr>
          <w:p w14:paraId="5CFA50D7" w14:textId="77777777" w:rsidR="00132636" w:rsidRPr="00E8318E" w:rsidRDefault="00132636" w:rsidP="00AA4E74">
            <w:pPr>
              <w:shd w:val="clear" w:color="auto" w:fill="FFFFFF"/>
              <w:jc w:val="center"/>
              <w:rPr>
                <w:b/>
                <w:color w:val="000000"/>
                <w:sz w:val="20"/>
                <w:szCs w:val="20"/>
              </w:rPr>
            </w:pPr>
            <w:r w:rsidRPr="00E8318E">
              <w:rPr>
                <w:b/>
                <w:color w:val="000000"/>
                <w:sz w:val="20"/>
                <w:szCs w:val="20"/>
              </w:rPr>
              <w:t>Programming</w:t>
            </w:r>
          </w:p>
          <w:p w14:paraId="09FC3FEB" w14:textId="77777777" w:rsidR="00132636" w:rsidRPr="00E8318E" w:rsidRDefault="00132636" w:rsidP="00AA4E74">
            <w:pPr>
              <w:shd w:val="clear" w:color="auto" w:fill="FFFFFF"/>
              <w:jc w:val="center"/>
              <w:rPr>
                <w:b/>
                <w:color w:val="000000"/>
                <w:sz w:val="20"/>
                <w:szCs w:val="20"/>
              </w:rPr>
            </w:pPr>
            <w:r w:rsidRPr="00E8318E">
              <w:rPr>
                <w:b/>
                <w:color w:val="000000"/>
                <w:sz w:val="20"/>
                <w:szCs w:val="20"/>
              </w:rPr>
              <w:t xml:space="preserve"> of Funds</w:t>
            </w:r>
          </w:p>
        </w:tc>
        <w:tc>
          <w:tcPr>
            <w:tcW w:w="1907" w:type="pct"/>
            <w:gridSpan w:val="3"/>
            <w:shd w:val="clear" w:color="auto" w:fill="auto"/>
            <w:vAlign w:val="center"/>
          </w:tcPr>
          <w:p w14:paraId="2D2CDEDB" w14:textId="77777777" w:rsidR="00132636" w:rsidRPr="00E8318E" w:rsidRDefault="00132636" w:rsidP="00AA4E74">
            <w:pPr>
              <w:shd w:val="clear" w:color="auto" w:fill="FFFFFF"/>
              <w:ind w:hanging="17"/>
              <w:jc w:val="center"/>
              <w:rPr>
                <w:b/>
                <w:color w:val="000000"/>
                <w:sz w:val="20"/>
                <w:szCs w:val="20"/>
              </w:rPr>
            </w:pPr>
            <w:r w:rsidRPr="00E8318E">
              <w:rPr>
                <w:b/>
                <w:color w:val="000000"/>
                <w:sz w:val="20"/>
                <w:szCs w:val="20"/>
              </w:rPr>
              <w:t>(in $)</w:t>
            </w:r>
          </w:p>
        </w:tc>
      </w:tr>
      <w:tr w:rsidR="00AD6386" w:rsidRPr="00E8318E" w14:paraId="4628B717" w14:textId="77777777" w:rsidTr="0065023E">
        <w:trPr>
          <w:trHeight w:val="825"/>
        </w:trPr>
        <w:tc>
          <w:tcPr>
            <w:tcW w:w="489" w:type="pct"/>
            <w:vMerge/>
            <w:shd w:val="clear" w:color="auto" w:fill="auto"/>
            <w:vAlign w:val="center"/>
          </w:tcPr>
          <w:p w14:paraId="7C52466E" w14:textId="77777777" w:rsidR="00132636" w:rsidRPr="00E8318E" w:rsidRDefault="00132636" w:rsidP="00AA4E74">
            <w:pPr>
              <w:shd w:val="clear" w:color="auto" w:fill="FFFFFF"/>
              <w:jc w:val="center"/>
              <w:rPr>
                <w:b/>
                <w:color w:val="000000"/>
                <w:sz w:val="20"/>
                <w:szCs w:val="20"/>
              </w:rPr>
            </w:pPr>
          </w:p>
        </w:tc>
        <w:tc>
          <w:tcPr>
            <w:tcW w:w="432" w:type="pct"/>
            <w:vMerge/>
            <w:vAlign w:val="center"/>
          </w:tcPr>
          <w:p w14:paraId="7B64E6DD" w14:textId="77777777" w:rsidR="00132636" w:rsidRPr="00E8318E" w:rsidRDefault="00132636" w:rsidP="00AA4E74">
            <w:pPr>
              <w:shd w:val="clear" w:color="auto" w:fill="FFFFFF"/>
              <w:jc w:val="center"/>
              <w:rPr>
                <w:b/>
                <w:color w:val="000000"/>
                <w:sz w:val="20"/>
                <w:szCs w:val="20"/>
              </w:rPr>
            </w:pPr>
          </w:p>
        </w:tc>
        <w:tc>
          <w:tcPr>
            <w:tcW w:w="752" w:type="pct"/>
            <w:vMerge/>
            <w:shd w:val="clear" w:color="auto" w:fill="auto"/>
            <w:vAlign w:val="center"/>
          </w:tcPr>
          <w:p w14:paraId="68F9A4B1" w14:textId="77777777" w:rsidR="00132636" w:rsidRPr="00E8318E" w:rsidRDefault="00132636" w:rsidP="00AA4E74">
            <w:pPr>
              <w:shd w:val="clear" w:color="auto" w:fill="FFFFFF"/>
              <w:jc w:val="center"/>
              <w:rPr>
                <w:b/>
                <w:color w:val="000000"/>
                <w:sz w:val="20"/>
                <w:szCs w:val="20"/>
              </w:rPr>
            </w:pPr>
          </w:p>
        </w:tc>
        <w:tc>
          <w:tcPr>
            <w:tcW w:w="932" w:type="pct"/>
            <w:vMerge/>
            <w:shd w:val="clear" w:color="auto" w:fill="auto"/>
            <w:vAlign w:val="center"/>
          </w:tcPr>
          <w:p w14:paraId="4C30169B" w14:textId="77777777" w:rsidR="00132636" w:rsidRPr="00E8318E" w:rsidRDefault="00132636" w:rsidP="00AA4E74">
            <w:pPr>
              <w:shd w:val="clear" w:color="auto" w:fill="FFFFFF"/>
              <w:jc w:val="center"/>
              <w:rPr>
                <w:b/>
                <w:color w:val="000000"/>
                <w:sz w:val="20"/>
                <w:szCs w:val="20"/>
              </w:rPr>
            </w:pPr>
          </w:p>
        </w:tc>
        <w:tc>
          <w:tcPr>
            <w:tcW w:w="488" w:type="pct"/>
            <w:vMerge/>
            <w:shd w:val="clear" w:color="auto" w:fill="auto"/>
            <w:vAlign w:val="center"/>
          </w:tcPr>
          <w:p w14:paraId="6BE01F42" w14:textId="77777777" w:rsidR="00132636" w:rsidRPr="00E8318E" w:rsidRDefault="00132636" w:rsidP="00AA4E74">
            <w:pPr>
              <w:shd w:val="clear" w:color="auto" w:fill="FFFFFF"/>
              <w:jc w:val="center"/>
              <w:rPr>
                <w:b/>
                <w:color w:val="000000"/>
                <w:sz w:val="20"/>
                <w:szCs w:val="20"/>
              </w:rPr>
            </w:pPr>
          </w:p>
        </w:tc>
        <w:tc>
          <w:tcPr>
            <w:tcW w:w="665" w:type="pct"/>
            <w:shd w:val="clear" w:color="auto" w:fill="auto"/>
            <w:vAlign w:val="center"/>
          </w:tcPr>
          <w:p w14:paraId="101C16D9" w14:textId="665666C7" w:rsidR="00132636" w:rsidRPr="003D7620" w:rsidRDefault="00132636" w:rsidP="00AA4E74">
            <w:pPr>
              <w:shd w:val="clear" w:color="auto" w:fill="FFFFFF"/>
              <w:jc w:val="center"/>
              <w:rPr>
                <w:b/>
                <w:color w:val="000000"/>
                <w:sz w:val="20"/>
                <w:szCs w:val="20"/>
              </w:rPr>
            </w:pPr>
            <w:r w:rsidRPr="003D7620">
              <w:rPr>
                <w:b/>
                <w:color w:val="000000"/>
                <w:sz w:val="20"/>
                <w:szCs w:val="20"/>
              </w:rPr>
              <w:t>GEF Project Financing (a)</w:t>
            </w:r>
            <w:r w:rsidR="00171145" w:rsidRPr="003D7620">
              <w:rPr>
                <w:b/>
                <w:color w:val="000000"/>
                <w:sz w:val="20"/>
                <w:szCs w:val="20"/>
              </w:rPr>
              <w:t>*</w:t>
            </w:r>
          </w:p>
        </w:tc>
        <w:tc>
          <w:tcPr>
            <w:tcW w:w="577" w:type="pct"/>
            <w:shd w:val="clear" w:color="auto" w:fill="auto"/>
            <w:vAlign w:val="center"/>
          </w:tcPr>
          <w:p w14:paraId="20A53DA7" w14:textId="7FC10B76" w:rsidR="00132636" w:rsidRPr="003D7620" w:rsidRDefault="00132636" w:rsidP="00AA4E74">
            <w:pPr>
              <w:shd w:val="clear" w:color="auto" w:fill="FFFFFF"/>
              <w:jc w:val="center"/>
              <w:rPr>
                <w:b/>
                <w:color w:val="000000"/>
                <w:sz w:val="20"/>
                <w:szCs w:val="20"/>
              </w:rPr>
            </w:pPr>
            <w:r w:rsidRPr="003D7620">
              <w:rPr>
                <w:color w:val="000000"/>
                <w:sz w:val="20"/>
                <w:szCs w:val="20"/>
              </w:rPr>
              <w:t>Agency Fee</w:t>
            </w:r>
            <w:r w:rsidRPr="003D7620">
              <w:rPr>
                <w:b/>
                <w:color w:val="000000"/>
                <w:sz w:val="20"/>
                <w:szCs w:val="20"/>
              </w:rPr>
              <w:t xml:space="preserve"> (b)</w:t>
            </w:r>
            <w:r w:rsidR="00171145" w:rsidRPr="003D7620">
              <w:rPr>
                <w:b/>
                <w:color w:val="000000"/>
                <w:sz w:val="20"/>
                <w:szCs w:val="20"/>
              </w:rPr>
              <w:t>*</w:t>
            </w:r>
          </w:p>
        </w:tc>
        <w:tc>
          <w:tcPr>
            <w:tcW w:w="665" w:type="pct"/>
            <w:shd w:val="clear" w:color="auto" w:fill="auto"/>
            <w:vAlign w:val="center"/>
          </w:tcPr>
          <w:p w14:paraId="7E3AF9B2" w14:textId="77777777" w:rsidR="00132636" w:rsidRPr="00E8318E" w:rsidRDefault="00132636" w:rsidP="00AA4E74">
            <w:pPr>
              <w:shd w:val="clear" w:color="auto" w:fill="FFFFFF"/>
              <w:ind w:hanging="17"/>
              <w:rPr>
                <w:b/>
                <w:color w:val="000000"/>
                <w:sz w:val="20"/>
                <w:szCs w:val="20"/>
              </w:rPr>
            </w:pPr>
            <w:r w:rsidRPr="00E8318E">
              <w:rPr>
                <w:b/>
                <w:color w:val="000000"/>
                <w:sz w:val="20"/>
                <w:szCs w:val="20"/>
              </w:rPr>
              <w:t>Total</w:t>
            </w:r>
          </w:p>
          <w:p w14:paraId="378A0D30" w14:textId="77777777" w:rsidR="00132636" w:rsidRPr="00E8318E" w:rsidRDefault="00132636" w:rsidP="00AA4E74">
            <w:pPr>
              <w:shd w:val="clear" w:color="auto" w:fill="FFFFFF"/>
              <w:ind w:hanging="17"/>
              <w:rPr>
                <w:b/>
                <w:color w:val="000000"/>
                <w:sz w:val="20"/>
                <w:szCs w:val="20"/>
              </w:rPr>
            </w:pPr>
            <w:r w:rsidRPr="00E8318E">
              <w:rPr>
                <w:b/>
                <w:color w:val="000000"/>
                <w:sz w:val="20"/>
                <w:szCs w:val="20"/>
              </w:rPr>
              <w:t>(c)=a+b</w:t>
            </w:r>
          </w:p>
        </w:tc>
      </w:tr>
      <w:tr w:rsidR="00AD6386" w:rsidRPr="00E8318E" w14:paraId="70C0BFAB" w14:textId="77777777" w:rsidTr="0065023E">
        <w:trPr>
          <w:trHeight w:val="253"/>
        </w:trPr>
        <w:tc>
          <w:tcPr>
            <w:tcW w:w="489" w:type="pct"/>
            <w:shd w:val="clear" w:color="auto" w:fill="auto"/>
          </w:tcPr>
          <w:p w14:paraId="2304C03A" w14:textId="560F3068" w:rsidR="00F423F7" w:rsidRPr="00D7447A" w:rsidRDefault="00F423F7" w:rsidP="00F423F7">
            <w:pPr>
              <w:shd w:val="clear" w:color="auto" w:fill="FFFFFF"/>
              <w:rPr>
                <w:sz w:val="20"/>
                <w:szCs w:val="20"/>
              </w:rPr>
            </w:pPr>
            <w:r w:rsidRPr="00F423F7">
              <w:rPr>
                <w:color w:val="000000"/>
                <w:sz w:val="20"/>
                <w:szCs w:val="20"/>
              </w:rPr>
              <w:t>CAF</w:t>
            </w:r>
          </w:p>
        </w:tc>
        <w:tc>
          <w:tcPr>
            <w:tcW w:w="432" w:type="pct"/>
          </w:tcPr>
          <w:p w14:paraId="084F46DE" w14:textId="1FC0EBC3" w:rsidR="00F423F7" w:rsidRPr="00E8318E" w:rsidRDefault="00F423F7" w:rsidP="00F423F7">
            <w:pPr>
              <w:shd w:val="clear" w:color="auto" w:fill="FFFFFF"/>
              <w:rPr>
                <w:color w:val="000000"/>
                <w:sz w:val="20"/>
                <w:szCs w:val="20"/>
              </w:rPr>
            </w:pPr>
            <w:r w:rsidRPr="00E8318E">
              <w:rPr>
                <w:color w:val="000000"/>
                <w:sz w:val="20"/>
                <w:szCs w:val="20"/>
              </w:rPr>
              <w:t>GEFTF</w:t>
            </w:r>
          </w:p>
        </w:tc>
        <w:tc>
          <w:tcPr>
            <w:tcW w:w="752" w:type="pct"/>
            <w:shd w:val="clear" w:color="auto" w:fill="auto"/>
          </w:tcPr>
          <w:p w14:paraId="645E654C" w14:textId="4721537C" w:rsidR="00F423F7" w:rsidRPr="00E8318E" w:rsidRDefault="00F423F7" w:rsidP="00F423F7">
            <w:pPr>
              <w:shd w:val="clear" w:color="auto" w:fill="FFFFFF"/>
              <w:rPr>
                <w:color w:val="000000"/>
                <w:sz w:val="20"/>
                <w:szCs w:val="20"/>
              </w:rPr>
            </w:pPr>
            <w:r w:rsidRPr="00E8318E">
              <w:rPr>
                <w:color w:val="000000"/>
                <w:sz w:val="20"/>
                <w:szCs w:val="20"/>
              </w:rPr>
              <w:t>Regional</w:t>
            </w:r>
          </w:p>
        </w:tc>
        <w:tc>
          <w:tcPr>
            <w:tcW w:w="932" w:type="pct"/>
            <w:shd w:val="clear" w:color="auto" w:fill="auto"/>
          </w:tcPr>
          <w:p w14:paraId="14610CB9" w14:textId="648C8600" w:rsidR="00F423F7" w:rsidRPr="00E8318E" w:rsidRDefault="00F423F7" w:rsidP="00F423F7">
            <w:pPr>
              <w:shd w:val="clear" w:color="auto" w:fill="FFFFFF"/>
              <w:rPr>
                <w:sz w:val="20"/>
                <w:szCs w:val="20"/>
              </w:rPr>
            </w:pPr>
            <w:r w:rsidRPr="00E8318E">
              <w:rPr>
                <w:color w:val="000000"/>
                <w:sz w:val="20"/>
                <w:szCs w:val="20"/>
              </w:rPr>
              <w:t xml:space="preserve">International Waters </w:t>
            </w:r>
          </w:p>
        </w:tc>
        <w:tc>
          <w:tcPr>
            <w:tcW w:w="488" w:type="pct"/>
            <w:shd w:val="clear" w:color="auto" w:fill="auto"/>
          </w:tcPr>
          <w:p w14:paraId="6A31CF33" w14:textId="77777777" w:rsidR="00F423F7" w:rsidRPr="00E8318E" w:rsidRDefault="00F423F7" w:rsidP="00F423F7">
            <w:pPr>
              <w:shd w:val="clear" w:color="auto" w:fill="FFFFFF"/>
              <w:rPr>
                <w:color w:val="000000"/>
                <w:sz w:val="20"/>
                <w:szCs w:val="20"/>
              </w:rPr>
            </w:pPr>
          </w:p>
        </w:tc>
        <w:tc>
          <w:tcPr>
            <w:tcW w:w="665" w:type="pct"/>
            <w:shd w:val="clear" w:color="auto" w:fill="auto"/>
          </w:tcPr>
          <w:p w14:paraId="13E6C7FF" w14:textId="2E766DE2" w:rsidR="00F423F7" w:rsidRPr="00E8318E" w:rsidRDefault="00F423F7" w:rsidP="00F423F7">
            <w:pPr>
              <w:shd w:val="clear" w:color="auto" w:fill="FFFFFF"/>
              <w:jc w:val="right"/>
              <w:rPr>
                <w:color w:val="000000"/>
                <w:sz w:val="20"/>
                <w:szCs w:val="20"/>
              </w:rPr>
            </w:pPr>
            <w:r w:rsidRPr="00E8318E">
              <w:rPr>
                <w:sz w:val="20"/>
                <w:szCs w:val="20"/>
              </w:rPr>
              <w:t>2,666,579</w:t>
            </w:r>
          </w:p>
        </w:tc>
        <w:tc>
          <w:tcPr>
            <w:tcW w:w="577" w:type="pct"/>
            <w:shd w:val="clear" w:color="auto" w:fill="auto"/>
          </w:tcPr>
          <w:p w14:paraId="17934DC4" w14:textId="7D4F85F3" w:rsidR="00F423F7" w:rsidRPr="00D7447A" w:rsidRDefault="00F423F7" w:rsidP="00F423F7">
            <w:pPr>
              <w:shd w:val="clear" w:color="auto" w:fill="FFFFFF"/>
              <w:jc w:val="right"/>
              <w:rPr>
                <w:color w:val="000000"/>
                <w:sz w:val="20"/>
                <w:szCs w:val="20"/>
              </w:rPr>
            </w:pPr>
            <w:r w:rsidRPr="00E8318E">
              <w:rPr>
                <w:sz w:val="20"/>
                <w:szCs w:val="20"/>
              </w:rPr>
              <w:t xml:space="preserve"> 239,992 </w:t>
            </w:r>
          </w:p>
        </w:tc>
        <w:tc>
          <w:tcPr>
            <w:tcW w:w="665" w:type="pct"/>
            <w:shd w:val="clear" w:color="auto" w:fill="auto"/>
          </w:tcPr>
          <w:p w14:paraId="091B20AA" w14:textId="4C18337F" w:rsidR="00F423F7" w:rsidRPr="00E8318E" w:rsidRDefault="00F423F7" w:rsidP="00F423F7">
            <w:pPr>
              <w:shd w:val="clear" w:color="auto" w:fill="FFFFFF"/>
              <w:jc w:val="right"/>
              <w:rPr>
                <w:color w:val="000000"/>
                <w:sz w:val="20"/>
                <w:szCs w:val="20"/>
              </w:rPr>
            </w:pPr>
            <w:r w:rsidRPr="00E8318E">
              <w:rPr>
                <w:sz w:val="20"/>
                <w:szCs w:val="20"/>
              </w:rPr>
              <w:t>2,906,571</w:t>
            </w:r>
          </w:p>
        </w:tc>
      </w:tr>
      <w:tr w:rsidR="00AD6386" w:rsidRPr="00E8318E" w14:paraId="1B25F3B7" w14:textId="77777777" w:rsidTr="0065023E">
        <w:trPr>
          <w:trHeight w:val="253"/>
        </w:trPr>
        <w:tc>
          <w:tcPr>
            <w:tcW w:w="489" w:type="pct"/>
            <w:shd w:val="clear" w:color="auto" w:fill="auto"/>
          </w:tcPr>
          <w:p w14:paraId="43F29FB3" w14:textId="62592265" w:rsidR="00F423F7" w:rsidRPr="00D7447A" w:rsidRDefault="00F423F7" w:rsidP="00F423F7">
            <w:pPr>
              <w:shd w:val="clear" w:color="auto" w:fill="FFFFFF"/>
              <w:rPr>
                <w:color w:val="000000"/>
                <w:sz w:val="20"/>
                <w:szCs w:val="20"/>
              </w:rPr>
            </w:pPr>
            <w:r w:rsidRPr="00F423F7">
              <w:rPr>
                <w:color w:val="000000"/>
                <w:sz w:val="20"/>
                <w:szCs w:val="20"/>
              </w:rPr>
              <w:t>FAO</w:t>
            </w:r>
          </w:p>
        </w:tc>
        <w:tc>
          <w:tcPr>
            <w:tcW w:w="432" w:type="pct"/>
          </w:tcPr>
          <w:p w14:paraId="4DE58020" w14:textId="10895BDB" w:rsidR="00F423F7" w:rsidRPr="00E8318E" w:rsidRDefault="00F423F7" w:rsidP="00F423F7">
            <w:pPr>
              <w:shd w:val="clear" w:color="auto" w:fill="FFFFFF"/>
              <w:rPr>
                <w:color w:val="000000"/>
                <w:sz w:val="20"/>
                <w:szCs w:val="20"/>
              </w:rPr>
            </w:pPr>
            <w:r w:rsidRPr="00E8318E">
              <w:rPr>
                <w:color w:val="000000"/>
                <w:sz w:val="20"/>
                <w:szCs w:val="20"/>
              </w:rPr>
              <w:t>GEFTF</w:t>
            </w:r>
          </w:p>
        </w:tc>
        <w:tc>
          <w:tcPr>
            <w:tcW w:w="752" w:type="pct"/>
            <w:shd w:val="clear" w:color="auto" w:fill="auto"/>
          </w:tcPr>
          <w:p w14:paraId="787138B8" w14:textId="009587E6" w:rsidR="00F423F7" w:rsidRPr="00E8318E" w:rsidRDefault="00F423F7" w:rsidP="00F423F7">
            <w:pPr>
              <w:shd w:val="clear" w:color="auto" w:fill="FFFFFF"/>
              <w:rPr>
                <w:color w:val="000000"/>
                <w:sz w:val="20"/>
                <w:szCs w:val="20"/>
              </w:rPr>
            </w:pPr>
            <w:r w:rsidRPr="00E8318E">
              <w:rPr>
                <w:color w:val="000000"/>
                <w:sz w:val="20"/>
                <w:szCs w:val="20"/>
              </w:rPr>
              <w:t>Regional</w:t>
            </w:r>
          </w:p>
        </w:tc>
        <w:tc>
          <w:tcPr>
            <w:tcW w:w="932" w:type="pct"/>
            <w:shd w:val="clear" w:color="auto" w:fill="auto"/>
          </w:tcPr>
          <w:p w14:paraId="2A99D6AB" w14:textId="038B43E5" w:rsidR="00F423F7" w:rsidRPr="00E8318E" w:rsidRDefault="00F423F7" w:rsidP="00F423F7">
            <w:pPr>
              <w:shd w:val="clear" w:color="auto" w:fill="FFFFFF"/>
              <w:rPr>
                <w:color w:val="000000"/>
                <w:sz w:val="20"/>
                <w:szCs w:val="20"/>
              </w:rPr>
            </w:pPr>
            <w:r w:rsidRPr="00E8318E">
              <w:rPr>
                <w:color w:val="000000"/>
                <w:sz w:val="20"/>
                <w:szCs w:val="20"/>
              </w:rPr>
              <w:t>International Waters</w:t>
            </w:r>
          </w:p>
        </w:tc>
        <w:tc>
          <w:tcPr>
            <w:tcW w:w="488" w:type="pct"/>
            <w:shd w:val="clear" w:color="auto" w:fill="auto"/>
          </w:tcPr>
          <w:p w14:paraId="6ACD2048" w14:textId="77777777" w:rsidR="00F423F7" w:rsidRPr="00E8318E" w:rsidRDefault="00F423F7" w:rsidP="00F423F7">
            <w:pPr>
              <w:shd w:val="clear" w:color="auto" w:fill="FFFFFF"/>
              <w:rPr>
                <w:color w:val="000000"/>
                <w:sz w:val="20"/>
                <w:szCs w:val="20"/>
              </w:rPr>
            </w:pPr>
          </w:p>
        </w:tc>
        <w:tc>
          <w:tcPr>
            <w:tcW w:w="665" w:type="pct"/>
            <w:shd w:val="clear" w:color="auto" w:fill="auto"/>
          </w:tcPr>
          <w:p w14:paraId="5A5C52E8" w14:textId="3751E75A" w:rsidR="00F423F7" w:rsidRPr="00F423F7" w:rsidRDefault="00F423F7" w:rsidP="00F423F7">
            <w:pPr>
              <w:shd w:val="clear" w:color="auto" w:fill="FFFFFF"/>
              <w:jc w:val="right"/>
              <w:rPr>
                <w:color w:val="000000"/>
                <w:sz w:val="20"/>
                <w:szCs w:val="20"/>
              </w:rPr>
            </w:pPr>
            <w:r w:rsidRPr="00E8318E">
              <w:rPr>
                <w:sz w:val="20"/>
                <w:szCs w:val="20"/>
              </w:rPr>
              <w:t>2,666,579</w:t>
            </w:r>
          </w:p>
        </w:tc>
        <w:tc>
          <w:tcPr>
            <w:tcW w:w="577" w:type="pct"/>
            <w:shd w:val="clear" w:color="auto" w:fill="auto"/>
          </w:tcPr>
          <w:p w14:paraId="22E565BA" w14:textId="5C254B80" w:rsidR="00F423F7" w:rsidRPr="00F423F7" w:rsidRDefault="00F423F7" w:rsidP="00F423F7">
            <w:pPr>
              <w:shd w:val="clear" w:color="auto" w:fill="FFFFFF"/>
              <w:jc w:val="right"/>
              <w:rPr>
                <w:color w:val="000000"/>
                <w:sz w:val="20"/>
                <w:szCs w:val="20"/>
              </w:rPr>
            </w:pPr>
            <w:r w:rsidRPr="00E8318E">
              <w:rPr>
                <w:sz w:val="20"/>
                <w:szCs w:val="20"/>
              </w:rPr>
              <w:t xml:space="preserve"> 239,992 </w:t>
            </w:r>
          </w:p>
        </w:tc>
        <w:tc>
          <w:tcPr>
            <w:tcW w:w="665" w:type="pct"/>
            <w:shd w:val="clear" w:color="auto" w:fill="auto"/>
          </w:tcPr>
          <w:p w14:paraId="557C4312" w14:textId="1DCE453E" w:rsidR="00F423F7" w:rsidRPr="00F423F7" w:rsidRDefault="00F423F7" w:rsidP="00F423F7">
            <w:pPr>
              <w:shd w:val="clear" w:color="auto" w:fill="FFFFFF"/>
              <w:jc w:val="right"/>
              <w:rPr>
                <w:color w:val="000000"/>
                <w:sz w:val="20"/>
                <w:szCs w:val="20"/>
              </w:rPr>
            </w:pPr>
            <w:r w:rsidRPr="00E8318E">
              <w:rPr>
                <w:sz w:val="20"/>
                <w:szCs w:val="20"/>
              </w:rPr>
              <w:t>2,906,571</w:t>
            </w:r>
          </w:p>
        </w:tc>
      </w:tr>
      <w:tr w:rsidR="00AD6386" w:rsidRPr="00E8318E" w14:paraId="415A45D9" w14:textId="77777777" w:rsidTr="0065023E">
        <w:trPr>
          <w:trHeight w:val="253"/>
        </w:trPr>
        <w:tc>
          <w:tcPr>
            <w:tcW w:w="489" w:type="pct"/>
            <w:shd w:val="clear" w:color="auto" w:fill="auto"/>
          </w:tcPr>
          <w:p w14:paraId="2D85FFE1" w14:textId="5CC55A1E" w:rsidR="00F423F7" w:rsidRPr="00D7447A" w:rsidRDefault="00F423F7" w:rsidP="00F423F7">
            <w:pPr>
              <w:shd w:val="clear" w:color="auto" w:fill="FFFFFF"/>
              <w:rPr>
                <w:color w:val="000000"/>
                <w:sz w:val="20"/>
                <w:szCs w:val="20"/>
              </w:rPr>
            </w:pPr>
            <w:r w:rsidRPr="00F423F7">
              <w:rPr>
                <w:color w:val="000000"/>
                <w:sz w:val="20"/>
                <w:szCs w:val="20"/>
              </w:rPr>
              <w:t>CAF</w:t>
            </w:r>
          </w:p>
        </w:tc>
        <w:tc>
          <w:tcPr>
            <w:tcW w:w="432" w:type="pct"/>
          </w:tcPr>
          <w:p w14:paraId="08B61EDA" w14:textId="1A1F1A40" w:rsidR="00F423F7" w:rsidRPr="00E8318E" w:rsidRDefault="00F423F7" w:rsidP="00F423F7">
            <w:pPr>
              <w:shd w:val="clear" w:color="auto" w:fill="FFFFFF"/>
              <w:rPr>
                <w:color w:val="000000"/>
                <w:sz w:val="20"/>
                <w:szCs w:val="20"/>
              </w:rPr>
            </w:pPr>
            <w:r w:rsidRPr="00E8318E">
              <w:rPr>
                <w:color w:val="000000"/>
                <w:sz w:val="20"/>
                <w:szCs w:val="20"/>
              </w:rPr>
              <w:t>GEFTF</w:t>
            </w:r>
          </w:p>
        </w:tc>
        <w:tc>
          <w:tcPr>
            <w:tcW w:w="752" w:type="pct"/>
            <w:shd w:val="clear" w:color="auto" w:fill="auto"/>
          </w:tcPr>
          <w:p w14:paraId="4DCA48F1" w14:textId="363ECB90" w:rsidR="00F423F7" w:rsidRPr="00E8318E" w:rsidRDefault="00F423F7" w:rsidP="00F423F7">
            <w:pPr>
              <w:shd w:val="clear" w:color="auto" w:fill="FFFFFF"/>
              <w:rPr>
                <w:color w:val="000000"/>
                <w:sz w:val="20"/>
                <w:szCs w:val="20"/>
              </w:rPr>
            </w:pPr>
            <w:r w:rsidRPr="00E8318E">
              <w:rPr>
                <w:color w:val="000000"/>
                <w:sz w:val="20"/>
                <w:szCs w:val="20"/>
              </w:rPr>
              <w:t>Barbados</w:t>
            </w:r>
          </w:p>
        </w:tc>
        <w:tc>
          <w:tcPr>
            <w:tcW w:w="932" w:type="pct"/>
            <w:shd w:val="clear" w:color="auto" w:fill="auto"/>
          </w:tcPr>
          <w:p w14:paraId="645D24C8" w14:textId="221423A3"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645907B0" w14:textId="77777777" w:rsidR="00F423F7" w:rsidRPr="00E8318E" w:rsidRDefault="00F423F7" w:rsidP="00F423F7">
            <w:pPr>
              <w:shd w:val="clear" w:color="auto" w:fill="FFFFFF"/>
              <w:rPr>
                <w:color w:val="000000"/>
                <w:sz w:val="20"/>
                <w:szCs w:val="20"/>
              </w:rPr>
            </w:pPr>
          </w:p>
        </w:tc>
        <w:tc>
          <w:tcPr>
            <w:tcW w:w="665" w:type="pct"/>
            <w:shd w:val="clear" w:color="auto" w:fill="auto"/>
          </w:tcPr>
          <w:p w14:paraId="4688CE84" w14:textId="79A7F343"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09678728" w14:textId="3B2C4362"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63B8BDE7" w14:textId="2C21CBC3" w:rsidR="00F423F7" w:rsidRPr="00F423F7" w:rsidRDefault="00F423F7" w:rsidP="00F423F7">
            <w:pPr>
              <w:shd w:val="clear" w:color="auto" w:fill="FFFFFF"/>
              <w:jc w:val="right"/>
              <w:rPr>
                <w:color w:val="000000"/>
                <w:sz w:val="20"/>
                <w:szCs w:val="20"/>
              </w:rPr>
            </w:pPr>
            <w:r w:rsidRPr="00E8318E">
              <w:rPr>
                <w:sz w:val="20"/>
                <w:szCs w:val="20"/>
              </w:rPr>
              <w:t>48,443</w:t>
            </w:r>
          </w:p>
        </w:tc>
      </w:tr>
      <w:tr w:rsidR="00AD6386" w:rsidRPr="00E8318E" w14:paraId="0DF79412" w14:textId="77777777" w:rsidTr="0065023E">
        <w:trPr>
          <w:trHeight w:val="253"/>
        </w:trPr>
        <w:tc>
          <w:tcPr>
            <w:tcW w:w="489" w:type="pct"/>
            <w:shd w:val="clear" w:color="auto" w:fill="auto"/>
          </w:tcPr>
          <w:p w14:paraId="1F77E374" w14:textId="4392F390" w:rsidR="00F423F7" w:rsidRPr="00F423F7" w:rsidRDefault="00F423F7" w:rsidP="00F423F7">
            <w:pPr>
              <w:shd w:val="clear" w:color="auto" w:fill="FFFFFF"/>
              <w:rPr>
                <w:color w:val="000000"/>
                <w:sz w:val="20"/>
                <w:szCs w:val="20"/>
              </w:rPr>
            </w:pPr>
            <w:r w:rsidRPr="00F423F7">
              <w:rPr>
                <w:color w:val="000000"/>
                <w:sz w:val="20"/>
                <w:szCs w:val="20"/>
              </w:rPr>
              <w:t>FAO</w:t>
            </w:r>
          </w:p>
        </w:tc>
        <w:tc>
          <w:tcPr>
            <w:tcW w:w="432" w:type="pct"/>
          </w:tcPr>
          <w:p w14:paraId="555DA15F" w14:textId="7796B4B3"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04049740" w14:textId="35A06880" w:rsidR="00F423F7" w:rsidRPr="00E8318E" w:rsidRDefault="00F423F7" w:rsidP="00F423F7">
            <w:pPr>
              <w:shd w:val="clear" w:color="auto" w:fill="FFFFFF"/>
              <w:rPr>
                <w:color w:val="000000"/>
                <w:sz w:val="20"/>
                <w:szCs w:val="20"/>
              </w:rPr>
            </w:pPr>
            <w:r w:rsidRPr="00E8318E">
              <w:rPr>
                <w:color w:val="000000"/>
                <w:sz w:val="20"/>
                <w:szCs w:val="20"/>
              </w:rPr>
              <w:t>Barbados</w:t>
            </w:r>
          </w:p>
        </w:tc>
        <w:tc>
          <w:tcPr>
            <w:tcW w:w="932" w:type="pct"/>
            <w:shd w:val="clear" w:color="auto" w:fill="auto"/>
          </w:tcPr>
          <w:p w14:paraId="3F2B2EA5" w14:textId="044D26B7"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76A932D9" w14:textId="77777777" w:rsidR="00F423F7" w:rsidRPr="00E8318E" w:rsidRDefault="00F423F7" w:rsidP="00F423F7">
            <w:pPr>
              <w:shd w:val="clear" w:color="auto" w:fill="FFFFFF"/>
              <w:rPr>
                <w:color w:val="000000"/>
                <w:sz w:val="20"/>
                <w:szCs w:val="20"/>
              </w:rPr>
            </w:pPr>
          </w:p>
        </w:tc>
        <w:tc>
          <w:tcPr>
            <w:tcW w:w="665" w:type="pct"/>
            <w:shd w:val="clear" w:color="auto" w:fill="auto"/>
          </w:tcPr>
          <w:p w14:paraId="5410B6E7" w14:textId="7938FF64"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2045905D" w14:textId="1AAA932B"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27C00E76" w14:textId="1CDCAB92" w:rsidR="00F423F7" w:rsidRPr="00F423F7" w:rsidRDefault="00F423F7" w:rsidP="00F423F7">
            <w:pPr>
              <w:shd w:val="clear" w:color="auto" w:fill="FFFFFF"/>
              <w:jc w:val="right"/>
              <w:rPr>
                <w:color w:val="000000"/>
                <w:sz w:val="20"/>
                <w:szCs w:val="20"/>
              </w:rPr>
            </w:pPr>
            <w:r w:rsidRPr="00E8318E">
              <w:rPr>
                <w:sz w:val="20"/>
                <w:szCs w:val="20"/>
              </w:rPr>
              <w:t>48,443</w:t>
            </w:r>
          </w:p>
        </w:tc>
      </w:tr>
      <w:tr w:rsidR="00AD6386" w:rsidRPr="00E8318E" w14:paraId="0CA8281B" w14:textId="77777777" w:rsidTr="0065023E">
        <w:trPr>
          <w:trHeight w:val="253"/>
        </w:trPr>
        <w:tc>
          <w:tcPr>
            <w:tcW w:w="489" w:type="pct"/>
            <w:shd w:val="clear" w:color="auto" w:fill="auto"/>
          </w:tcPr>
          <w:p w14:paraId="7F62340F" w14:textId="5626FBD9" w:rsidR="00F423F7" w:rsidRPr="00F423F7" w:rsidRDefault="00F423F7" w:rsidP="00F423F7">
            <w:pPr>
              <w:shd w:val="clear" w:color="auto" w:fill="FFFFFF"/>
              <w:rPr>
                <w:color w:val="000000"/>
                <w:sz w:val="20"/>
                <w:szCs w:val="20"/>
              </w:rPr>
            </w:pPr>
            <w:r w:rsidRPr="00F423F7">
              <w:rPr>
                <w:color w:val="000000"/>
                <w:sz w:val="20"/>
                <w:szCs w:val="20"/>
              </w:rPr>
              <w:t>CAF</w:t>
            </w:r>
          </w:p>
        </w:tc>
        <w:tc>
          <w:tcPr>
            <w:tcW w:w="432" w:type="pct"/>
          </w:tcPr>
          <w:p w14:paraId="75741842" w14:textId="3098A354"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01D3A314" w14:textId="121AD4C0" w:rsidR="00F423F7" w:rsidRPr="00E8318E" w:rsidRDefault="00F423F7" w:rsidP="00F423F7">
            <w:pPr>
              <w:shd w:val="clear" w:color="auto" w:fill="FFFFFF"/>
              <w:rPr>
                <w:color w:val="000000"/>
                <w:sz w:val="20"/>
                <w:szCs w:val="20"/>
              </w:rPr>
            </w:pPr>
            <w:r w:rsidRPr="00E8318E">
              <w:rPr>
                <w:color w:val="000000"/>
                <w:sz w:val="20"/>
                <w:szCs w:val="20"/>
              </w:rPr>
              <w:t>Belize</w:t>
            </w:r>
          </w:p>
        </w:tc>
        <w:tc>
          <w:tcPr>
            <w:tcW w:w="932" w:type="pct"/>
            <w:shd w:val="clear" w:color="auto" w:fill="auto"/>
          </w:tcPr>
          <w:p w14:paraId="2F23D690" w14:textId="2B054F53"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0CEB10CF" w14:textId="77777777" w:rsidR="00F423F7" w:rsidRPr="00E8318E" w:rsidRDefault="00F423F7" w:rsidP="00F423F7">
            <w:pPr>
              <w:shd w:val="clear" w:color="auto" w:fill="FFFFFF"/>
              <w:rPr>
                <w:color w:val="000000"/>
                <w:sz w:val="20"/>
                <w:szCs w:val="20"/>
              </w:rPr>
            </w:pPr>
          </w:p>
        </w:tc>
        <w:tc>
          <w:tcPr>
            <w:tcW w:w="665" w:type="pct"/>
            <w:shd w:val="clear" w:color="auto" w:fill="auto"/>
          </w:tcPr>
          <w:p w14:paraId="30F08C0C" w14:textId="58AEB670"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173980B4" w14:textId="4199BB95"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140B32CA" w14:textId="41BE1540" w:rsidR="00F423F7" w:rsidRPr="00F423F7" w:rsidRDefault="00F423F7" w:rsidP="00F423F7">
            <w:pPr>
              <w:shd w:val="clear" w:color="auto" w:fill="FFFFFF"/>
              <w:jc w:val="right"/>
              <w:rPr>
                <w:color w:val="000000"/>
                <w:sz w:val="20"/>
                <w:szCs w:val="20"/>
              </w:rPr>
            </w:pPr>
            <w:r w:rsidRPr="00E8318E">
              <w:rPr>
                <w:sz w:val="20"/>
                <w:szCs w:val="20"/>
              </w:rPr>
              <w:t>48,443</w:t>
            </w:r>
          </w:p>
        </w:tc>
      </w:tr>
      <w:tr w:rsidR="00AD6386" w:rsidRPr="00E8318E" w14:paraId="29D8E296" w14:textId="77777777" w:rsidTr="0065023E">
        <w:trPr>
          <w:trHeight w:val="253"/>
        </w:trPr>
        <w:tc>
          <w:tcPr>
            <w:tcW w:w="489" w:type="pct"/>
            <w:shd w:val="clear" w:color="auto" w:fill="auto"/>
          </w:tcPr>
          <w:p w14:paraId="7622AFC5" w14:textId="05C0EA90" w:rsidR="00F423F7" w:rsidRPr="00F423F7" w:rsidRDefault="00F423F7" w:rsidP="00F423F7">
            <w:pPr>
              <w:shd w:val="clear" w:color="auto" w:fill="FFFFFF"/>
              <w:rPr>
                <w:color w:val="000000"/>
                <w:sz w:val="20"/>
                <w:szCs w:val="20"/>
              </w:rPr>
            </w:pPr>
            <w:r w:rsidRPr="00F423F7">
              <w:rPr>
                <w:color w:val="000000"/>
                <w:sz w:val="20"/>
                <w:szCs w:val="20"/>
              </w:rPr>
              <w:t>FAO</w:t>
            </w:r>
          </w:p>
        </w:tc>
        <w:tc>
          <w:tcPr>
            <w:tcW w:w="432" w:type="pct"/>
          </w:tcPr>
          <w:p w14:paraId="2BBE066A" w14:textId="54F34DC2"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3408CF13" w14:textId="700B5EC6" w:rsidR="00F423F7" w:rsidRPr="00E8318E" w:rsidRDefault="00F423F7" w:rsidP="00F423F7">
            <w:pPr>
              <w:shd w:val="clear" w:color="auto" w:fill="FFFFFF"/>
              <w:rPr>
                <w:color w:val="000000"/>
                <w:sz w:val="20"/>
                <w:szCs w:val="20"/>
              </w:rPr>
            </w:pPr>
            <w:r w:rsidRPr="00E8318E">
              <w:rPr>
                <w:color w:val="000000"/>
                <w:sz w:val="20"/>
                <w:szCs w:val="20"/>
              </w:rPr>
              <w:t>Belize</w:t>
            </w:r>
          </w:p>
        </w:tc>
        <w:tc>
          <w:tcPr>
            <w:tcW w:w="932" w:type="pct"/>
            <w:shd w:val="clear" w:color="auto" w:fill="auto"/>
          </w:tcPr>
          <w:p w14:paraId="50FCD914" w14:textId="7A9D8AAD"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0F20B18E" w14:textId="77777777" w:rsidR="00F423F7" w:rsidRPr="00E8318E" w:rsidRDefault="00F423F7" w:rsidP="00F423F7">
            <w:pPr>
              <w:shd w:val="clear" w:color="auto" w:fill="FFFFFF"/>
              <w:rPr>
                <w:color w:val="000000"/>
                <w:sz w:val="20"/>
                <w:szCs w:val="20"/>
              </w:rPr>
            </w:pPr>
          </w:p>
        </w:tc>
        <w:tc>
          <w:tcPr>
            <w:tcW w:w="665" w:type="pct"/>
            <w:shd w:val="clear" w:color="auto" w:fill="auto"/>
          </w:tcPr>
          <w:p w14:paraId="74484D87" w14:textId="34421516"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14D3360C" w14:textId="662FC8DA"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05CD2389" w14:textId="5239478F" w:rsidR="00F423F7" w:rsidRPr="00F423F7" w:rsidRDefault="00F423F7" w:rsidP="00F423F7">
            <w:pPr>
              <w:shd w:val="clear" w:color="auto" w:fill="FFFFFF"/>
              <w:jc w:val="right"/>
              <w:rPr>
                <w:color w:val="000000"/>
                <w:sz w:val="20"/>
                <w:szCs w:val="20"/>
              </w:rPr>
            </w:pPr>
            <w:r w:rsidRPr="00E8318E">
              <w:rPr>
                <w:sz w:val="20"/>
                <w:szCs w:val="20"/>
              </w:rPr>
              <w:t>48,443</w:t>
            </w:r>
          </w:p>
        </w:tc>
      </w:tr>
      <w:tr w:rsidR="00AD6386" w:rsidRPr="00E8318E" w14:paraId="01A66AFF" w14:textId="77777777" w:rsidTr="0065023E">
        <w:trPr>
          <w:trHeight w:val="253"/>
        </w:trPr>
        <w:tc>
          <w:tcPr>
            <w:tcW w:w="489" w:type="pct"/>
            <w:shd w:val="clear" w:color="auto" w:fill="auto"/>
          </w:tcPr>
          <w:p w14:paraId="12DBD3AD" w14:textId="17DC8EF6" w:rsidR="00F423F7" w:rsidRPr="00F423F7" w:rsidRDefault="00F423F7" w:rsidP="00F423F7">
            <w:pPr>
              <w:shd w:val="clear" w:color="auto" w:fill="FFFFFF"/>
              <w:rPr>
                <w:color w:val="000000"/>
                <w:sz w:val="20"/>
                <w:szCs w:val="20"/>
              </w:rPr>
            </w:pPr>
            <w:r w:rsidRPr="00F423F7">
              <w:rPr>
                <w:color w:val="000000"/>
                <w:sz w:val="20"/>
                <w:szCs w:val="20"/>
              </w:rPr>
              <w:t>CAF</w:t>
            </w:r>
          </w:p>
        </w:tc>
        <w:tc>
          <w:tcPr>
            <w:tcW w:w="432" w:type="pct"/>
          </w:tcPr>
          <w:p w14:paraId="16545EEE" w14:textId="0365232D"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3DCA8416" w14:textId="1CA4898D" w:rsidR="00F423F7" w:rsidRPr="00E8318E" w:rsidRDefault="00F423F7" w:rsidP="00F423F7">
            <w:pPr>
              <w:shd w:val="clear" w:color="auto" w:fill="FFFFFF"/>
              <w:rPr>
                <w:color w:val="000000"/>
                <w:sz w:val="20"/>
                <w:szCs w:val="20"/>
              </w:rPr>
            </w:pPr>
            <w:r w:rsidRPr="00E8318E">
              <w:rPr>
                <w:color w:val="000000"/>
                <w:sz w:val="20"/>
                <w:szCs w:val="20"/>
              </w:rPr>
              <w:t>Jamaica</w:t>
            </w:r>
          </w:p>
        </w:tc>
        <w:tc>
          <w:tcPr>
            <w:tcW w:w="932" w:type="pct"/>
            <w:shd w:val="clear" w:color="auto" w:fill="auto"/>
          </w:tcPr>
          <w:p w14:paraId="1D3A1F9A" w14:textId="459B3FD3"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59DB2817" w14:textId="77777777" w:rsidR="00F423F7" w:rsidRPr="00E8318E" w:rsidRDefault="00F423F7" w:rsidP="00F423F7">
            <w:pPr>
              <w:shd w:val="clear" w:color="auto" w:fill="FFFFFF"/>
              <w:rPr>
                <w:color w:val="000000"/>
                <w:sz w:val="20"/>
                <w:szCs w:val="20"/>
              </w:rPr>
            </w:pPr>
          </w:p>
        </w:tc>
        <w:tc>
          <w:tcPr>
            <w:tcW w:w="665" w:type="pct"/>
            <w:shd w:val="clear" w:color="auto" w:fill="auto"/>
          </w:tcPr>
          <w:p w14:paraId="479DEFB1" w14:textId="7A7B1628" w:rsidR="00F423F7" w:rsidRPr="00F423F7" w:rsidRDefault="00F423F7" w:rsidP="00F423F7">
            <w:pPr>
              <w:shd w:val="clear" w:color="auto" w:fill="FFFFFF"/>
              <w:jc w:val="right"/>
              <w:rPr>
                <w:color w:val="000000"/>
                <w:sz w:val="20"/>
                <w:szCs w:val="20"/>
              </w:rPr>
            </w:pPr>
            <w:r w:rsidRPr="00E8318E">
              <w:rPr>
                <w:sz w:val="20"/>
                <w:szCs w:val="20"/>
              </w:rPr>
              <w:t xml:space="preserve"> 222,215 </w:t>
            </w:r>
          </w:p>
        </w:tc>
        <w:tc>
          <w:tcPr>
            <w:tcW w:w="577" w:type="pct"/>
            <w:shd w:val="clear" w:color="auto" w:fill="auto"/>
          </w:tcPr>
          <w:p w14:paraId="11014460" w14:textId="5F0DFB3C" w:rsidR="00F423F7" w:rsidRPr="00F423F7" w:rsidRDefault="00F423F7" w:rsidP="00F423F7">
            <w:pPr>
              <w:shd w:val="clear" w:color="auto" w:fill="FFFFFF"/>
              <w:jc w:val="right"/>
              <w:rPr>
                <w:color w:val="000000"/>
                <w:sz w:val="20"/>
                <w:szCs w:val="20"/>
              </w:rPr>
            </w:pPr>
            <w:r w:rsidRPr="00E8318E">
              <w:rPr>
                <w:sz w:val="20"/>
                <w:szCs w:val="20"/>
              </w:rPr>
              <w:t xml:space="preserve"> 19,999 </w:t>
            </w:r>
          </w:p>
        </w:tc>
        <w:tc>
          <w:tcPr>
            <w:tcW w:w="665" w:type="pct"/>
            <w:shd w:val="clear" w:color="auto" w:fill="auto"/>
          </w:tcPr>
          <w:p w14:paraId="78A8E000" w14:textId="366C0CA2" w:rsidR="00F423F7" w:rsidRPr="00F423F7" w:rsidRDefault="00F423F7" w:rsidP="00F423F7">
            <w:pPr>
              <w:shd w:val="clear" w:color="auto" w:fill="FFFFFF"/>
              <w:jc w:val="right"/>
              <w:rPr>
                <w:color w:val="000000"/>
                <w:sz w:val="20"/>
                <w:szCs w:val="20"/>
              </w:rPr>
            </w:pPr>
            <w:r w:rsidRPr="00E8318E">
              <w:rPr>
                <w:sz w:val="20"/>
                <w:szCs w:val="20"/>
              </w:rPr>
              <w:t>242,214</w:t>
            </w:r>
          </w:p>
        </w:tc>
      </w:tr>
      <w:tr w:rsidR="00AD6386" w:rsidRPr="00E8318E" w14:paraId="5FA2B785" w14:textId="77777777" w:rsidTr="0065023E">
        <w:trPr>
          <w:trHeight w:val="253"/>
        </w:trPr>
        <w:tc>
          <w:tcPr>
            <w:tcW w:w="489" w:type="pct"/>
            <w:shd w:val="clear" w:color="auto" w:fill="auto"/>
          </w:tcPr>
          <w:p w14:paraId="2D9EA913" w14:textId="6FEC63E1" w:rsidR="00F423F7" w:rsidRPr="00F423F7" w:rsidRDefault="00F423F7" w:rsidP="00F423F7">
            <w:pPr>
              <w:shd w:val="clear" w:color="auto" w:fill="FFFFFF"/>
              <w:rPr>
                <w:color w:val="000000"/>
                <w:sz w:val="20"/>
                <w:szCs w:val="20"/>
              </w:rPr>
            </w:pPr>
            <w:r w:rsidRPr="00F423F7">
              <w:rPr>
                <w:color w:val="000000"/>
                <w:sz w:val="20"/>
                <w:szCs w:val="20"/>
              </w:rPr>
              <w:t>FAO</w:t>
            </w:r>
          </w:p>
        </w:tc>
        <w:tc>
          <w:tcPr>
            <w:tcW w:w="432" w:type="pct"/>
          </w:tcPr>
          <w:p w14:paraId="3AC8FDE4" w14:textId="5AC0B3F6"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4BC0F250" w14:textId="056608C8" w:rsidR="00F423F7" w:rsidRPr="00E8318E" w:rsidRDefault="00F423F7" w:rsidP="00F423F7">
            <w:pPr>
              <w:shd w:val="clear" w:color="auto" w:fill="FFFFFF"/>
              <w:rPr>
                <w:color w:val="000000"/>
                <w:sz w:val="20"/>
                <w:szCs w:val="20"/>
              </w:rPr>
            </w:pPr>
            <w:r w:rsidRPr="00E8318E">
              <w:rPr>
                <w:color w:val="000000"/>
                <w:sz w:val="20"/>
                <w:szCs w:val="20"/>
              </w:rPr>
              <w:t>Jamaica</w:t>
            </w:r>
          </w:p>
        </w:tc>
        <w:tc>
          <w:tcPr>
            <w:tcW w:w="932" w:type="pct"/>
            <w:shd w:val="clear" w:color="auto" w:fill="auto"/>
          </w:tcPr>
          <w:p w14:paraId="441CC2C6" w14:textId="6F884B82"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1E690C5C" w14:textId="77777777" w:rsidR="00F423F7" w:rsidRPr="00E8318E" w:rsidRDefault="00F423F7" w:rsidP="00F423F7">
            <w:pPr>
              <w:shd w:val="clear" w:color="auto" w:fill="FFFFFF"/>
              <w:rPr>
                <w:color w:val="000000"/>
                <w:sz w:val="20"/>
                <w:szCs w:val="20"/>
              </w:rPr>
            </w:pPr>
          </w:p>
        </w:tc>
        <w:tc>
          <w:tcPr>
            <w:tcW w:w="665" w:type="pct"/>
            <w:shd w:val="clear" w:color="auto" w:fill="auto"/>
          </w:tcPr>
          <w:p w14:paraId="3F0BE483" w14:textId="6A2D628A" w:rsidR="00F423F7" w:rsidRPr="00F423F7" w:rsidRDefault="00F423F7" w:rsidP="00F423F7">
            <w:pPr>
              <w:shd w:val="clear" w:color="auto" w:fill="FFFFFF"/>
              <w:jc w:val="right"/>
              <w:rPr>
                <w:color w:val="000000"/>
                <w:sz w:val="20"/>
                <w:szCs w:val="20"/>
              </w:rPr>
            </w:pPr>
            <w:r w:rsidRPr="00E8318E">
              <w:rPr>
                <w:sz w:val="20"/>
                <w:szCs w:val="20"/>
              </w:rPr>
              <w:t xml:space="preserve"> 222,215 </w:t>
            </w:r>
          </w:p>
        </w:tc>
        <w:tc>
          <w:tcPr>
            <w:tcW w:w="577" w:type="pct"/>
            <w:shd w:val="clear" w:color="auto" w:fill="auto"/>
          </w:tcPr>
          <w:p w14:paraId="464A4D2E" w14:textId="6A2A311B" w:rsidR="00F423F7" w:rsidRPr="00F423F7" w:rsidRDefault="00F423F7" w:rsidP="00F423F7">
            <w:pPr>
              <w:shd w:val="clear" w:color="auto" w:fill="FFFFFF"/>
              <w:jc w:val="right"/>
              <w:rPr>
                <w:color w:val="000000"/>
                <w:sz w:val="20"/>
                <w:szCs w:val="20"/>
              </w:rPr>
            </w:pPr>
            <w:r w:rsidRPr="00E8318E">
              <w:rPr>
                <w:sz w:val="20"/>
                <w:szCs w:val="20"/>
              </w:rPr>
              <w:t xml:space="preserve"> 19,999 </w:t>
            </w:r>
          </w:p>
        </w:tc>
        <w:tc>
          <w:tcPr>
            <w:tcW w:w="665" w:type="pct"/>
            <w:shd w:val="clear" w:color="auto" w:fill="auto"/>
          </w:tcPr>
          <w:p w14:paraId="2B7FC484" w14:textId="6FAAC501" w:rsidR="00F423F7" w:rsidRPr="00F423F7" w:rsidRDefault="00F423F7" w:rsidP="00F423F7">
            <w:pPr>
              <w:shd w:val="clear" w:color="auto" w:fill="FFFFFF"/>
              <w:jc w:val="right"/>
              <w:rPr>
                <w:color w:val="000000"/>
                <w:sz w:val="20"/>
                <w:szCs w:val="20"/>
              </w:rPr>
            </w:pPr>
            <w:r w:rsidRPr="00E8318E">
              <w:rPr>
                <w:sz w:val="20"/>
                <w:szCs w:val="20"/>
              </w:rPr>
              <w:t>242,214</w:t>
            </w:r>
          </w:p>
        </w:tc>
      </w:tr>
      <w:tr w:rsidR="00AD6386" w:rsidRPr="00E8318E" w14:paraId="0B44F909" w14:textId="77777777" w:rsidTr="0065023E">
        <w:trPr>
          <w:trHeight w:val="253"/>
        </w:trPr>
        <w:tc>
          <w:tcPr>
            <w:tcW w:w="489" w:type="pct"/>
            <w:shd w:val="clear" w:color="auto" w:fill="auto"/>
          </w:tcPr>
          <w:p w14:paraId="442B7642" w14:textId="1DBA3AFB" w:rsidR="00F423F7" w:rsidRPr="00F423F7" w:rsidRDefault="00F423F7" w:rsidP="00F423F7">
            <w:pPr>
              <w:shd w:val="clear" w:color="auto" w:fill="FFFFFF"/>
              <w:rPr>
                <w:color w:val="000000"/>
                <w:sz w:val="20"/>
                <w:szCs w:val="20"/>
              </w:rPr>
            </w:pPr>
            <w:r w:rsidRPr="00F423F7">
              <w:rPr>
                <w:color w:val="000000"/>
                <w:sz w:val="20"/>
                <w:szCs w:val="20"/>
              </w:rPr>
              <w:t>CAF</w:t>
            </w:r>
          </w:p>
        </w:tc>
        <w:tc>
          <w:tcPr>
            <w:tcW w:w="432" w:type="pct"/>
          </w:tcPr>
          <w:p w14:paraId="5264A315" w14:textId="0C7569EE"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79D1460D" w14:textId="78D3ACB0" w:rsidR="00F423F7" w:rsidRPr="00E8318E" w:rsidRDefault="00F423F7" w:rsidP="00F423F7">
            <w:pPr>
              <w:shd w:val="clear" w:color="auto" w:fill="FFFFFF"/>
              <w:rPr>
                <w:color w:val="000000"/>
                <w:sz w:val="20"/>
                <w:szCs w:val="20"/>
              </w:rPr>
            </w:pPr>
            <w:r w:rsidRPr="00E8318E">
              <w:rPr>
                <w:color w:val="000000"/>
                <w:sz w:val="20"/>
                <w:szCs w:val="20"/>
              </w:rPr>
              <w:t>Panama</w:t>
            </w:r>
          </w:p>
        </w:tc>
        <w:tc>
          <w:tcPr>
            <w:tcW w:w="932" w:type="pct"/>
            <w:shd w:val="clear" w:color="auto" w:fill="auto"/>
          </w:tcPr>
          <w:p w14:paraId="6C79505D" w14:textId="799AE7F5"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050CF281" w14:textId="77777777" w:rsidR="00F423F7" w:rsidRPr="00E8318E" w:rsidRDefault="00F423F7" w:rsidP="00F423F7">
            <w:pPr>
              <w:shd w:val="clear" w:color="auto" w:fill="FFFFFF"/>
              <w:rPr>
                <w:color w:val="000000"/>
                <w:sz w:val="20"/>
                <w:szCs w:val="20"/>
              </w:rPr>
            </w:pPr>
          </w:p>
        </w:tc>
        <w:tc>
          <w:tcPr>
            <w:tcW w:w="665" w:type="pct"/>
            <w:shd w:val="clear" w:color="auto" w:fill="auto"/>
          </w:tcPr>
          <w:p w14:paraId="5CBFF5EF" w14:textId="05549C4C" w:rsidR="00F423F7" w:rsidRPr="00F423F7" w:rsidRDefault="00F423F7" w:rsidP="00F423F7">
            <w:pPr>
              <w:shd w:val="clear" w:color="auto" w:fill="FFFFFF"/>
              <w:jc w:val="right"/>
              <w:rPr>
                <w:color w:val="000000"/>
                <w:sz w:val="20"/>
                <w:szCs w:val="20"/>
              </w:rPr>
            </w:pPr>
            <w:r w:rsidRPr="00E8318E">
              <w:rPr>
                <w:sz w:val="20"/>
                <w:szCs w:val="20"/>
              </w:rPr>
              <w:t xml:space="preserve"> 88,886 </w:t>
            </w:r>
          </w:p>
        </w:tc>
        <w:tc>
          <w:tcPr>
            <w:tcW w:w="577" w:type="pct"/>
            <w:shd w:val="clear" w:color="auto" w:fill="auto"/>
          </w:tcPr>
          <w:p w14:paraId="4B4ABF12" w14:textId="19FCB680" w:rsidR="00F423F7" w:rsidRPr="00F423F7" w:rsidRDefault="00F423F7" w:rsidP="00F423F7">
            <w:pPr>
              <w:shd w:val="clear" w:color="auto" w:fill="FFFFFF"/>
              <w:jc w:val="right"/>
              <w:rPr>
                <w:color w:val="000000"/>
                <w:sz w:val="20"/>
                <w:szCs w:val="20"/>
              </w:rPr>
            </w:pPr>
            <w:r w:rsidRPr="00E8318E">
              <w:rPr>
                <w:sz w:val="20"/>
                <w:szCs w:val="20"/>
              </w:rPr>
              <w:t xml:space="preserve"> 8,000 </w:t>
            </w:r>
          </w:p>
        </w:tc>
        <w:tc>
          <w:tcPr>
            <w:tcW w:w="665" w:type="pct"/>
            <w:shd w:val="clear" w:color="auto" w:fill="auto"/>
          </w:tcPr>
          <w:p w14:paraId="0D90E8F0" w14:textId="0EF20A65" w:rsidR="00F423F7" w:rsidRPr="00F423F7" w:rsidRDefault="00F423F7" w:rsidP="00F423F7">
            <w:pPr>
              <w:shd w:val="clear" w:color="auto" w:fill="FFFFFF"/>
              <w:jc w:val="right"/>
              <w:rPr>
                <w:color w:val="000000"/>
                <w:sz w:val="20"/>
                <w:szCs w:val="20"/>
              </w:rPr>
            </w:pPr>
            <w:r w:rsidRPr="00E8318E">
              <w:rPr>
                <w:sz w:val="20"/>
                <w:szCs w:val="20"/>
              </w:rPr>
              <w:t>96,886</w:t>
            </w:r>
          </w:p>
        </w:tc>
      </w:tr>
      <w:tr w:rsidR="00AD6386" w:rsidRPr="00E8318E" w14:paraId="2E384F28" w14:textId="77777777" w:rsidTr="0065023E">
        <w:trPr>
          <w:trHeight w:val="253"/>
        </w:trPr>
        <w:tc>
          <w:tcPr>
            <w:tcW w:w="489" w:type="pct"/>
            <w:shd w:val="clear" w:color="auto" w:fill="auto"/>
          </w:tcPr>
          <w:p w14:paraId="32F3F015" w14:textId="46C19492" w:rsidR="00F423F7" w:rsidRPr="00F423F7" w:rsidRDefault="00F423F7" w:rsidP="00F423F7">
            <w:pPr>
              <w:shd w:val="clear" w:color="auto" w:fill="FFFFFF"/>
              <w:rPr>
                <w:color w:val="000000"/>
                <w:sz w:val="20"/>
                <w:szCs w:val="20"/>
              </w:rPr>
            </w:pPr>
            <w:r w:rsidRPr="00F423F7">
              <w:rPr>
                <w:color w:val="000000"/>
                <w:sz w:val="20"/>
                <w:szCs w:val="20"/>
              </w:rPr>
              <w:t>FAO</w:t>
            </w:r>
          </w:p>
        </w:tc>
        <w:tc>
          <w:tcPr>
            <w:tcW w:w="432" w:type="pct"/>
          </w:tcPr>
          <w:p w14:paraId="534E2A12" w14:textId="0B6D748B"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78B0E993" w14:textId="4276009F" w:rsidR="00F423F7" w:rsidRPr="00E8318E" w:rsidRDefault="00F423F7" w:rsidP="00F423F7">
            <w:pPr>
              <w:shd w:val="clear" w:color="auto" w:fill="FFFFFF"/>
              <w:rPr>
                <w:color w:val="000000"/>
                <w:sz w:val="20"/>
                <w:szCs w:val="20"/>
              </w:rPr>
            </w:pPr>
            <w:r w:rsidRPr="00E8318E">
              <w:rPr>
                <w:color w:val="000000"/>
                <w:sz w:val="20"/>
                <w:szCs w:val="20"/>
              </w:rPr>
              <w:t>Panama</w:t>
            </w:r>
          </w:p>
        </w:tc>
        <w:tc>
          <w:tcPr>
            <w:tcW w:w="932" w:type="pct"/>
            <w:shd w:val="clear" w:color="auto" w:fill="auto"/>
          </w:tcPr>
          <w:p w14:paraId="35FDA1F7" w14:textId="4263339F"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5E3B5A6B" w14:textId="77777777" w:rsidR="00F423F7" w:rsidRPr="00E8318E" w:rsidRDefault="00F423F7" w:rsidP="00F423F7">
            <w:pPr>
              <w:shd w:val="clear" w:color="auto" w:fill="FFFFFF"/>
              <w:rPr>
                <w:color w:val="000000"/>
                <w:sz w:val="20"/>
                <w:szCs w:val="20"/>
              </w:rPr>
            </w:pPr>
          </w:p>
        </w:tc>
        <w:tc>
          <w:tcPr>
            <w:tcW w:w="665" w:type="pct"/>
            <w:shd w:val="clear" w:color="auto" w:fill="auto"/>
          </w:tcPr>
          <w:p w14:paraId="2608A4F9" w14:textId="76857983" w:rsidR="00F423F7" w:rsidRPr="00F423F7" w:rsidRDefault="00F423F7" w:rsidP="00F423F7">
            <w:pPr>
              <w:shd w:val="clear" w:color="auto" w:fill="FFFFFF"/>
              <w:jc w:val="right"/>
              <w:rPr>
                <w:color w:val="000000"/>
                <w:sz w:val="20"/>
                <w:szCs w:val="20"/>
              </w:rPr>
            </w:pPr>
            <w:r w:rsidRPr="00E8318E">
              <w:rPr>
                <w:sz w:val="20"/>
                <w:szCs w:val="20"/>
              </w:rPr>
              <w:t xml:space="preserve"> 88,886 </w:t>
            </w:r>
          </w:p>
        </w:tc>
        <w:tc>
          <w:tcPr>
            <w:tcW w:w="577" w:type="pct"/>
            <w:shd w:val="clear" w:color="auto" w:fill="auto"/>
          </w:tcPr>
          <w:p w14:paraId="34AD9FBA" w14:textId="799398F6" w:rsidR="00F423F7" w:rsidRPr="00F423F7" w:rsidRDefault="00F423F7" w:rsidP="00F423F7">
            <w:pPr>
              <w:shd w:val="clear" w:color="auto" w:fill="FFFFFF"/>
              <w:jc w:val="right"/>
              <w:rPr>
                <w:color w:val="000000"/>
                <w:sz w:val="20"/>
                <w:szCs w:val="20"/>
              </w:rPr>
            </w:pPr>
            <w:r w:rsidRPr="00E8318E">
              <w:rPr>
                <w:sz w:val="20"/>
                <w:szCs w:val="20"/>
              </w:rPr>
              <w:t xml:space="preserve"> 8,000 </w:t>
            </w:r>
          </w:p>
        </w:tc>
        <w:tc>
          <w:tcPr>
            <w:tcW w:w="665" w:type="pct"/>
            <w:shd w:val="clear" w:color="auto" w:fill="auto"/>
          </w:tcPr>
          <w:p w14:paraId="03D5700D" w14:textId="2E6017AB" w:rsidR="00F423F7" w:rsidRPr="00F423F7" w:rsidRDefault="00F423F7" w:rsidP="00F423F7">
            <w:pPr>
              <w:shd w:val="clear" w:color="auto" w:fill="FFFFFF"/>
              <w:jc w:val="right"/>
              <w:rPr>
                <w:color w:val="000000"/>
                <w:sz w:val="20"/>
                <w:szCs w:val="20"/>
              </w:rPr>
            </w:pPr>
            <w:r w:rsidRPr="00E8318E">
              <w:rPr>
                <w:sz w:val="20"/>
                <w:szCs w:val="20"/>
              </w:rPr>
              <w:t>96,886</w:t>
            </w:r>
          </w:p>
        </w:tc>
      </w:tr>
      <w:tr w:rsidR="00AD6386" w:rsidRPr="00E8318E" w14:paraId="13AF6967" w14:textId="77777777" w:rsidTr="0065023E">
        <w:trPr>
          <w:trHeight w:val="253"/>
        </w:trPr>
        <w:tc>
          <w:tcPr>
            <w:tcW w:w="489" w:type="pct"/>
            <w:shd w:val="clear" w:color="auto" w:fill="auto"/>
          </w:tcPr>
          <w:p w14:paraId="0720A2BD" w14:textId="6C489047" w:rsidR="00F423F7" w:rsidRPr="00F423F7" w:rsidRDefault="00F423F7" w:rsidP="00F423F7">
            <w:pPr>
              <w:shd w:val="clear" w:color="auto" w:fill="FFFFFF"/>
              <w:rPr>
                <w:color w:val="000000"/>
                <w:sz w:val="20"/>
                <w:szCs w:val="20"/>
              </w:rPr>
            </w:pPr>
            <w:r w:rsidRPr="00F423F7">
              <w:rPr>
                <w:color w:val="000000"/>
                <w:sz w:val="20"/>
                <w:szCs w:val="20"/>
              </w:rPr>
              <w:lastRenderedPageBreak/>
              <w:t>CAF</w:t>
            </w:r>
          </w:p>
        </w:tc>
        <w:tc>
          <w:tcPr>
            <w:tcW w:w="432" w:type="pct"/>
          </w:tcPr>
          <w:p w14:paraId="0A0FDFD7" w14:textId="36D3DFB1"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1E0AF0E8" w14:textId="29F668D3" w:rsidR="00F423F7" w:rsidRPr="00E8318E" w:rsidRDefault="00F423F7" w:rsidP="00F423F7">
            <w:pPr>
              <w:shd w:val="clear" w:color="auto" w:fill="FFFFFF"/>
              <w:rPr>
                <w:color w:val="000000"/>
                <w:sz w:val="20"/>
                <w:szCs w:val="20"/>
              </w:rPr>
            </w:pPr>
            <w:r w:rsidRPr="00E8318E">
              <w:rPr>
                <w:color w:val="000000"/>
                <w:sz w:val="20"/>
                <w:szCs w:val="20"/>
              </w:rPr>
              <w:t>St. Lucia</w:t>
            </w:r>
          </w:p>
        </w:tc>
        <w:tc>
          <w:tcPr>
            <w:tcW w:w="932" w:type="pct"/>
            <w:shd w:val="clear" w:color="auto" w:fill="auto"/>
          </w:tcPr>
          <w:p w14:paraId="24C8B7CB" w14:textId="27194AB9"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433FB379" w14:textId="77777777" w:rsidR="00F423F7" w:rsidRPr="00E8318E" w:rsidRDefault="00F423F7" w:rsidP="00F423F7">
            <w:pPr>
              <w:shd w:val="clear" w:color="auto" w:fill="FFFFFF"/>
              <w:rPr>
                <w:color w:val="000000"/>
                <w:sz w:val="20"/>
                <w:szCs w:val="20"/>
              </w:rPr>
            </w:pPr>
          </w:p>
        </w:tc>
        <w:tc>
          <w:tcPr>
            <w:tcW w:w="665" w:type="pct"/>
            <w:shd w:val="clear" w:color="auto" w:fill="auto"/>
          </w:tcPr>
          <w:p w14:paraId="7DD502CB" w14:textId="3778D02A"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6FD91DC7" w14:textId="30D6BB51"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77585B31" w14:textId="38DCE705" w:rsidR="00F423F7" w:rsidRPr="00F423F7" w:rsidRDefault="00F423F7" w:rsidP="00F423F7">
            <w:pPr>
              <w:shd w:val="clear" w:color="auto" w:fill="FFFFFF"/>
              <w:jc w:val="right"/>
              <w:rPr>
                <w:color w:val="000000"/>
                <w:sz w:val="20"/>
                <w:szCs w:val="20"/>
              </w:rPr>
            </w:pPr>
            <w:r w:rsidRPr="00E8318E">
              <w:rPr>
                <w:sz w:val="20"/>
                <w:szCs w:val="20"/>
              </w:rPr>
              <w:t>48,443</w:t>
            </w:r>
          </w:p>
        </w:tc>
      </w:tr>
      <w:tr w:rsidR="00AD6386" w:rsidRPr="00E8318E" w14:paraId="67735FF7" w14:textId="77777777" w:rsidTr="0065023E">
        <w:trPr>
          <w:trHeight w:val="253"/>
        </w:trPr>
        <w:tc>
          <w:tcPr>
            <w:tcW w:w="489" w:type="pct"/>
            <w:shd w:val="clear" w:color="auto" w:fill="auto"/>
          </w:tcPr>
          <w:p w14:paraId="6FE49E48" w14:textId="105450C9" w:rsidR="00F423F7" w:rsidRPr="00F423F7" w:rsidRDefault="00F423F7" w:rsidP="00F423F7">
            <w:pPr>
              <w:shd w:val="clear" w:color="auto" w:fill="FFFFFF"/>
              <w:rPr>
                <w:color w:val="000000"/>
                <w:sz w:val="20"/>
                <w:szCs w:val="20"/>
              </w:rPr>
            </w:pPr>
            <w:r w:rsidRPr="00F423F7">
              <w:rPr>
                <w:color w:val="000000"/>
                <w:sz w:val="20"/>
                <w:szCs w:val="20"/>
              </w:rPr>
              <w:t>FAO</w:t>
            </w:r>
          </w:p>
        </w:tc>
        <w:tc>
          <w:tcPr>
            <w:tcW w:w="432" w:type="pct"/>
          </w:tcPr>
          <w:p w14:paraId="30992844" w14:textId="0DABDDA1" w:rsidR="00F423F7" w:rsidRPr="00D7447A" w:rsidRDefault="00F423F7" w:rsidP="00F423F7">
            <w:pPr>
              <w:shd w:val="clear" w:color="auto" w:fill="FFFFFF"/>
              <w:rPr>
                <w:color w:val="000000"/>
                <w:sz w:val="20"/>
                <w:szCs w:val="20"/>
              </w:rPr>
            </w:pPr>
            <w:r w:rsidRPr="00D7447A">
              <w:rPr>
                <w:color w:val="000000"/>
                <w:sz w:val="20"/>
                <w:szCs w:val="20"/>
              </w:rPr>
              <w:t>GEFTF</w:t>
            </w:r>
          </w:p>
        </w:tc>
        <w:tc>
          <w:tcPr>
            <w:tcW w:w="752" w:type="pct"/>
            <w:shd w:val="clear" w:color="auto" w:fill="auto"/>
          </w:tcPr>
          <w:p w14:paraId="7EAA9922" w14:textId="4C224016" w:rsidR="00F423F7" w:rsidRPr="00E8318E" w:rsidRDefault="00F423F7" w:rsidP="00F423F7">
            <w:pPr>
              <w:shd w:val="clear" w:color="auto" w:fill="FFFFFF"/>
              <w:rPr>
                <w:color w:val="000000"/>
                <w:sz w:val="20"/>
                <w:szCs w:val="20"/>
              </w:rPr>
            </w:pPr>
            <w:r w:rsidRPr="00E8318E">
              <w:rPr>
                <w:color w:val="000000"/>
                <w:sz w:val="20"/>
                <w:szCs w:val="20"/>
              </w:rPr>
              <w:t>St. Lucia</w:t>
            </w:r>
          </w:p>
        </w:tc>
        <w:tc>
          <w:tcPr>
            <w:tcW w:w="932" w:type="pct"/>
            <w:shd w:val="clear" w:color="auto" w:fill="auto"/>
          </w:tcPr>
          <w:p w14:paraId="71C1A4C9" w14:textId="6FE142B1" w:rsidR="00F423F7" w:rsidRPr="00E8318E" w:rsidRDefault="00F423F7" w:rsidP="00F423F7">
            <w:pPr>
              <w:shd w:val="clear" w:color="auto" w:fill="FFFFFF"/>
              <w:rPr>
                <w:color w:val="000000"/>
                <w:sz w:val="20"/>
                <w:szCs w:val="20"/>
              </w:rPr>
            </w:pPr>
            <w:r w:rsidRPr="00E8318E">
              <w:rPr>
                <w:color w:val="000000"/>
                <w:sz w:val="20"/>
                <w:szCs w:val="20"/>
              </w:rPr>
              <w:t>Biodiversity</w:t>
            </w:r>
          </w:p>
        </w:tc>
        <w:tc>
          <w:tcPr>
            <w:tcW w:w="488" w:type="pct"/>
            <w:shd w:val="clear" w:color="auto" w:fill="auto"/>
          </w:tcPr>
          <w:p w14:paraId="2CDBA18A" w14:textId="77777777" w:rsidR="00F423F7" w:rsidRPr="00E8318E" w:rsidRDefault="00F423F7" w:rsidP="00F423F7">
            <w:pPr>
              <w:shd w:val="clear" w:color="auto" w:fill="FFFFFF"/>
              <w:rPr>
                <w:color w:val="000000"/>
                <w:sz w:val="20"/>
                <w:szCs w:val="20"/>
              </w:rPr>
            </w:pPr>
          </w:p>
        </w:tc>
        <w:tc>
          <w:tcPr>
            <w:tcW w:w="665" w:type="pct"/>
            <w:shd w:val="clear" w:color="auto" w:fill="auto"/>
          </w:tcPr>
          <w:p w14:paraId="00D101FB" w14:textId="0D97876E" w:rsidR="00F423F7" w:rsidRPr="00F423F7" w:rsidRDefault="00F423F7" w:rsidP="00F423F7">
            <w:pPr>
              <w:shd w:val="clear" w:color="auto" w:fill="FFFFFF"/>
              <w:jc w:val="right"/>
              <w:rPr>
                <w:color w:val="000000"/>
                <w:sz w:val="20"/>
                <w:szCs w:val="20"/>
              </w:rPr>
            </w:pPr>
            <w:r w:rsidRPr="00E8318E">
              <w:rPr>
                <w:sz w:val="20"/>
                <w:szCs w:val="20"/>
              </w:rPr>
              <w:t xml:space="preserve"> 44,443 </w:t>
            </w:r>
          </w:p>
        </w:tc>
        <w:tc>
          <w:tcPr>
            <w:tcW w:w="577" w:type="pct"/>
            <w:shd w:val="clear" w:color="auto" w:fill="auto"/>
          </w:tcPr>
          <w:p w14:paraId="6D459B4D" w14:textId="09334DEC" w:rsidR="00F423F7" w:rsidRPr="00F423F7" w:rsidRDefault="00F423F7" w:rsidP="00F423F7">
            <w:pPr>
              <w:shd w:val="clear" w:color="auto" w:fill="FFFFFF"/>
              <w:jc w:val="right"/>
              <w:rPr>
                <w:color w:val="000000"/>
                <w:sz w:val="20"/>
                <w:szCs w:val="20"/>
              </w:rPr>
            </w:pPr>
            <w:r w:rsidRPr="00E8318E">
              <w:rPr>
                <w:sz w:val="20"/>
                <w:szCs w:val="20"/>
              </w:rPr>
              <w:t xml:space="preserve"> 4,000 </w:t>
            </w:r>
          </w:p>
        </w:tc>
        <w:tc>
          <w:tcPr>
            <w:tcW w:w="665" w:type="pct"/>
            <w:shd w:val="clear" w:color="auto" w:fill="auto"/>
          </w:tcPr>
          <w:p w14:paraId="2263BDC1" w14:textId="10410ABD" w:rsidR="00F423F7" w:rsidRPr="00F423F7" w:rsidRDefault="00F423F7" w:rsidP="00F423F7">
            <w:pPr>
              <w:shd w:val="clear" w:color="auto" w:fill="FFFFFF"/>
              <w:jc w:val="right"/>
              <w:rPr>
                <w:color w:val="000000"/>
                <w:sz w:val="20"/>
                <w:szCs w:val="20"/>
              </w:rPr>
            </w:pPr>
            <w:r w:rsidRPr="00E8318E">
              <w:rPr>
                <w:sz w:val="20"/>
                <w:szCs w:val="20"/>
              </w:rPr>
              <w:t>48,443</w:t>
            </w:r>
          </w:p>
        </w:tc>
      </w:tr>
      <w:tr w:rsidR="002C0638" w:rsidRPr="00E8318E" w14:paraId="17CC8C4A" w14:textId="77777777" w:rsidTr="0065023E">
        <w:trPr>
          <w:trHeight w:val="253"/>
        </w:trPr>
        <w:tc>
          <w:tcPr>
            <w:tcW w:w="3093" w:type="pct"/>
            <w:gridSpan w:val="5"/>
            <w:shd w:val="clear" w:color="auto" w:fill="auto"/>
          </w:tcPr>
          <w:p w14:paraId="2B06C33D" w14:textId="77777777" w:rsidR="002C0638" w:rsidRPr="00F423F7" w:rsidRDefault="002C0638" w:rsidP="002C0638">
            <w:pPr>
              <w:shd w:val="clear" w:color="auto" w:fill="FFFFFF"/>
              <w:rPr>
                <w:b/>
                <w:color w:val="000000"/>
                <w:sz w:val="20"/>
                <w:szCs w:val="20"/>
              </w:rPr>
            </w:pPr>
            <w:r w:rsidRPr="00F423F7">
              <w:rPr>
                <w:b/>
                <w:color w:val="000000"/>
                <w:sz w:val="20"/>
                <w:szCs w:val="20"/>
              </w:rPr>
              <w:t>Total GEF Resources</w:t>
            </w:r>
          </w:p>
        </w:tc>
        <w:tc>
          <w:tcPr>
            <w:tcW w:w="665" w:type="pct"/>
            <w:shd w:val="clear" w:color="auto" w:fill="auto"/>
          </w:tcPr>
          <w:p w14:paraId="3D7CD1ED" w14:textId="2792C46B" w:rsidR="002C0638" w:rsidRPr="00F423F7" w:rsidRDefault="00F423F7" w:rsidP="002C0638">
            <w:pPr>
              <w:shd w:val="clear" w:color="auto" w:fill="FFFFFF"/>
              <w:jc w:val="right"/>
              <w:rPr>
                <w:color w:val="000000"/>
                <w:sz w:val="20"/>
                <w:szCs w:val="20"/>
              </w:rPr>
            </w:pPr>
            <w:r>
              <w:rPr>
                <w:color w:val="000000"/>
                <w:sz w:val="20"/>
                <w:szCs w:val="20"/>
              </w:rPr>
              <w:t>6,222,018</w:t>
            </w:r>
          </w:p>
        </w:tc>
        <w:tc>
          <w:tcPr>
            <w:tcW w:w="577" w:type="pct"/>
            <w:shd w:val="clear" w:color="auto" w:fill="auto"/>
          </w:tcPr>
          <w:p w14:paraId="788E57F9" w14:textId="448608C6" w:rsidR="002C0638" w:rsidRPr="00F423F7" w:rsidRDefault="00F423F7" w:rsidP="00E8318E">
            <w:pPr>
              <w:shd w:val="clear" w:color="auto" w:fill="FFFFFF"/>
              <w:jc w:val="right"/>
              <w:rPr>
                <w:color w:val="000000"/>
                <w:sz w:val="20"/>
                <w:szCs w:val="20"/>
              </w:rPr>
            </w:pPr>
            <w:r>
              <w:rPr>
                <w:color w:val="000000"/>
                <w:sz w:val="20"/>
                <w:szCs w:val="20"/>
              </w:rPr>
              <w:t>559,982</w:t>
            </w:r>
          </w:p>
        </w:tc>
        <w:tc>
          <w:tcPr>
            <w:tcW w:w="665" w:type="pct"/>
            <w:shd w:val="clear" w:color="auto" w:fill="auto"/>
          </w:tcPr>
          <w:p w14:paraId="07D1D45C" w14:textId="75D398A6" w:rsidR="002C0638" w:rsidRPr="00D7447A" w:rsidRDefault="00F423F7" w:rsidP="002C0638">
            <w:pPr>
              <w:shd w:val="clear" w:color="auto" w:fill="FFFFFF"/>
              <w:jc w:val="right"/>
              <w:rPr>
                <w:color w:val="000000"/>
                <w:sz w:val="20"/>
                <w:szCs w:val="20"/>
              </w:rPr>
            </w:pPr>
            <w:r>
              <w:rPr>
                <w:color w:val="000000"/>
                <w:sz w:val="20"/>
                <w:szCs w:val="20"/>
              </w:rPr>
              <w:t>6,782,000</w:t>
            </w:r>
          </w:p>
        </w:tc>
      </w:tr>
    </w:tbl>
    <w:p w14:paraId="15CC976D" w14:textId="26861998" w:rsidR="00CE5A78" w:rsidRPr="001731CE" w:rsidRDefault="00171145" w:rsidP="007D412E">
      <w:pPr>
        <w:pStyle w:val="Footer"/>
        <w:shd w:val="clear" w:color="auto" w:fill="FFFFFF"/>
        <w:tabs>
          <w:tab w:val="clear" w:pos="4320"/>
          <w:tab w:val="clear" w:pos="8640"/>
        </w:tabs>
        <w:ind w:left="-360"/>
        <w:jc w:val="both"/>
        <w:rPr>
          <w:bCs/>
          <w:color w:val="000000"/>
          <w:sz w:val="18"/>
          <w:szCs w:val="18"/>
          <w:lang w:val="en-US"/>
        </w:rPr>
      </w:pPr>
      <w:r w:rsidRPr="003D7620">
        <w:rPr>
          <w:bCs/>
          <w:color w:val="000000"/>
          <w:sz w:val="18"/>
          <w:szCs w:val="18"/>
          <w:lang w:val="en-US"/>
        </w:rPr>
        <w:t>*</w:t>
      </w:r>
      <w:r w:rsidR="007D412E" w:rsidRPr="003D7620">
        <w:rPr>
          <w:bCs/>
          <w:color w:val="000000"/>
          <w:sz w:val="18"/>
          <w:szCs w:val="18"/>
          <w:lang w:val="en-US"/>
        </w:rPr>
        <w:t>CAF and FAO have agreed in principle to split the budget on the basis of an equal allocation of resources (50/50), taking into consideration that they are establishing an innovative partnership based on their respective comparative advantages and competencies, which would create synergies for effective project development and execution. The six participating countries are in agreement with this approach, recognizing that it could be further refined during the project development phase.</w:t>
      </w:r>
      <w:r w:rsidR="00FB54BE">
        <w:rPr>
          <w:bCs/>
          <w:color w:val="000000"/>
          <w:sz w:val="18"/>
          <w:szCs w:val="18"/>
          <w:lang w:val="en-US"/>
        </w:rPr>
        <w:t xml:space="preserve"> </w:t>
      </w:r>
    </w:p>
    <w:p w14:paraId="23F86ED8" w14:textId="1595B783" w:rsidR="00D245A7" w:rsidRDefault="00D245A7" w:rsidP="00AA4E74">
      <w:pPr>
        <w:pStyle w:val="Footer"/>
        <w:shd w:val="clear" w:color="auto" w:fill="FFFFFF"/>
        <w:tabs>
          <w:tab w:val="clear" w:pos="4320"/>
          <w:tab w:val="clear" w:pos="8640"/>
        </w:tabs>
        <w:rPr>
          <w:bCs/>
          <w:color w:val="000000"/>
          <w:sz w:val="18"/>
          <w:szCs w:val="18"/>
          <w:lang w:val="en-US"/>
        </w:rPr>
      </w:pPr>
    </w:p>
    <w:p w14:paraId="2553762E" w14:textId="77777777" w:rsidR="009C7D09" w:rsidRPr="001731CE" w:rsidRDefault="009C7D09" w:rsidP="00AA4E74">
      <w:pPr>
        <w:pStyle w:val="Footer"/>
        <w:shd w:val="clear" w:color="auto" w:fill="FFFFFF"/>
        <w:tabs>
          <w:tab w:val="clear" w:pos="4320"/>
          <w:tab w:val="clear" w:pos="8640"/>
        </w:tabs>
        <w:rPr>
          <w:bCs/>
          <w:color w:val="000000"/>
          <w:sz w:val="18"/>
          <w:szCs w:val="18"/>
          <w:lang w:val="en-US"/>
        </w:rPr>
      </w:pPr>
    </w:p>
    <w:p w14:paraId="0CC10EEB" w14:textId="77777777" w:rsidR="00181537" w:rsidRPr="001731CE" w:rsidRDefault="0076121E" w:rsidP="00AA4E74">
      <w:pPr>
        <w:pStyle w:val="GEFTableHeading"/>
        <w:shd w:val="clear" w:color="auto" w:fill="FFFFFF"/>
        <w:rPr>
          <w:rFonts w:ascii="Times New Roman" w:hAnsi="Times New Roman"/>
        </w:rPr>
      </w:pPr>
      <w:bookmarkStart w:id="19" w:name="_Hlk511816142"/>
      <w:r w:rsidRPr="001731CE">
        <w:rPr>
          <w:rFonts w:ascii="Times New Roman" w:hAnsi="Times New Roman"/>
        </w:rPr>
        <w:t xml:space="preserve">E. </w:t>
      </w:r>
      <w:r w:rsidR="00181537" w:rsidRPr="001731CE">
        <w:rPr>
          <w:rFonts w:ascii="Times New Roman" w:hAnsi="Times New Roman"/>
        </w:rPr>
        <w:t xml:space="preserve"> Project preparation grant (ppg)</w:t>
      </w:r>
      <w:r w:rsidR="00E81713" w:rsidRPr="001731CE" w:rsidDel="00E81713">
        <w:rPr>
          <w:rStyle w:val="FootnoteReference"/>
          <w:rFonts w:ascii="Times New Roman" w:hAnsi="Times New Roman"/>
          <w:b w:val="0"/>
          <w:smallCaps w:val="0"/>
        </w:rPr>
        <w:t xml:space="preserve"> </w:t>
      </w:r>
    </w:p>
    <w:p w14:paraId="6565F48E" w14:textId="77777777" w:rsidR="00486C68" w:rsidRPr="001731CE" w:rsidRDefault="00D54E10" w:rsidP="00AA4E74">
      <w:pPr>
        <w:pStyle w:val="GEFTableHeading"/>
        <w:shd w:val="clear" w:color="auto" w:fill="FFFFFF"/>
        <w:rPr>
          <w:rFonts w:ascii="Times New Roman" w:hAnsi="Times New Roman"/>
          <w:b w:val="0"/>
          <w:smallCaps w:val="0"/>
          <w:sz w:val="20"/>
          <w:szCs w:val="20"/>
        </w:rPr>
      </w:pPr>
      <w:r w:rsidRPr="001731CE">
        <w:rPr>
          <w:rFonts w:ascii="Times New Roman" w:hAnsi="Times New Roman"/>
          <w:b w:val="0"/>
          <w:smallCaps w:val="0"/>
        </w:rPr>
        <w:t xml:space="preserve">     </w:t>
      </w:r>
      <w:r w:rsidR="00A61885" w:rsidRPr="001731CE">
        <w:rPr>
          <w:rFonts w:ascii="Times New Roman" w:hAnsi="Times New Roman"/>
          <w:b w:val="0"/>
          <w:smallCaps w:val="0"/>
        </w:rPr>
        <w:t>Is Project Preparation Grant requested? Yes</w:t>
      </w:r>
      <w:r w:rsidR="00A61885" w:rsidRPr="001731CE">
        <w:rPr>
          <w:rFonts w:ascii="Times New Roman" w:hAnsi="Times New Roman"/>
          <w:b w:val="0"/>
          <w:smallCaps w:val="0"/>
          <w:sz w:val="20"/>
          <w:szCs w:val="20"/>
        </w:rPr>
        <w:t xml:space="preserve"> </w:t>
      </w:r>
      <w:r w:rsidR="00180CEC">
        <w:rPr>
          <w:rFonts w:ascii="Times New Roman" w:hAnsi="Times New Roman"/>
          <w:b w:val="0"/>
          <w:smallCaps w:val="0"/>
          <w:sz w:val="20"/>
          <w:szCs w:val="20"/>
        </w:rPr>
        <w:fldChar w:fldCharType="begin">
          <w:ffData>
            <w:name w:val="PPG_requested_yes"/>
            <w:enabled/>
            <w:calcOnExit w:val="0"/>
            <w:checkBox>
              <w:sizeAuto/>
              <w:default w:val="1"/>
            </w:checkBox>
          </w:ffData>
        </w:fldChar>
      </w:r>
      <w:bookmarkStart w:id="20" w:name="PPG_requested_yes"/>
      <w:r w:rsidR="00180CEC" w:rsidRPr="00180CEC">
        <w:rPr>
          <w:rFonts w:ascii="Times New Roman" w:hAnsi="Times New Roman"/>
          <w:b w:val="0"/>
          <w:smallCaps w:val="0"/>
          <w:sz w:val="20"/>
          <w:szCs w:val="20"/>
        </w:rPr>
        <w:instrText xml:space="preserve"> FORMCHECKBOX </w:instrText>
      </w:r>
      <w:r w:rsidR="003D7620">
        <w:rPr>
          <w:rFonts w:ascii="Times New Roman" w:hAnsi="Times New Roman"/>
          <w:b w:val="0"/>
          <w:smallCaps w:val="0"/>
          <w:sz w:val="20"/>
          <w:szCs w:val="20"/>
        </w:rPr>
      </w:r>
      <w:r w:rsidR="003D7620">
        <w:rPr>
          <w:rFonts w:ascii="Times New Roman" w:hAnsi="Times New Roman"/>
          <w:b w:val="0"/>
          <w:smallCaps w:val="0"/>
          <w:sz w:val="20"/>
          <w:szCs w:val="20"/>
        </w:rPr>
        <w:fldChar w:fldCharType="separate"/>
      </w:r>
      <w:r w:rsidR="00180CEC">
        <w:rPr>
          <w:rFonts w:ascii="Times New Roman" w:hAnsi="Times New Roman"/>
          <w:b w:val="0"/>
          <w:smallCaps w:val="0"/>
          <w:sz w:val="20"/>
          <w:szCs w:val="20"/>
        </w:rPr>
        <w:fldChar w:fldCharType="end"/>
      </w:r>
      <w:bookmarkEnd w:id="20"/>
      <w:r w:rsidR="00A61885" w:rsidRPr="001731CE">
        <w:rPr>
          <w:rFonts w:ascii="Times New Roman" w:hAnsi="Times New Roman"/>
          <w:b w:val="0"/>
          <w:smallCaps w:val="0"/>
          <w:sz w:val="20"/>
          <w:szCs w:val="20"/>
        </w:rPr>
        <w:t xml:space="preserve">   No </w:t>
      </w:r>
      <w:r w:rsidR="00774E40" w:rsidRPr="001731CE">
        <w:rPr>
          <w:rFonts w:ascii="Times New Roman" w:hAnsi="Times New Roman"/>
          <w:b w:val="0"/>
          <w:smallCaps w:val="0"/>
          <w:sz w:val="20"/>
          <w:szCs w:val="20"/>
        </w:rPr>
        <w:fldChar w:fldCharType="begin">
          <w:ffData>
            <w:name w:val="PPG_requested_no"/>
            <w:enabled/>
            <w:calcOnExit w:val="0"/>
            <w:checkBox>
              <w:sizeAuto/>
              <w:default w:val="0"/>
            </w:checkBox>
          </w:ffData>
        </w:fldChar>
      </w:r>
      <w:bookmarkStart w:id="21" w:name="PPG_requested_no"/>
      <w:r w:rsidR="00774E40" w:rsidRPr="001731CE">
        <w:rPr>
          <w:rFonts w:ascii="Times New Roman" w:hAnsi="Times New Roman"/>
          <w:b w:val="0"/>
          <w:smallCaps w:val="0"/>
          <w:sz w:val="20"/>
          <w:szCs w:val="20"/>
        </w:rPr>
        <w:instrText xml:space="preserve"> FORMCHECKBOX </w:instrText>
      </w:r>
      <w:r w:rsidR="003D7620">
        <w:rPr>
          <w:rFonts w:ascii="Times New Roman" w:hAnsi="Times New Roman"/>
          <w:b w:val="0"/>
          <w:smallCaps w:val="0"/>
          <w:sz w:val="20"/>
          <w:szCs w:val="20"/>
        </w:rPr>
      </w:r>
      <w:r w:rsidR="003D7620">
        <w:rPr>
          <w:rFonts w:ascii="Times New Roman" w:hAnsi="Times New Roman"/>
          <w:b w:val="0"/>
          <w:smallCaps w:val="0"/>
          <w:sz w:val="20"/>
          <w:szCs w:val="20"/>
        </w:rPr>
        <w:fldChar w:fldCharType="separate"/>
      </w:r>
      <w:r w:rsidR="00774E40" w:rsidRPr="001731CE">
        <w:rPr>
          <w:rFonts w:ascii="Times New Roman" w:hAnsi="Times New Roman"/>
          <w:b w:val="0"/>
          <w:smallCaps w:val="0"/>
          <w:sz w:val="20"/>
          <w:szCs w:val="20"/>
        </w:rPr>
        <w:fldChar w:fldCharType="end"/>
      </w:r>
      <w:bookmarkEnd w:id="21"/>
      <w:r w:rsidR="00A61885" w:rsidRPr="001731CE">
        <w:rPr>
          <w:rFonts w:ascii="Times New Roman" w:hAnsi="Times New Roman"/>
          <w:b w:val="0"/>
          <w:smallCaps w:val="0"/>
          <w:sz w:val="20"/>
          <w:szCs w:val="20"/>
        </w:rPr>
        <w:t xml:space="preserve"> If no, </w:t>
      </w:r>
      <w:r w:rsidR="00CA2E54">
        <w:rPr>
          <w:rFonts w:ascii="Times New Roman" w:hAnsi="Times New Roman"/>
          <w:b w:val="0"/>
          <w:smallCaps w:val="0"/>
          <w:sz w:val="20"/>
          <w:szCs w:val="20"/>
        </w:rPr>
        <w:t xml:space="preserve">skip item </w:t>
      </w:r>
      <w:r w:rsidR="009E23AE">
        <w:rPr>
          <w:rFonts w:ascii="Times New Roman" w:hAnsi="Times New Roman"/>
          <w:b w:val="0"/>
          <w:smallCaps w:val="0"/>
          <w:sz w:val="20"/>
          <w:szCs w:val="20"/>
        </w:rPr>
        <w:t>E</w:t>
      </w:r>
      <w:r w:rsidR="001C7FEA" w:rsidRPr="001731CE">
        <w:rPr>
          <w:rFonts w:ascii="Times New Roman" w:hAnsi="Times New Roman"/>
          <w:b w:val="0"/>
          <w:smallCaps w:val="0"/>
          <w:sz w:val="20"/>
          <w:szCs w:val="20"/>
        </w:rPr>
        <w:t>.</w:t>
      </w:r>
    </w:p>
    <w:bookmarkEnd w:id="19"/>
    <w:p w14:paraId="1363EBB7" w14:textId="77777777" w:rsidR="00A61885" w:rsidRPr="001731CE" w:rsidRDefault="00A61885" w:rsidP="00AA4E74">
      <w:pPr>
        <w:pStyle w:val="Footer"/>
        <w:shd w:val="clear" w:color="auto" w:fill="FFFFFF"/>
        <w:tabs>
          <w:tab w:val="clear" w:pos="4320"/>
          <w:tab w:val="clear" w:pos="8640"/>
        </w:tabs>
        <w:ind w:left="-720"/>
        <w:rPr>
          <w:color w:val="000000"/>
          <w:sz w:val="22"/>
          <w:szCs w:val="22"/>
          <w:lang w:val="en-US"/>
        </w:rPr>
      </w:pPr>
    </w:p>
    <w:p w14:paraId="7B56962E" w14:textId="77777777" w:rsidR="006F3B05" w:rsidRPr="001731CE" w:rsidRDefault="006F3B05" w:rsidP="00AA4E74">
      <w:pPr>
        <w:pStyle w:val="Footer"/>
        <w:shd w:val="clear" w:color="auto" w:fill="FFFFFF"/>
        <w:tabs>
          <w:tab w:val="clear" w:pos="4320"/>
          <w:tab w:val="clear" w:pos="8640"/>
        </w:tabs>
        <w:spacing w:after="80"/>
        <w:ind w:left="-720"/>
        <w:rPr>
          <w:b/>
          <w:color w:val="000000"/>
          <w:sz w:val="22"/>
          <w:szCs w:val="22"/>
          <w:lang w:val="en-US"/>
        </w:rPr>
      </w:pPr>
      <w:bookmarkStart w:id="22" w:name="PPG"/>
      <w:r w:rsidRPr="001731CE">
        <w:rPr>
          <w:rFonts w:ascii="Times New Roman Bold" w:hAnsi="Times New Roman Bold"/>
          <w:b/>
          <w:smallCaps/>
          <w:color w:val="000000"/>
          <w:sz w:val="22"/>
          <w:szCs w:val="22"/>
        </w:rPr>
        <w:t>PPG  Amount requested</w:t>
      </w:r>
      <w:bookmarkEnd w:id="22"/>
      <w:r w:rsidRPr="001731CE">
        <w:rPr>
          <w:b/>
          <w:smallCaps/>
          <w:color w:val="000000"/>
          <w:sz w:val="22"/>
          <w:szCs w:val="22"/>
        </w:rPr>
        <w:t xml:space="preserve"> by agency</w:t>
      </w:r>
      <w:r w:rsidR="00C36288" w:rsidRPr="001731CE">
        <w:rPr>
          <w:b/>
          <w:smallCaps/>
          <w:color w:val="000000"/>
          <w:sz w:val="22"/>
          <w:szCs w:val="22"/>
          <w:lang w:val="en-US"/>
        </w:rPr>
        <w:t>(ies)</w:t>
      </w:r>
      <w:r w:rsidRPr="001731CE">
        <w:rPr>
          <w:b/>
          <w:smallCaps/>
          <w:color w:val="000000"/>
          <w:sz w:val="22"/>
          <w:szCs w:val="22"/>
        </w:rPr>
        <w:t xml:space="preserve">, </w:t>
      </w:r>
      <w:r w:rsidR="00F43951" w:rsidRPr="001731CE">
        <w:rPr>
          <w:b/>
          <w:smallCaps/>
          <w:color w:val="000000"/>
          <w:sz w:val="22"/>
          <w:szCs w:val="22"/>
          <w:lang w:val="en-US"/>
        </w:rPr>
        <w:t xml:space="preserve">Trust Fund, </w:t>
      </w:r>
      <w:r w:rsidRPr="001731CE">
        <w:rPr>
          <w:b/>
          <w:smallCaps/>
          <w:color w:val="000000"/>
          <w:sz w:val="22"/>
          <w:szCs w:val="22"/>
        </w:rPr>
        <w:t xml:space="preserve"> country</w:t>
      </w:r>
      <w:r w:rsidR="00C36288" w:rsidRPr="001731CE">
        <w:rPr>
          <w:b/>
          <w:smallCaps/>
          <w:color w:val="000000"/>
          <w:sz w:val="22"/>
          <w:szCs w:val="22"/>
          <w:lang w:val="en-US"/>
        </w:rPr>
        <w:t>(ies)</w:t>
      </w:r>
      <w:r w:rsidR="00F43951" w:rsidRPr="001731CE">
        <w:rPr>
          <w:b/>
          <w:smallCaps/>
          <w:color w:val="000000"/>
          <w:sz w:val="22"/>
          <w:szCs w:val="22"/>
          <w:lang w:val="en-US"/>
        </w:rPr>
        <w:t xml:space="preserve"> and </w:t>
      </w:r>
      <w:r w:rsidR="00C36288" w:rsidRPr="001731CE">
        <w:rPr>
          <w:b/>
          <w:smallCaps/>
          <w:color w:val="000000"/>
          <w:sz w:val="22"/>
          <w:szCs w:val="22"/>
          <w:lang w:val="en-US"/>
        </w:rPr>
        <w:t xml:space="preserve">the Programming </w:t>
      </w:r>
      <w:r w:rsidR="00F43951" w:rsidRPr="001731CE">
        <w:rPr>
          <w:b/>
          <w:smallCaps/>
          <w:color w:val="000000"/>
          <w:sz w:val="22"/>
          <w:szCs w:val="22"/>
          <w:lang w:val="en-US"/>
        </w:rPr>
        <w:t xml:space="preserve"> of funds</w:t>
      </w:r>
    </w:p>
    <w:tbl>
      <w:tblPr>
        <w:tblW w:w="101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0"/>
        <w:gridCol w:w="2190"/>
        <w:gridCol w:w="1867"/>
        <w:gridCol w:w="1350"/>
        <w:gridCol w:w="1170"/>
        <w:gridCol w:w="900"/>
        <w:gridCol w:w="990"/>
      </w:tblGrid>
      <w:tr w:rsidR="007035F6" w:rsidRPr="001731CE" w14:paraId="72198D40" w14:textId="77777777" w:rsidTr="0065023E">
        <w:trPr>
          <w:trHeight w:val="224"/>
        </w:trPr>
        <w:tc>
          <w:tcPr>
            <w:tcW w:w="900" w:type="dxa"/>
            <w:vMerge w:val="restart"/>
            <w:vAlign w:val="center"/>
          </w:tcPr>
          <w:p w14:paraId="43CC6696"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GEF Agency</w:t>
            </w:r>
          </w:p>
        </w:tc>
        <w:tc>
          <w:tcPr>
            <w:tcW w:w="780" w:type="dxa"/>
            <w:vMerge w:val="restart"/>
            <w:shd w:val="clear" w:color="auto" w:fill="auto"/>
            <w:vAlign w:val="center"/>
          </w:tcPr>
          <w:p w14:paraId="13885659"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Trust Fund</w:t>
            </w:r>
          </w:p>
        </w:tc>
        <w:tc>
          <w:tcPr>
            <w:tcW w:w="2190" w:type="dxa"/>
            <w:vMerge w:val="restart"/>
            <w:shd w:val="clear" w:color="auto" w:fill="auto"/>
            <w:vAlign w:val="center"/>
          </w:tcPr>
          <w:p w14:paraId="70653D3E" w14:textId="77777777" w:rsidR="007035F6" w:rsidRPr="001731CE" w:rsidRDefault="007035F6" w:rsidP="00AA4E74">
            <w:pPr>
              <w:shd w:val="clear" w:color="auto" w:fill="FFFFFF"/>
              <w:spacing w:after="80"/>
              <w:ind w:right="-108"/>
              <w:jc w:val="center"/>
              <w:rPr>
                <w:b/>
                <w:color w:val="000000"/>
                <w:sz w:val="20"/>
                <w:szCs w:val="20"/>
              </w:rPr>
            </w:pPr>
            <w:r w:rsidRPr="001731CE">
              <w:rPr>
                <w:b/>
                <w:color w:val="000000"/>
                <w:sz w:val="20"/>
                <w:szCs w:val="20"/>
              </w:rPr>
              <w:t xml:space="preserve">Country/ </w:t>
            </w:r>
          </w:p>
          <w:p w14:paraId="76EB541A" w14:textId="77777777" w:rsidR="007035F6" w:rsidRPr="001731CE" w:rsidRDefault="007035F6" w:rsidP="00AA4E74">
            <w:pPr>
              <w:shd w:val="clear" w:color="auto" w:fill="FFFFFF"/>
              <w:spacing w:after="80"/>
              <w:ind w:right="-108"/>
              <w:jc w:val="center"/>
              <w:rPr>
                <w:color w:val="000000"/>
                <w:sz w:val="20"/>
                <w:szCs w:val="20"/>
              </w:rPr>
            </w:pPr>
            <w:r w:rsidRPr="001731CE">
              <w:rPr>
                <w:b/>
                <w:color w:val="000000"/>
                <w:sz w:val="20"/>
                <w:szCs w:val="20"/>
              </w:rPr>
              <w:t>Regional/Global</w:t>
            </w:r>
            <w:r w:rsidRPr="001731CE">
              <w:rPr>
                <w:color w:val="000000"/>
                <w:sz w:val="20"/>
                <w:szCs w:val="20"/>
              </w:rPr>
              <w:t xml:space="preserve"> </w:t>
            </w:r>
          </w:p>
        </w:tc>
        <w:tc>
          <w:tcPr>
            <w:tcW w:w="1867" w:type="dxa"/>
            <w:vMerge w:val="restart"/>
            <w:shd w:val="clear" w:color="auto" w:fill="auto"/>
            <w:vAlign w:val="center"/>
          </w:tcPr>
          <w:p w14:paraId="3D066EE5"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Focal Area</w:t>
            </w:r>
          </w:p>
        </w:tc>
        <w:tc>
          <w:tcPr>
            <w:tcW w:w="1350" w:type="dxa"/>
            <w:vMerge w:val="restart"/>
            <w:shd w:val="clear" w:color="auto" w:fill="auto"/>
            <w:vAlign w:val="center"/>
          </w:tcPr>
          <w:p w14:paraId="3AD90E00"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Programming</w:t>
            </w:r>
          </w:p>
          <w:p w14:paraId="33FAE26E"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 xml:space="preserve"> of Funds</w:t>
            </w:r>
          </w:p>
        </w:tc>
        <w:tc>
          <w:tcPr>
            <w:tcW w:w="3060" w:type="dxa"/>
            <w:gridSpan w:val="3"/>
            <w:shd w:val="clear" w:color="auto" w:fill="auto"/>
            <w:vAlign w:val="center"/>
          </w:tcPr>
          <w:p w14:paraId="3ACD53ED"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(in $)</w:t>
            </w:r>
          </w:p>
        </w:tc>
      </w:tr>
      <w:tr w:rsidR="007035F6" w:rsidRPr="001731CE" w14:paraId="6DF0AA16" w14:textId="77777777" w:rsidTr="0065023E">
        <w:trPr>
          <w:trHeight w:val="277"/>
        </w:trPr>
        <w:tc>
          <w:tcPr>
            <w:tcW w:w="900" w:type="dxa"/>
            <w:vMerge/>
          </w:tcPr>
          <w:p w14:paraId="594CCE81" w14:textId="77777777" w:rsidR="007035F6" w:rsidRPr="001731CE" w:rsidRDefault="007035F6" w:rsidP="00AA4E74">
            <w:pPr>
              <w:shd w:val="clear" w:color="auto" w:fill="FFFFFF"/>
              <w:jc w:val="right"/>
              <w:rPr>
                <w:b/>
                <w:smallCaps/>
                <w:color w:val="000000"/>
                <w:sz w:val="20"/>
                <w:szCs w:val="20"/>
              </w:rPr>
            </w:pPr>
          </w:p>
        </w:tc>
        <w:tc>
          <w:tcPr>
            <w:tcW w:w="780" w:type="dxa"/>
            <w:vMerge/>
            <w:shd w:val="clear" w:color="auto" w:fill="auto"/>
          </w:tcPr>
          <w:p w14:paraId="729B073F" w14:textId="77777777" w:rsidR="007035F6" w:rsidRPr="001731CE" w:rsidRDefault="007035F6" w:rsidP="00AA4E74">
            <w:pPr>
              <w:shd w:val="clear" w:color="auto" w:fill="FFFFFF"/>
              <w:jc w:val="right"/>
              <w:rPr>
                <w:b/>
                <w:smallCaps/>
                <w:color w:val="000000"/>
                <w:sz w:val="20"/>
                <w:szCs w:val="20"/>
              </w:rPr>
            </w:pPr>
          </w:p>
        </w:tc>
        <w:tc>
          <w:tcPr>
            <w:tcW w:w="2190" w:type="dxa"/>
            <w:vMerge/>
            <w:shd w:val="clear" w:color="auto" w:fill="auto"/>
          </w:tcPr>
          <w:p w14:paraId="4071FAAA" w14:textId="77777777" w:rsidR="007035F6" w:rsidRPr="001731CE" w:rsidRDefault="007035F6" w:rsidP="00AA4E74">
            <w:pPr>
              <w:shd w:val="clear" w:color="auto" w:fill="FFFFFF"/>
              <w:jc w:val="right"/>
              <w:rPr>
                <w:b/>
                <w:smallCaps/>
                <w:color w:val="000000"/>
                <w:sz w:val="20"/>
                <w:szCs w:val="20"/>
              </w:rPr>
            </w:pPr>
          </w:p>
        </w:tc>
        <w:tc>
          <w:tcPr>
            <w:tcW w:w="1867" w:type="dxa"/>
            <w:vMerge/>
            <w:shd w:val="clear" w:color="auto" w:fill="auto"/>
          </w:tcPr>
          <w:p w14:paraId="6FAA327B" w14:textId="77777777" w:rsidR="007035F6" w:rsidRPr="001731CE" w:rsidRDefault="007035F6" w:rsidP="00AA4E74">
            <w:pPr>
              <w:shd w:val="clear" w:color="auto" w:fill="FFFFFF"/>
              <w:jc w:val="right"/>
              <w:rPr>
                <w:b/>
                <w:color w:val="000000"/>
                <w:sz w:val="20"/>
                <w:szCs w:val="20"/>
              </w:rPr>
            </w:pPr>
          </w:p>
        </w:tc>
        <w:tc>
          <w:tcPr>
            <w:tcW w:w="1350" w:type="dxa"/>
            <w:vMerge/>
            <w:shd w:val="clear" w:color="auto" w:fill="auto"/>
          </w:tcPr>
          <w:p w14:paraId="6F5F9A02" w14:textId="77777777" w:rsidR="007035F6" w:rsidRPr="001731CE" w:rsidRDefault="007035F6" w:rsidP="00AA4E74">
            <w:pPr>
              <w:shd w:val="clear" w:color="auto" w:fill="FFFFFF"/>
              <w:jc w:val="right"/>
              <w:rPr>
                <w:b/>
                <w:color w:val="000000"/>
                <w:sz w:val="20"/>
                <w:szCs w:val="20"/>
              </w:rPr>
            </w:pPr>
          </w:p>
        </w:tc>
        <w:tc>
          <w:tcPr>
            <w:tcW w:w="1170" w:type="dxa"/>
            <w:shd w:val="clear" w:color="auto" w:fill="auto"/>
            <w:vAlign w:val="center"/>
          </w:tcPr>
          <w:p w14:paraId="41A42C59" w14:textId="77777777" w:rsidR="007035F6" w:rsidRPr="001731CE" w:rsidRDefault="007035F6" w:rsidP="00AA4E74">
            <w:pPr>
              <w:shd w:val="clear" w:color="auto" w:fill="FFFFFF"/>
              <w:jc w:val="center"/>
              <w:rPr>
                <w:b/>
                <w:color w:val="000000"/>
                <w:sz w:val="20"/>
                <w:szCs w:val="20"/>
              </w:rPr>
            </w:pPr>
          </w:p>
          <w:p w14:paraId="52462248" w14:textId="77777777" w:rsidR="007035F6" w:rsidRPr="001731CE" w:rsidRDefault="007035F6" w:rsidP="00AA4E74">
            <w:pPr>
              <w:shd w:val="clear" w:color="auto" w:fill="FFFFFF"/>
              <w:jc w:val="center"/>
              <w:rPr>
                <w:color w:val="000000"/>
                <w:sz w:val="20"/>
                <w:szCs w:val="20"/>
              </w:rPr>
            </w:pPr>
            <w:r w:rsidRPr="001731CE">
              <w:rPr>
                <w:b/>
                <w:color w:val="000000"/>
                <w:sz w:val="20"/>
                <w:szCs w:val="20"/>
              </w:rPr>
              <w:t xml:space="preserve">PPG </w:t>
            </w:r>
            <w:r w:rsidRPr="001731CE">
              <w:rPr>
                <w:color w:val="000000"/>
                <w:sz w:val="20"/>
                <w:szCs w:val="20"/>
              </w:rPr>
              <w:t>(a)</w:t>
            </w:r>
          </w:p>
        </w:tc>
        <w:tc>
          <w:tcPr>
            <w:tcW w:w="900" w:type="dxa"/>
            <w:shd w:val="clear" w:color="auto" w:fill="auto"/>
            <w:vAlign w:val="center"/>
          </w:tcPr>
          <w:p w14:paraId="679DF6BA" w14:textId="77777777" w:rsidR="007035F6" w:rsidRPr="001731CE" w:rsidRDefault="007035F6" w:rsidP="00AA4E74">
            <w:pPr>
              <w:shd w:val="clear" w:color="auto" w:fill="FFFFFF"/>
              <w:jc w:val="center"/>
              <w:rPr>
                <w:color w:val="000000"/>
                <w:sz w:val="20"/>
                <w:szCs w:val="20"/>
              </w:rPr>
            </w:pPr>
            <w:bookmarkStart w:id="23" w:name="PPG_fee"/>
            <w:r w:rsidRPr="001731CE">
              <w:rPr>
                <w:color w:val="000000"/>
                <w:sz w:val="20"/>
                <w:szCs w:val="20"/>
              </w:rPr>
              <w:t>Agency</w:t>
            </w:r>
          </w:p>
          <w:p w14:paraId="320F1DDB" w14:textId="77777777" w:rsidR="007035F6" w:rsidRPr="001731CE" w:rsidRDefault="007035F6" w:rsidP="00AA4E74">
            <w:pPr>
              <w:shd w:val="clear" w:color="auto" w:fill="FFFFFF"/>
              <w:jc w:val="center"/>
              <w:rPr>
                <w:color w:val="000000"/>
                <w:sz w:val="20"/>
                <w:szCs w:val="20"/>
              </w:rPr>
            </w:pPr>
            <w:r w:rsidRPr="001731CE">
              <w:rPr>
                <w:color w:val="000000"/>
                <w:sz w:val="20"/>
                <w:szCs w:val="20"/>
              </w:rPr>
              <w:t>Fee</w:t>
            </w:r>
            <w:bookmarkEnd w:id="23"/>
            <w:r w:rsidRPr="001731CE">
              <w:rPr>
                <w:b/>
                <w:color w:val="000000"/>
                <w:sz w:val="20"/>
                <w:szCs w:val="20"/>
              </w:rPr>
              <w:t xml:space="preserve"> </w:t>
            </w:r>
            <w:r w:rsidRPr="001731CE">
              <w:rPr>
                <w:color w:val="000000"/>
                <w:sz w:val="20"/>
                <w:szCs w:val="20"/>
              </w:rPr>
              <w:t>(b)</w:t>
            </w:r>
          </w:p>
        </w:tc>
        <w:tc>
          <w:tcPr>
            <w:tcW w:w="990" w:type="dxa"/>
            <w:shd w:val="clear" w:color="auto" w:fill="auto"/>
            <w:vAlign w:val="center"/>
          </w:tcPr>
          <w:p w14:paraId="08F91DB3" w14:textId="77777777" w:rsidR="007035F6" w:rsidRPr="001731CE" w:rsidRDefault="007035F6" w:rsidP="00AA4E74">
            <w:pPr>
              <w:shd w:val="clear" w:color="auto" w:fill="FFFFFF"/>
              <w:jc w:val="center"/>
              <w:rPr>
                <w:b/>
                <w:color w:val="000000"/>
                <w:sz w:val="20"/>
                <w:szCs w:val="20"/>
              </w:rPr>
            </w:pPr>
            <w:r w:rsidRPr="001731CE">
              <w:rPr>
                <w:b/>
                <w:color w:val="000000"/>
                <w:sz w:val="20"/>
                <w:szCs w:val="20"/>
              </w:rPr>
              <w:t>Total</w:t>
            </w:r>
          </w:p>
          <w:p w14:paraId="57F505E9" w14:textId="77777777" w:rsidR="007035F6" w:rsidRPr="001731CE" w:rsidRDefault="007035F6" w:rsidP="00AA4E74">
            <w:pPr>
              <w:shd w:val="clear" w:color="auto" w:fill="FFFFFF"/>
              <w:jc w:val="center"/>
              <w:rPr>
                <w:color w:val="000000"/>
                <w:sz w:val="20"/>
                <w:szCs w:val="20"/>
              </w:rPr>
            </w:pPr>
            <w:r w:rsidRPr="001731CE">
              <w:rPr>
                <w:color w:val="000000"/>
                <w:sz w:val="20"/>
                <w:szCs w:val="20"/>
              </w:rPr>
              <w:t>c = a + b</w:t>
            </w:r>
          </w:p>
        </w:tc>
      </w:tr>
      <w:tr w:rsidR="00AD6386" w:rsidRPr="001731CE" w14:paraId="237534E9" w14:textId="77777777" w:rsidTr="0065023E">
        <w:trPr>
          <w:trHeight w:val="215"/>
        </w:trPr>
        <w:tc>
          <w:tcPr>
            <w:tcW w:w="900" w:type="dxa"/>
          </w:tcPr>
          <w:p w14:paraId="44BA0427" w14:textId="3A4BFBAA" w:rsidR="00AD6386" w:rsidRPr="00D7447A"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2F3E373E" w14:textId="481A3EA1" w:rsidR="00AD6386" w:rsidRPr="00E8318E"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00DA0EA8" w14:textId="31E1819A" w:rsidR="00AD6386" w:rsidRPr="00E8318E" w:rsidRDefault="00AD6386" w:rsidP="00AD6386">
            <w:pPr>
              <w:shd w:val="clear" w:color="auto" w:fill="FFFFFF"/>
              <w:rPr>
                <w:color w:val="000000"/>
                <w:sz w:val="20"/>
                <w:szCs w:val="20"/>
              </w:rPr>
            </w:pPr>
            <w:r w:rsidRPr="00E8318E">
              <w:rPr>
                <w:color w:val="000000"/>
                <w:sz w:val="20"/>
                <w:szCs w:val="20"/>
              </w:rPr>
              <w:t>Regional</w:t>
            </w:r>
          </w:p>
        </w:tc>
        <w:tc>
          <w:tcPr>
            <w:tcW w:w="1867" w:type="dxa"/>
            <w:shd w:val="clear" w:color="auto" w:fill="auto"/>
          </w:tcPr>
          <w:p w14:paraId="4871014C" w14:textId="3335C5FD" w:rsidR="00AD6386" w:rsidRPr="00E8318E" w:rsidRDefault="00AD6386" w:rsidP="00AD6386">
            <w:pPr>
              <w:shd w:val="clear" w:color="auto" w:fill="FFFFFF"/>
              <w:rPr>
                <w:sz w:val="20"/>
                <w:szCs w:val="20"/>
              </w:rPr>
            </w:pPr>
            <w:r w:rsidRPr="00E8318E">
              <w:rPr>
                <w:color w:val="000000"/>
                <w:sz w:val="20"/>
                <w:szCs w:val="20"/>
              </w:rPr>
              <w:t xml:space="preserve">International Waters </w:t>
            </w:r>
          </w:p>
        </w:tc>
        <w:tc>
          <w:tcPr>
            <w:tcW w:w="1350" w:type="dxa"/>
            <w:shd w:val="clear" w:color="auto" w:fill="auto"/>
          </w:tcPr>
          <w:p w14:paraId="324B9847" w14:textId="77777777" w:rsidR="00AD6386" w:rsidRPr="00963C5C" w:rsidRDefault="00AD6386" w:rsidP="00AD6386">
            <w:pPr>
              <w:shd w:val="clear" w:color="auto" w:fill="FFFFFF"/>
              <w:rPr>
                <w:color w:val="000000"/>
                <w:sz w:val="20"/>
                <w:szCs w:val="20"/>
              </w:rPr>
            </w:pPr>
          </w:p>
        </w:tc>
        <w:tc>
          <w:tcPr>
            <w:tcW w:w="1170" w:type="dxa"/>
            <w:shd w:val="clear" w:color="auto" w:fill="auto"/>
          </w:tcPr>
          <w:p w14:paraId="191DAEAB" w14:textId="013FE42F" w:rsidR="00AD6386" w:rsidRPr="00D7447A" w:rsidRDefault="00AD6386" w:rsidP="00AD6386">
            <w:pPr>
              <w:shd w:val="clear" w:color="auto" w:fill="FFFFFF"/>
              <w:jc w:val="right"/>
              <w:rPr>
                <w:color w:val="000000"/>
                <w:sz w:val="20"/>
                <w:szCs w:val="20"/>
              </w:rPr>
            </w:pPr>
            <w:r w:rsidRPr="00E8318E">
              <w:rPr>
                <w:sz w:val="20"/>
                <w:szCs w:val="20"/>
              </w:rPr>
              <w:t xml:space="preserve"> 85,714 </w:t>
            </w:r>
          </w:p>
        </w:tc>
        <w:tc>
          <w:tcPr>
            <w:tcW w:w="900" w:type="dxa"/>
            <w:shd w:val="clear" w:color="auto" w:fill="auto"/>
          </w:tcPr>
          <w:p w14:paraId="22C2858E" w14:textId="7882A750" w:rsidR="00AD6386" w:rsidRPr="00D7447A" w:rsidRDefault="00AD6386" w:rsidP="00AD6386">
            <w:pPr>
              <w:shd w:val="clear" w:color="auto" w:fill="FFFFFF"/>
              <w:jc w:val="right"/>
              <w:rPr>
                <w:color w:val="000000"/>
                <w:sz w:val="20"/>
                <w:szCs w:val="20"/>
              </w:rPr>
            </w:pPr>
            <w:r w:rsidRPr="00E8318E">
              <w:rPr>
                <w:sz w:val="20"/>
                <w:szCs w:val="20"/>
              </w:rPr>
              <w:t xml:space="preserve"> 7,714 </w:t>
            </w:r>
          </w:p>
        </w:tc>
        <w:tc>
          <w:tcPr>
            <w:tcW w:w="990" w:type="dxa"/>
            <w:shd w:val="clear" w:color="auto" w:fill="auto"/>
          </w:tcPr>
          <w:p w14:paraId="1B8A4B3D" w14:textId="567210B9" w:rsidR="00AD6386" w:rsidRPr="00D7447A" w:rsidRDefault="00AD6386" w:rsidP="00AD6386">
            <w:pPr>
              <w:shd w:val="clear" w:color="auto" w:fill="FFFFFF"/>
              <w:jc w:val="right"/>
              <w:rPr>
                <w:color w:val="000000"/>
                <w:sz w:val="20"/>
                <w:szCs w:val="20"/>
              </w:rPr>
            </w:pPr>
            <w:r w:rsidRPr="00E8318E">
              <w:rPr>
                <w:sz w:val="20"/>
                <w:szCs w:val="20"/>
              </w:rPr>
              <w:t xml:space="preserve"> 93,429 </w:t>
            </w:r>
          </w:p>
        </w:tc>
      </w:tr>
      <w:tr w:rsidR="00AD6386" w:rsidRPr="001731CE" w14:paraId="4D5F0895" w14:textId="77777777" w:rsidTr="0065023E">
        <w:trPr>
          <w:trHeight w:val="215"/>
        </w:trPr>
        <w:tc>
          <w:tcPr>
            <w:tcW w:w="900" w:type="dxa"/>
          </w:tcPr>
          <w:p w14:paraId="627B88A3" w14:textId="04D9EB14" w:rsidR="00AD6386" w:rsidRPr="00D7447A"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3835C5AF" w14:textId="371C06F4" w:rsidR="00AD6386" w:rsidRPr="00E8318E"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01ED96B5" w14:textId="3F1E30CC" w:rsidR="00AD6386" w:rsidRPr="00E8318E" w:rsidRDefault="00AD6386" w:rsidP="00AD6386">
            <w:pPr>
              <w:shd w:val="clear" w:color="auto" w:fill="FFFFFF"/>
              <w:rPr>
                <w:color w:val="000000"/>
                <w:sz w:val="20"/>
                <w:szCs w:val="20"/>
              </w:rPr>
            </w:pPr>
            <w:r w:rsidRPr="00E8318E">
              <w:rPr>
                <w:color w:val="000000"/>
                <w:sz w:val="20"/>
                <w:szCs w:val="20"/>
              </w:rPr>
              <w:t>Regional</w:t>
            </w:r>
          </w:p>
        </w:tc>
        <w:tc>
          <w:tcPr>
            <w:tcW w:w="1867" w:type="dxa"/>
            <w:shd w:val="clear" w:color="auto" w:fill="auto"/>
          </w:tcPr>
          <w:p w14:paraId="12BB3FD9" w14:textId="0442E71E" w:rsidR="00AD6386" w:rsidRPr="00E8318E" w:rsidRDefault="00AD6386" w:rsidP="00AD6386">
            <w:pPr>
              <w:shd w:val="clear" w:color="auto" w:fill="FFFFFF"/>
              <w:rPr>
                <w:color w:val="000000"/>
                <w:sz w:val="20"/>
                <w:szCs w:val="20"/>
              </w:rPr>
            </w:pPr>
            <w:r w:rsidRPr="00E8318E">
              <w:rPr>
                <w:color w:val="000000"/>
                <w:sz w:val="20"/>
                <w:szCs w:val="20"/>
              </w:rPr>
              <w:t>International Waters</w:t>
            </w:r>
          </w:p>
        </w:tc>
        <w:tc>
          <w:tcPr>
            <w:tcW w:w="1350" w:type="dxa"/>
            <w:shd w:val="clear" w:color="auto" w:fill="auto"/>
          </w:tcPr>
          <w:p w14:paraId="348D341D"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28150392" w14:textId="40050D8F" w:rsidR="00AD6386" w:rsidRPr="00D7447A" w:rsidRDefault="00AD6386" w:rsidP="00AD6386">
            <w:pPr>
              <w:shd w:val="clear" w:color="auto" w:fill="FFFFFF"/>
              <w:jc w:val="right"/>
              <w:rPr>
                <w:color w:val="000000"/>
                <w:sz w:val="20"/>
                <w:szCs w:val="20"/>
              </w:rPr>
            </w:pPr>
            <w:r w:rsidRPr="00E8318E">
              <w:rPr>
                <w:sz w:val="20"/>
                <w:szCs w:val="20"/>
              </w:rPr>
              <w:t xml:space="preserve"> 85,714 </w:t>
            </w:r>
          </w:p>
        </w:tc>
        <w:tc>
          <w:tcPr>
            <w:tcW w:w="900" w:type="dxa"/>
            <w:shd w:val="clear" w:color="auto" w:fill="auto"/>
          </w:tcPr>
          <w:p w14:paraId="4936B302" w14:textId="7562C9FD" w:rsidR="00AD6386" w:rsidRPr="00D7447A" w:rsidRDefault="00AD6386" w:rsidP="00AD6386">
            <w:pPr>
              <w:shd w:val="clear" w:color="auto" w:fill="FFFFFF"/>
              <w:jc w:val="right"/>
              <w:rPr>
                <w:color w:val="000000"/>
                <w:sz w:val="20"/>
                <w:szCs w:val="20"/>
              </w:rPr>
            </w:pPr>
            <w:r w:rsidRPr="00E8318E">
              <w:rPr>
                <w:sz w:val="20"/>
                <w:szCs w:val="20"/>
              </w:rPr>
              <w:t xml:space="preserve"> 7,714 </w:t>
            </w:r>
          </w:p>
        </w:tc>
        <w:tc>
          <w:tcPr>
            <w:tcW w:w="990" w:type="dxa"/>
            <w:shd w:val="clear" w:color="auto" w:fill="auto"/>
          </w:tcPr>
          <w:p w14:paraId="527E2BB1" w14:textId="69EBDAE1" w:rsidR="00AD6386" w:rsidRPr="00963C5C" w:rsidRDefault="00AD6386" w:rsidP="00AD6386">
            <w:pPr>
              <w:shd w:val="clear" w:color="auto" w:fill="FFFFFF"/>
              <w:jc w:val="right"/>
              <w:rPr>
                <w:color w:val="000000"/>
                <w:sz w:val="20"/>
                <w:szCs w:val="20"/>
              </w:rPr>
            </w:pPr>
            <w:r w:rsidRPr="00E8318E">
              <w:rPr>
                <w:sz w:val="20"/>
                <w:szCs w:val="20"/>
              </w:rPr>
              <w:t xml:space="preserve"> 93,429 </w:t>
            </w:r>
          </w:p>
        </w:tc>
      </w:tr>
      <w:tr w:rsidR="00AD6386" w:rsidRPr="001731CE" w14:paraId="6B765697" w14:textId="77777777" w:rsidTr="0065023E">
        <w:trPr>
          <w:trHeight w:val="215"/>
        </w:trPr>
        <w:tc>
          <w:tcPr>
            <w:tcW w:w="900" w:type="dxa"/>
          </w:tcPr>
          <w:p w14:paraId="7C8E508F" w14:textId="626FF7BD" w:rsidR="00AD6386" w:rsidRPr="00963C5C"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7AB5866E" w14:textId="7C800983"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20F31197" w14:textId="56F9F075" w:rsidR="00AD6386" w:rsidRPr="00E8318E" w:rsidRDefault="00AD6386" w:rsidP="00AD6386">
            <w:pPr>
              <w:shd w:val="clear" w:color="auto" w:fill="FFFFFF"/>
              <w:rPr>
                <w:color w:val="000000"/>
                <w:sz w:val="20"/>
                <w:szCs w:val="20"/>
              </w:rPr>
            </w:pPr>
            <w:r w:rsidRPr="00E8318E">
              <w:rPr>
                <w:color w:val="000000"/>
                <w:sz w:val="20"/>
                <w:szCs w:val="20"/>
              </w:rPr>
              <w:t>Barbados</w:t>
            </w:r>
          </w:p>
        </w:tc>
        <w:tc>
          <w:tcPr>
            <w:tcW w:w="1867" w:type="dxa"/>
            <w:shd w:val="clear" w:color="auto" w:fill="auto"/>
          </w:tcPr>
          <w:p w14:paraId="27F6896D" w14:textId="4D8A9ABC"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3802DD96"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60FB85CD" w14:textId="5E67DF44"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2C490029" w14:textId="02C64CD6"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0797F3F3" w14:textId="0C7E5E73"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AD6386" w:rsidRPr="001731CE" w14:paraId="0B8762C5" w14:textId="77777777" w:rsidTr="0065023E">
        <w:trPr>
          <w:trHeight w:val="215"/>
        </w:trPr>
        <w:tc>
          <w:tcPr>
            <w:tcW w:w="900" w:type="dxa"/>
          </w:tcPr>
          <w:p w14:paraId="0A0A6A31" w14:textId="595EFD28" w:rsidR="00AD6386" w:rsidRPr="00963C5C"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4C988ACE" w14:textId="2C22BFB9"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1311D2BC" w14:textId="4C21EE07" w:rsidR="00AD6386" w:rsidRPr="00E8318E" w:rsidRDefault="00AD6386" w:rsidP="00AD6386">
            <w:pPr>
              <w:shd w:val="clear" w:color="auto" w:fill="FFFFFF"/>
              <w:rPr>
                <w:color w:val="000000"/>
                <w:sz w:val="20"/>
                <w:szCs w:val="20"/>
              </w:rPr>
            </w:pPr>
            <w:r w:rsidRPr="00E8318E">
              <w:rPr>
                <w:color w:val="000000"/>
                <w:sz w:val="20"/>
                <w:szCs w:val="20"/>
              </w:rPr>
              <w:t>Barbados</w:t>
            </w:r>
          </w:p>
        </w:tc>
        <w:tc>
          <w:tcPr>
            <w:tcW w:w="1867" w:type="dxa"/>
            <w:shd w:val="clear" w:color="auto" w:fill="auto"/>
          </w:tcPr>
          <w:p w14:paraId="2DCE3E3B" w14:textId="4CB569DE"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5C361F4B"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235B737D" w14:textId="51ED1DE0"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066A43D4" w14:textId="66FA17CD"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35B8BF15" w14:textId="237002E2"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AD6386" w:rsidRPr="001731CE" w14:paraId="7A877A82" w14:textId="77777777" w:rsidTr="0065023E">
        <w:trPr>
          <w:trHeight w:val="215"/>
        </w:trPr>
        <w:tc>
          <w:tcPr>
            <w:tcW w:w="900" w:type="dxa"/>
          </w:tcPr>
          <w:p w14:paraId="61994695" w14:textId="66AB55FE" w:rsidR="00AD6386" w:rsidRPr="00963C5C"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5035A1D0" w14:textId="560EE423"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348D80AE" w14:textId="1452FE04" w:rsidR="00AD6386" w:rsidRPr="00E8318E" w:rsidRDefault="00AD6386" w:rsidP="00AD6386">
            <w:pPr>
              <w:shd w:val="clear" w:color="auto" w:fill="FFFFFF"/>
              <w:rPr>
                <w:color w:val="000000"/>
                <w:sz w:val="20"/>
                <w:szCs w:val="20"/>
              </w:rPr>
            </w:pPr>
            <w:r w:rsidRPr="00E8318E">
              <w:rPr>
                <w:color w:val="000000"/>
                <w:sz w:val="20"/>
                <w:szCs w:val="20"/>
              </w:rPr>
              <w:t>Belize</w:t>
            </w:r>
          </w:p>
        </w:tc>
        <w:tc>
          <w:tcPr>
            <w:tcW w:w="1867" w:type="dxa"/>
            <w:shd w:val="clear" w:color="auto" w:fill="auto"/>
          </w:tcPr>
          <w:p w14:paraId="338E5E11" w14:textId="4EE79720"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77BB7742"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6DDB0AF2" w14:textId="10A002FA"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073FDC61" w14:textId="1B2B667B"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37F62F75" w14:textId="6B073002"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AD6386" w:rsidRPr="001731CE" w14:paraId="706F1A20" w14:textId="77777777" w:rsidTr="0065023E">
        <w:trPr>
          <w:trHeight w:val="215"/>
        </w:trPr>
        <w:tc>
          <w:tcPr>
            <w:tcW w:w="900" w:type="dxa"/>
          </w:tcPr>
          <w:p w14:paraId="17037A08" w14:textId="259D7EE4" w:rsidR="00AD6386" w:rsidRPr="00963C5C"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7B6D52FA" w14:textId="2619C99F"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2C154B5D" w14:textId="4658959A" w:rsidR="00AD6386" w:rsidRPr="00E8318E" w:rsidRDefault="00AD6386" w:rsidP="00AD6386">
            <w:pPr>
              <w:shd w:val="clear" w:color="auto" w:fill="FFFFFF"/>
              <w:rPr>
                <w:color w:val="000000"/>
                <w:sz w:val="20"/>
                <w:szCs w:val="20"/>
              </w:rPr>
            </w:pPr>
            <w:r w:rsidRPr="00E8318E">
              <w:rPr>
                <w:color w:val="000000"/>
                <w:sz w:val="20"/>
                <w:szCs w:val="20"/>
              </w:rPr>
              <w:t>Belize</w:t>
            </w:r>
          </w:p>
        </w:tc>
        <w:tc>
          <w:tcPr>
            <w:tcW w:w="1867" w:type="dxa"/>
            <w:shd w:val="clear" w:color="auto" w:fill="auto"/>
          </w:tcPr>
          <w:p w14:paraId="47F90314" w14:textId="4F7021AA"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36F7FD5E"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62BFD697" w14:textId="659EFA2C"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749837B8" w14:textId="0DC9A6D4"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0E9E7805" w14:textId="0C11CE4A"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AD6386" w:rsidRPr="001731CE" w14:paraId="0B992DC0" w14:textId="77777777" w:rsidTr="0065023E">
        <w:trPr>
          <w:trHeight w:val="215"/>
        </w:trPr>
        <w:tc>
          <w:tcPr>
            <w:tcW w:w="900" w:type="dxa"/>
          </w:tcPr>
          <w:p w14:paraId="2061B5E5" w14:textId="1BC8661B" w:rsidR="00AD6386" w:rsidRPr="00963C5C"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5F8BD3FA" w14:textId="7201CA22"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12500A18" w14:textId="49B4809F" w:rsidR="00AD6386" w:rsidRPr="00E8318E" w:rsidRDefault="00AD6386" w:rsidP="00AD6386">
            <w:pPr>
              <w:shd w:val="clear" w:color="auto" w:fill="FFFFFF"/>
              <w:rPr>
                <w:color w:val="000000"/>
                <w:sz w:val="20"/>
                <w:szCs w:val="20"/>
              </w:rPr>
            </w:pPr>
            <w:r w:rsidRPr="00E8318E">
              <w:rPr>
                <w:color w:val="000000"/>
                <w:sz w:val="20"/>
                <w:szCs w:val="20"/>
              </w:rPr>
              <w:t>Jamaica</w:t>
            </w:r>
          </w:p>
        </w:tc>
        <w:tc>
          <w:tcPr>
            <w:tcW w:w="1867" w:type="dxa"/>
            <w:shd w:val="clear" w:color="auto" w:fill="auto"/>
          </w:tcPr>
          <w:p w14:paraId="23A00041" w14:textId="2CB740C9"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4C3686AB"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62D92BC8" w14:textId="143179C2" w:rsidR="00AD6386" w:rsidRPr="00963C5C" w:rsidRDefault="00AD6386" w:rsidP="00AD6386">
            <w:pPr>
              <w:shd w:val="clear" w:color="auto" w:fill="FFFFFF"/>
              <w:jc w:val="right"/>
              <w:rPr>
                <w:color w:val="000000"/>
                <w:sz w:val="20"/>
                <w:szCs w:val="20"/>
              </w:rPr>
            </w:pPr>
            <w:r w:rsidRPr="00E8318E">
              <w:rPr>
                <w:sz w:val="20"/>
                <w:szCs w:val="20"/>
              </w:rPr>
              <w:t xml:space="preserve"> 7,14</w:t>
            </w:r>
            <w:r w:rsidR="00005478">
              <w:rPr>
                <w:sz w:val="20"/>
                <w:szCs w:val="20"/>
              </w:rPr>
              <w:t>2</w:t>
            </w:r>
            <w:r w:rsidRPr="00E8318E">
              <w:rPr>
                <w:sz w:val="20"/>
                <w:szCs w:val="20"/>
              </w:rPr>
              <w:t xml:space="preserve"> </w:t>
            </w:r>
          </w:p>
        </w:tc>
        <w:tc>
          <w:tcPr>
            <w:tcW w:w="900" w:type="dxa"/>
            <w:shd w:val="clear" w:color="auto" w:fill="auto"/>
          </w:tcPr>
          <w:p w14:paraId="40717372" w14:textId="42302BC0" w:rsidR="00AD6386" w:rsidRPr="00963C5C" w:rsidRDefault="00AD6386" w:rsidP="00AD6386">
            <w:pPr>
              <w:shd w:val="clear" w:color="auto" w:fill="FFFFFF"/>
              <w:jc w:val="right"/>
              <w:rPr>
                <w:color w:val="000000"/>
                <w:sz w:val="20"/>
                <w:szCs w:val="20"/>
              </w:rPr>
            </w:pPr>
            <w:r w:rsidRPr="00E8318E">
              <w:rPr>
                <w:sz w:val="20"/>
                <w:szCs w:val="20"/>
              </w:rPr>
              <w:t xml:space="preserve"> 64</w:t>
            </w:r>
            <w:r w:rsidR="00005478">
              <w:rPr>
                <w:sz w:val="20"/>
                <w:szCs w:val="20"/>
              </w:rPr>
              <w:t>2</w:t>
            </w:r>
            <w:r w:rsidRPr="00E8318E">
              <w:rPr>
                <w:sz w:val="20"/>
                <w:szCs w:val="20"/>
              </w:rPr>
              <w:t xml:space="preserve"> </w:t>
            </w:r>
          </w:p>
        </w:tc>
        <w:tc>
          <w:tcPr>
            <w:tcW w:w="990" w:type="dxa"/>
            <w:shd w:val="clear" w:color="auto" w:fill="auto"/>
          </w:tcPr>
          <w:p w14:paraId="5B66A372" w14:textId="49F1706F" w:rsidR="00AD6386" w:rsidRPr="00963C5C" w:rsidRDefault="00AD6386" w:rsidP="00AD6386">
            <w:pPr>
              <w:shd w:val="clear" w:color="auto" w:fill="FFFFFF"/>
              <w:jc w:val="right"/>
              <w:rPr>
                <w:color w:val="000000"/>
                <w:sz w:val="20"/>
                <w:szCs w:val="20"/>
              </w:rPr>
            </w:pPr>
            <w:r w:rsidRPr="00E8318E">
              <w:rPr>
                <w:sz w:val="20"/>
                <w:szCs w:val="20"/>
              </w:rPr>
              <w:t xml:space="preserve"> 7,786 </w:t>
            </w:r>
          </w:p>
        </w:tc>
      </w:tr>
      <w:tr w:rsidR="00AD6386" w:rsidRPr="001731CE" w14:paraId="1B3B5504" w14:textId="77777777" w:rsidTr="0065023E">
        <w:trPr>
          <w:trHeight w:val="215"/>
        </w:trPr>
        <w:tc>
          <w:tcPr>
            <w:tcW w:w="900" w:type="dxa"/>
          </w:tcPr>
          <w:p w14:paraId="08331C8F" w14:textId="0D3D1D83" w:rsidR="00AD6386" w:rsidRPr="00963C5C"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2BDB51D9" w14:textId="7CA1F0CB"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17DFB8A4" w14:textId="6B9FA384" w:rsidR="00AD6386" w:rsidRPr="00E8318E" w:rsidRDefault="00AD6386" w:rsidP="00AD6386">
            <w:pPr>
              <w:shd w:val="clear" w:color="auto" w:fill="FFFFFF"/>
              <w:rPr>
                <w:color w:val="000000"/>
                <w:sz w:val="20"/>
                <w:szCs w:val="20"/>
              </w:rPr>
            </w:pPr>
            <w:r w:rsidRPr="00E8318E">
              <w:rPr>
                <w:color w:val="000000"/>
                <w:sz w:val="20"/>
                <w:szCs w:val="20"/>
              </w:rPr>
              <w:t>Jamaica</w:t>
            </w:r>
          </w:p>
        </w:tc>
        <w:tc>
          <w:tcPr>
            <w:tcW w:w="1867" w:type="dxa"/>
            <w:shd w:val="clear" w:color="auto" w:fill="auto"/>
          </w:tcPr>
          <w:p w14:paraId="7CBB3800" w14:textId="6650DDE3"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356062B1"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4DB70288" w14:textId="57F66FB6" w:rsidR="00AD6386" w:rsidRPr="00963C5C" w:rsidRDefault="00AD6386" w:rsidP="00AD6386">
            <w:pPr>
              <w:shd w:val="clear" w:color="auto" w:fill="FFFFFF"/>
              <w:jc w:val="right"/>
              <w:rPr>
                <w:color w:val="000000"/>
                <w:sz w:val="20"/>
                <w:szCs w:val="20"/>
              </w:rPr>
            </w:pPr>
            <w:r w:rsidRPr="00E8318E">
              <w:rPr>
                <w:sz w:val="20"/>
                <w:szCs w:val="20"/>
              </w:rPr>
              <w:t xml:space="preserve"> 7,14</w:t>
            </w:r>
            <w:r w:rsidR="00005478">
              <w:rPr>
                <w:sz w:val="20"/>
                <w:szCs w:val="20"/>
              </w:rPr>
              <w:t>2</w:t>
            </w:r>
            <w:r w:rsidRPr="00E8318E">
              <w:rPr>
                <w:sz w:val="20"/>
                <w:szCs w:val="20"/>
              </w:rPr>
              <w:t xml:space="preserve"> </w:t>
            </w:r>
          </w:p>
        </w:tc>
        <w:tc>
          <w:tcPr>
            <w:tcW w:w="900" w:type="dxa"/>
            <w:shd w:val="clear" w:color="auto" w:fill="auto"/>
          </w:tcPr>
          <w:p w14:paraId="00E8FA45" w14:textId="41702F6B" w:rsidR="00AD6386" w:rsidRPr="00963C5C" w:rsidRDefault="00AD6386" w:rsidP="00AD6386">
            <w:pPr>
              <w:shd w:val="clear" w:color="auto" w:fill="FFFFFF"/>
              <w:jc w:val="right"/>
              <w:rPr>
                <w:color w:val="000000"/>
                <w:sz w:val="20"/>
                <w:szCs w:val="20"/>
              </w:rPr>
            </w:pPr>
            <w:r w:rsidRPr="00E8318E">
              <w:rPr>
                <w:sz w:val="20"/>
                <w:szCs w:val="20"/>
              </w:rPr>
              <w:t xml:space="preserve"> 64</w:t>
            </w:r>
            <w:r w:rsidR="00005478">
              <w:rPr>
                <w:sz w:val="20"/>
                <w:szCs w:val="20"/>
              </w:rPr>
              <w:t>2</w:t>
            </w:r>
            <w:r w:rsidRPr="00E8318E">
              <w:rPr>
                <w:sz w:val="20"/>
                <w:szCs w:val="20"/>
              </w:rPr>
              <w:t xml:space="preserve"> </w:t>
            </w:r>
          </w:p>
        </w:tc>
        <w:tc>
          <w:tcPr>
            <w:tcW w:w="990" w:type="dxa"/>
            <w:shd w:val="clear" w:color="auto" w:fill="auto"/>
          </w:tcPr>
          <w:p w14:paraId="04D5DAE6" w14:textId="31CB8BF1" w:rsidR="00AD6386" w:rsidRPr="00963C5C" w:rsidRDefault="00AD6386" w:rsidP="00AD6386">
            <w:pPr>
              <w:shd w:val="clear" w:color="auto" w:fill="FFFFFF"/>
              <w:jc w:val="right"/>
              <w:rPr>
                <w:color w:val="000000"/>
                <w:sz w:val="20"/>
                <w:szCs w:val="20"/>
              </w:rPr>
            </w:pPr>
            <w:r w:rsidRPr="00E8318E">
              <w:rPr>
                <w:sz w:val="20"/>
                <w:szCs w:val="20"/>
              </w:rPr>
              <w:t xml:space="preserve"> 7,786 </w:t>
            </w:r>
          </w:p>
        </w:tc>
      </w:tr>
      <w:tr w:rsidR="00AD6386" w:rsidRPr="001731CE" w14:paraId="70948AE7" w14:textId="77777777" w:rsidTr="0065023E">
        <w:trPr>
          <w:trHeight w:val="215"/>
        </w:trPr>
        <w:tc>
          <w:tcPr>
            <w:tcW w:w="900" w:type="dxa"/>
          </w:tcPr>
          <w:p w14:paraId="61AD1C14" w14:textId="475D2CB3" w:rsidR="00AD6386" w:rsidRPr="00963C5C"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491B0F4B" w14:textId="5C88A3B2"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2E269CE5" w14:textId="00FCC73F" w:rsidR="00AD6386" w:rsidRPr="00E8318E" w:rsidRDefault="00AD6386" w:rsidP="00AD6386">
            <w:pPr>
              <w:shd w:val="clear" w:color="auto" w:fill="FFFFFF"/>
              <w:rPr>
                <w:color w:val="000000"/>
                <w:sz w:val="20"/>
                <w:szCs w:val="20"/>
              </w:rPr>
            </w:pPr>
            <w:r w:rsidRPr="00E8318E">
              <w:rPr>
                <w:color w:val="000000"/>
                <w:sz w:val="20"/>
                <w:szCs w:val="20"/>
              </w:rPr>
              <w:t>Panama</w:t>
            </w:r>
          </w:p>
        </w:tc>
        <w:tc>
          <w:tcPr>
            <w:tcW w:w="1867" w:type="dxa"/>
            <w:shd w:val="clear" w:color="auto" w:fill="auto"/>
          </w:tcPr>
          <w:p w14:paraId="1A5DBF35" w14:textId="7C747EB8"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197D08B5"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6CC3C0EC" w14:textId="72528C4A" w:rsidR="00AD6386" w:rsidRPr="00963C5C" w:rsidRDefault="00AD6386" w:rsidP="00AD6386">
            <w:pPr>
              <w:shd w:val="clear" w:color="auto" w:fill="FFFFFF"/>
              <w:jc w:val="right"/>
              <w:rPr>
                <w:color w:val="000000"/>
                <w:sz w:val="20"/>
                <w:szCs w:val="20"/>
              </w:rPr>
            </w:pPr>
            <w:r w:rsidRPr="00E8318E">
              <w:rPr>
                <w:sz w:val="20"/>
                <w:szCs w:val="20"/>
              </w:rPr>
              <w:t xml:space="preserve"> 2,857 </w:t>
            </w:r>
          </w:p>
        </w:tc>
        <w:tc>
          <w:tcPr>
            <w:tcW w:w="900" w:type="dxa"/>
            <w:shd w:val="clear" w:color="auto" w:fill="auto"/>
          </w:tcPr>
          <w:p w14:paraId="2CCD0E47" w14:textId="68C46DEC" w:rsidR="00AD6386" w:rsidRPr="00963C5C" w:rsidRDefault="00AD6386" w:rsidP="00AD6386">
            <w:pPr>
              <w:shd w:val="clear" w:color="auto" w:fill="FFFFFF"/>
              <w:jc w:val="right"/>
              <w:rPr>
                <w:color w:val="000000"/>
                <w:sz w:val="20"/>
                <w:szCs w:val="20"/>
              </w:rPr>
            </w:pPr>
            <w:r w:rsidRPr="00E8318E">
              <w:rPr>
                <w:sz w:val="20"/>
                <w:szCs w:val="20"/>
              </w:rPr>
              <w:t xml:space="preserve"> 257 </w:t>
            </w:r>
          </w:p>
        </w:tc>
        <w:tc>
          <w:tcPr>
            <w:tcW w:w="990" w:type="dxa"/>
            <w:shd w:val="clear" w:color="auto" w:fill="auto"/>
          </w:tcPr>
          <w:p w14:paraId="51A98D0A" w14:textId="52B9DA9D" w:rsidR="00AD6386" w:rsidRPr="00963C5C" w:rsidRDefault="00AD6386" w:rsidP="00AD6386">
            <w:pPr>
              <w:shd w:val="clear" w:color="auto" w:fill="FFFFFF"/>
              <w:jc w:val="right"/>
              <w:rPr>
                <w:color w:val="000000"/>
                <w:sz w:val="20"/>
                <w:szCs w:val="20"/>
              </w:rPr>
            </w:pPr>
            <w:r w:rsidRPr="00E8318E">
              <w:rPr>
                <w:sz w:val="20"/>
                <w:szCs w:val="20"/>
              </w:rPr>
              <w:t xml:space="preserve"> 3,114 </w:t>
            </w:r>
          </w:p>
        </w:tc>
      </w:tr>
      <w:tr w:rsidR="00AD6386" w:rsidRPr="001731CE" w14:paraId="1B9A887B" w14:textId="77777777" w:rsidTr="0065023E">
        <w:trPr>
          <w:trHeight w:val="215"/>
        </w:trPr>
        <w:tc>
          <w:tcPr>
            <w:tcW w:w="900" w:type="dxa"/>
          </w:tcPr>
          <w:p w14:paraId="2D7E1952" w14:textId="1C2E59F3" w:rsidR="00AD6386" w:rsidRPr="00963C5C"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599E284B" w14:textId="393D7D18"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237CA65B" w14:textId="06F4D5F1" w:rsidR="00AD6386" w:rsidRPr="00E8318E" w:rsidRDefault="00AD6386" w:rsidP="00AD6386">
            <w:pPr>
              <w:shd w:val="clear" w:color="auto" w:fill="FFFFFF"/>
              <w:rPr>
                <w:color w:val="000000"/>
                <w:sz w:val="20"/>
                <w:szCs w:val="20"/>
              </w:rPr>
            </w:pPr>
            <w:r w:rsidRPr="00E8318E">
              <w:rPr>
                <w:color w:val="000000"/>
                <w:sz w:val="20"/>
                <w:szCs w:val="20"/>
              </w:rPr>
              <w:t>Panama</w:t>
            </w:r>
          </w:p>
        </w:tc>
        <w:tc>
          <w:tcPr>
            <w:tcW w:w="1867" w:type="dxa"/>
            <w:shd w:val="clear" w:color="auto" w:fill="auto"/>
          </w:tcPr>
          <w:p w14:paraId="0006B420" w14:textId="79C03851"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1C38D28B"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4AF1EAB3" w14:textId="63DCEC7D" w:rsidR="00AD6386" w:rsidRPr="00963C5C" w:rsidRDefault="00AD6386" w:rsidP="00AD6386">
            <w:pPr>
              <w:shd w:val="clear" w:color="auto" w:fill="FFFFFF"/>
              <w:jc w:val="right"/>
              <w:rPr>
                <w:color w:val="000000"/>
                <w:sz w:val="20"/>
                <w:szCs w:val="20"/>
              </w:rPr>
            </w:pPr>
            <w:r w:rsidRPr="00E8318E">
              <w:rPr>
                <w:sz w:val="20"/>
                <w:szCs w:val="20"/>
              </w:rPr>
              <w:t xml:space="preserve"> 2,857 </w:t>
            </w:r>
          </w:p>
        </w:tc>
        <w:tc>
          <w:tcPr>
            <w:tcW w:w="900" w:type="dxa"/>
            <w:shd w:val="clear" w:color="auto" w:fill="auto"/>
          </w:tcPr>
          <w:p w14:paraId="3DC5B217" w14:textId="3F0497BF" w:rsidR="00AD6386" w:rsidRPr="00963C5C" w:rsidRDefault="00AD6386" w:rsidP="00AD6386">
            <w:pPr>
              <w:shd w:val="clear" w:color="auto" w:fill="FFFFFF"/>
              <w:jc w:val="right"/>
              <w:rPr>
                <w:color w:val="000000"/>
                <w:sz w:val="20"/>
                <w:szCs w:val="20"/>
              </w:rPr>
            </w:pPr>
            <w:r w:rsidRPr="00E8318E">
              <w:rPr>
                <w:sz w:val="20"/>
                <w:szCs w:val="20"/>
              </w:rPr>
              <w:t xml:space="preserve"> 257 </w:t>
            </w:r>
          </w:p>
        </w:tc>
        <w:tc>
          <w:tcPr>
            <w:tcW w:w="990" w:type="dxa"/>
            <w:shd w:val="clear" w:color="auto" w:fill="auto"/>
          </w:tcPr>
          <w:p w14:paraId="644DE6C2" w14:textId="2E3E44A4" w:rsidR="00AD6386" w:rsidRPr="00963C5C" w:rsidRDefault="00AD6386" w:rsidP="00AD6386">
            <w:pPr>
              <w:shd w:val="clear" w:color="auto" w:fill="FFFFFF"/>
              <w:jc w:val="right"/>
              <w:rPr>
                <w:color w:val="000000"/>
                <w:sz w:val="20"/>
                <w:szCs w:val="20"/>
              </w:rPr>
            </w:pPr>
            <w:r w:rsidRPr="00E8318E">
              <w:rPr>
                <w:sz w:val="20"/>
                <w:szCs w:val="20"/>
              </w:rPr>
              <w:t xml:space="preserve"> 3,114 </w:t>
            </w:r>
          </w:p>
        </w:tc>
      </w:tr>
      <w:tr w:rsidR="00AD6386" w:rsidRPr="001731CE" w14:paraId="1519B02E" w14:textId="77777777" w:rsidTr="0065023E">
        <w:trPr>
          <w:trHeight w:val="215"/>
        </w:trPr>
        <w:tc>
          <w:tcPr>
            <w:tcW w:w="900" w:type="dxa"/>
          </w:tcPr>
          <w:p w14:paraId="5969BF20" w14:textId="5E3D7D5A" w:rsidR="00AD6386" w:rsidRPr="00963C5C" w:rsidRDefault="00AD6386" w:rsidP="00AD6386">
            <w:pPr>
              <w:shd w:val="clear" w:color="auto" w:fill="FFFFFF"/>
              <w:rPr>
                <w:color w:val="000000"/>
                <w:sz w:val="20"/>
                <w:szCs w:val="20"/>
              </w:rPr>
            </w:pPr>
            <w:r w:rsidRPr="00963C5C">
              <w:rPr>
                <w:color w:val="000000"/>
                <w:sz w:val="20"/>
                <w:szCs w:val="20"/>
              </w:rPr>
              <w:t>CAF</w:t>
            </w:r>
          </w:p>
        </w:tc>
        <w:tc>
          <w:tcPr>
            <w:tcW w:w="780" w:type="dxa"/>
            <w:shd w:val="clear" w:color="auto" w:fill="auto"/>
          </w:tcPr>
          <w:p w14:paraId="48D622C3" w14:textId="77FEBE55"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5A008182" w14:textId="02D8BE84" w:rsidR="00AD6386" w:rsidRPr="00E8318E" w:rsidRDefault="00AD6386" w:rsidP="00AD6386">
            <w:pPr>
              <w:shd w:val="clear" w:color="auto" w:fill="FFFFFF"/>
              <w:rPr>
                <w:color w:val="000000"/>
                <w:sz w:val="20"/>
                <w:szCs w:val="20"/>
              </w:rPr>
            </w:pPr>
            <w:r w:rsidRPr="00E8318E">
              <w:rPr>
                <w:color w:val="000000"/>
                <w:sz w:val="20"/>
                <w:szCs w:val="20"/>
              </w:rPr>
              <w:t>St. Lucia</w:t>
            </w:r>
          </w:p>
        </w:tc>
        <w:tc>
          <w:tcPr>
            <w:tcW w:w="1867" w:type="dxa"/>
            <w:shd w:val="clear" w:color="auto" w:fill="auto"/>
          </w:tcPr>
          <w:p w14:paraId="60753CEE" w14:textId="50117657"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0CAF5519"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3D60635E" w14:textId="2D69701F"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35D0EB56" w14:textId="25DC21A5"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2AE10215" w14:textId="09037729"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AD6386" w:rsidRPr="001731CE" w14:paraId="79F1A21A" w14:textId="77777777" w:rsidTr="0065023E">
        <w:trPr>
          <w:trHeight w:val="215"/>
        </w:trPr>
        <w:tc>
          <w:tcPr>
            <w:tcW w:w="900" w:type="dxa"/>
          </w:tcPr>
          <w:p w14:paraId="1465372C" w14:textId="48F5BDC6" w:rsidR="00AD6386" w:rsidRPr="00963C5C" w:rsidRDefault="00AD6386" w:rsidP="00AD6386">
            <w:pPr>
              <w:shd w:val="clear" w:color="auto" w:fill="FFFFFF"/>
              <w:rPr>
                <w:color w:val="000000"/>
                <w:sz w:val="20"/>
                <w:szCs w:val="20"/>
              </w:rPr>
            </w:pPr>
            <w:r w:rsidRPr="00963C5C">
              <w:rPr>
                <w:color w:val="000000"/>
                <w:sz w:val="20"/>
                <w:szCs w:val="20"/>
              </w:rPr>
              <w:t>FAO</w:t>
            </w:r>
          </w:p>
        </w:tc>
        <w:tc>
          <w:tcPr>
            <w:tcW w:w="780" w:type="dxa"/>
            <w:shd w:val="clear" w:color="auto" w:fill="auto"/>
          </w:tcPr>
          <w:p w14:paraId="0A02427E" w14:textId="167E416E" w:rsidR="00AD6386" w:rsidRPr="00D7447A" w:rsidRDefault="00AD6386" w:rsidP="00E8318E">
            <w:pPr>
              <w:shd w:val="clear" w:color="auto" w:fill="FFFFFF"/>
              <w:ind w:left="-150" w:right="-117" w:hanging="7"/>
              <w:rPr>
                <w:bCs/>
                <w:smallCaps/>
                <w:color w:val="000000"/>
                <w:sz w:val="20"/>
                <w:szCs w:val="20"/>
              </w:rPr>
            </w:pPr>
            <w:r w:rsidRPr="00D7447A">
              <w:rPr>
                <w:color w:val="000000"/>
                <w:sz w:val="20"/>
                <w:szCs w:val="20"/>
              </w:rPr>
              <w:t>GEFTF</w:t>
            </w:r>
          </w:p>
        </w:tc>
        <w:tc>
          <w:tcPr>
            <w:tcW w:w="2190" w:type="dxa"/>
            <w:shd w:val="clear" w:color="auto" w:fill="auto"/>
          </w:tcPr>
          <w:p w14:paraId="13BD9565" w14:textId="04A0CD0A" w:rsidR="00AD6386" w:rsidRPr="00E8318E" w:rsidRDefault="00AD6386" w:rsidP="00AD6386">
            <w:pPr>
              <w:shd w:val="clear" w:color="auto" w:fill="FFFFFF"/>
              <w:rPr>
                <w:color w:val="000000"/>
                <w:sz w:val="20"/>
                <w:szCs w:val="20"/>
              </w:rPr>
            </w:pPr>
            <w:r w:rsidRPr="00E8318E">
              <w:rPr>
                <w:color w:val="000000"/>
                <w:sz w:val="20"/>
                <w:szCs w:val="20"/>
              </w:rPr>
              <w:t>St. Lucia</w:t>
            </w:r>
          </w:p>
        </w:tc>
        <w:tc>
          <w:tcPr>
            <w:tcW w:w="1867" w:type="dxa"/>
            <w:shd w:val="clear" w:color="auto" w:fill="auto"/>
          </w:tcPr>
          <w:p w14:paraId="6B191151" w14:textId="27E6B554" w:rsidR="00AD6386" w:rsidRPr="00E8318E" w:rsidRDefault="00AD6386" w:rsidP="00AD6386">
            <w:pPr>
              <w:shd w:val="clear" w:color="auto" w:fill="FFFFFF"/>
              <w:rPr>
                <w:color w:val="000000"/>
                <w:sz w:val="20"/>
                <w:szCs w:val="20"/>
              </w:rPr>
            </w:pPr>
            <w:r w:rsidRPr="00E8318E">
              <w:rPr>
                <w:color w:val="000000"/>
                <w:sz w:val="20"/>
                <w:szCs w:val="20"/>
              </w:rPr>
              <w:t>Biodiversity</w:t>
            </w:r>
          </w:p>
        </w:tc>
        <w:tc>
          <w:tcPr>
            <w:tcW w:w="1350" w:type="dxa"/>
            <w:shd w:val="clear" w:color="auto" w:fill="auto"/>
          </w:tcPr>
          <w:p w14:paraId="3BBA3129" w14:textId="77777777" w:rsidR="00AD6386" w:rsidRPr="00E8318E" w:rsidRDefault="00AD6386" w:rsidP="00AD6386">
            <w:pPr>
              <w:shd w:val="clear" w:color="auto" w:fill="FFFFFF"/>
              <w:rPr>
                <w:color w:val="000000"/>
                <w:sz w:val="20"/>
                <w:szCs w:val="20"/>
              </w:rPr>
            </w:pPr>
          </w:p>
        </w:tc>
        <w:tc>
          <w:tcPr>
            <w:tcW w:w="1170" w:type="dxa"/>
            <w:shd w:val="clear" w:color="auto" w:fill="auto"/>
          </w:tcPr>
          <w:p w14:paraId="70FCB88D" w14:textId="40FF20A4" w:rsidR="00AD6386" w:rsidRPr="00963C5C" w:rsidRDefault="00AD6386" w:rsidP="00AD6386">
            <w:pPr>
              <w:shd w:val="clear" w:color="auto" w:fill="FFFFFF"/>
              <w:jc w:val="right"/>
              <w:rPr>
                <w:color w:val="000000"/>
                <w:sz w:val="20"/>
                <w:szCs w:val="20"/>
              </w:rPr>
            </w:pPr>
            <w:r w:rsidRPr="00E8318E">
              <w:rPr>
                <w:sz w:val="20"/>
                <w:szCs w:val="20"/>
              </w:rPr>
              <w:t xml:space="preserve"> 1,429 </w:t>
            </w:r>
          </w:p>
        </w:tc>
        <w:tc>
          <w:tcPr>
            <w:tcW w:w="900" w:type="dxa"/>
            <w:shd w:val="clear" w:color="auto" w:fill="auto"/>
          </w:tcPr>
          <w:p w14:paraId="2A40DE14" w14:textId="64FF068E" w:rsidR="00AD6386" w:rsidRPr="00963C5C" w:rsidRDefault="00AD6386" w:rsidP="00AD6386">
            <w:pPr>
              <w:shd w:val="clear" w:color="auto" w:fill="FFFFFF"/>
              <w:jc w:val="right"/>
              <w:rPr>
                <w:color w:val="000000"/>
                <w:sz w:val="20"/>
                <w:szCs w:val="20"/>
              </w:rPr>
            </w:pPr>
            <w:r w:rsidRPr="00E8318E">
              <w:rPr>
                <w:sz w:val="20"/>
                <w:szCs w:val="20"/>
              </w:rPr>
              <w:t xml:space="preserve"> 129 </w:t>
            </w:r>
          </w:p>
        </w:tc>
        <w:tc>
          <w:tcPr>
            <w:tcW w:w="990" w:type="dxa"/>
            <w:shd w:val="clear" w:color="auto" w:fill="auto"/>
          </w:tcPr>
          <w:p w14:paraId="15946BA0" w14:textId="26AB6B4D" w:rsidR="00AD6386" w:rsidRPr="00963C5C" w:rsidRDefault="00AD6386" w:rsidP="00AD6386">
            <w:pPr>
              <w:shd w:val="clear" w:color="auto" w:fill="FFFFFF"/>
              <w:jc w:val="right"/>
              <w:rPr>
                <w:color w:val="000000"/>
                <w:sz w:val="20"/>
                <w:szCs w:val="20"/>
              </w:rPr>
            </w:pPr>
            <w:r w:rsidRPr="00E8318E">
              <w:rPr>
                <w:sz w:val="20"/>
                <w:szCs w:val="20"/>
              </w:rPr>
              <w:t xml:space="preserve"> 1,557 </w:t>
            </w:r>
          </w:p>
        </w:tc>
      </w:tr>
      <w:tr w:rsidR="00503625" w:rsidRPr="001731CE" w14:paraId="7279878B" w14:textId="77777777" w:rsidTr="0065023E">
        <w:trPr>
          <w:trHeight w:val="253"/>
        </w:trPr>
        <w:tc>
          <w:tcPr>
            <w:tcW w:w="7087" w:type="dxa"/>
            <w:gridSpan w:val="5"/>
            <w:tcBorders>
              <w:top w:val="double" w:sz="4" w:space="0" w:color="auto"/>
            </w:tcBorders>
          </w:tcPr>
          <w:p w14:paraId="51D90974" w14:textId="77777777" w:rsidR="00503625" w:rsidRPr="00963C5C" w:rsidRDefault="00503625" w:rsidP="00503625">
            <w:pPr>
              <w:shd w:val="clear" w:color="auto" w:fill="FFFFFF"/>
              <w:jc w:val="both"/>
              <w:rPr>
                <w:color w:val="000000"/>
                <w:sz w:val="20"/>
                <w:szCs w:val="20"/>
              </w:rPr>
            </w:pPr>
            <w:r w:rsidRPr="00963C5C">
              <w:rPr>
                <w:b/>
                <w:color w:val="000000"/>
                <w:sz w:val="20"/>
                <w:szCs w:val="20"/>
              </w:rPr>
              <w:t>Total PPG Amount</w:t>
            </w:r>
          </w:p>
        </w:tc>
        <w:tc>
          <w:tcPr>
            <w:tcW w:w="1170" w:type="dxa"/>
            <w:tcBorders>
              <w:top w:val="double" w:sz="4" w:space="0" w:color="auto"/>
            </w:tcBorders>
            <w:shd w:val="clear" w:color="auto" w:fill="auto"/>
          </w:tcPr>
          <w:p w14:paraId="0E4C925E" w14:textId="4803D39C" w:rsidR="00503625" w:rsidRPr="00E8318E" w:rsidRDefault="00171145" w:rsidP="00171145">
            <w:pPr>
              <w:jc w:val="right"/>
              <w:rPr>
                <w:sz w:val="20"/>
                <w:szCs w:val="20"/>
              </w:rPr>
            </w:pPr>
            <w:r w:rsidRPr="00D7447A">
              <w:rPr>
                <w:color w:val="000000"/>
                <w:sz w:val="20"/>
                <w:szCs w:val="20"/>
              </w:rPr>
              <w:t>200</w:t>
            </w:r>
            <w:r w:rsidR="00EE2AE4" w:rsidRPr="00D7447A">
              <w:rPr>
                <w:color w:val="000000"/>
                <w:sz w:val="20"/>
                <w:szCs w:val="20"/>
              </w:rPr>
              <w:t>,000</w:t>
            </w:r>
          </w:p>
        </w:tc>
        <w:tc>
          <w:tcPr>
            <w:tcW w:w="900" w:type="dxa"/>
            <w:tcBorders>
              <w:top w:val="double" w:sz="4" w:space="0" w:color="auto"/>
            </w:tcBorders>
            <w:shd w:val="clear" w:color="auto" w:fill="auto"/>
          </w:tcPr>
          <w:p w14:paraId="2A97D0DA" w14:textId="5C40D5E7" w:rsidR="00503625" w:rsidRPr="00E8318E" w:rsidRDefault="003F3A61" w:rsidP="00E8318E">
            <w:pPr>
              <w:jc w:val="right"/>
              <w:rPr>
                <w:sz w:val="20"/>
                <w:szCs w:val="20"/>
              </w:rPr>
            </w:pPr>
            <w:r w:rsidRPr="00963C5C">
              <w:rPr>
                <w:color w:val="000000"/>
                <w:sz w:val="20"/>
                <w:szCs w:val="20"/>
              </w:rPr>
              <w:t>1</w:t>
            </w:r>
            <w:r w:rsidR="00555B16" w:rsidRPr="00963C5C">
              <w:rPr>
                <w:color w:val="000000"/>
                <w:sz w:val="20"/>
                <w:szCs w:val="20"/>
              </w:rPr>
              <w:t>8,000</w:t>
            </w:r>
          </w:p>
        </w:tc>
        <w:tc>
          <w:tcPr>
            <w:tcW w:w="990" w:type="dxa"/>
            <w:tcBorders>
              <w:top w:val="double" w:sz="4" w:space="0" w:color="auto"/>
            </w:tcBorders>
            <w:shd w:val="clear" w:color="auto" w:fill="auto"/>
          </w:tcPr>
          <w:p w14:paraId="1D341796" w14:textId="31D34CBF" w:rsidR="00503625" w:rsidRPr="00E8318E" w:rsidRDefault="003F3A61" w:rsidP="00E8318E">
            <w:pPr>
              <w:jc w:val="right"/>
              <w:rPr>
                <w:sz w:val="20"/>
                <w:szCs w:val="20"/>
              </w:rPr>
            </w:pPr>
            <w:r w:rsidRPr="00963C5C">
              <w:rPr>
                <w:color w:val="000000"/>
                <w:sz w:val="20"/>
                <w:szCs w:val="20"/>
              </w:rPr>
              <w:t>2</w:t>
            </w:r>
            <w:r w:rsidR="00EE2AE4" w:rsidRPr="00963C5C">
              <w:rPr>
                <w:color w:val="000000"/>
                <w:sz w:val="20"/>
                <w:szCs w:val="20"/>
              </w:rPr>
              <w:t>18</w:t>
            </w:r>
            <w:r w:rsidR="00302B8B" w:rsidRPr="00D7447A">
              <w:rPr>
                <w:color w:val="000000"/>
                <w:sz w:val="20"/>
                <w:szCs w:val="20"/>
              </w:rPr>
              <w:t>,000</w:t>
            </w:r>
          </w:p>
        </w:tc>
      </w:tr>
    </w:tbl>
    <w:p w14:paraId="3B51C639" w14:textId="77777777" w:rsidR="006669B1" w:rsidRPr="001731CE" w:rsidRDefault="006669B1" w:rsidP="00AA4E74">
      <w:pPr>
        <w:pStyle w:val="GEFTableHeading"/>
        <w:shd w:val="clear" w:color="auto" w:fill="FFFFFF"/>
        <w:rPr>
          <w:rFonts w:ascii="Times New Roman" w:hAnsi="Times New Roman"/>
        </w:rPr>
      </w:pPr>
    </w:p>
    <w:p w14:paraId="4B2E53BF" w14:textId="77777777" w:rsidR="00CE52B0" w:rsidRPr="001731CE" w:rsidRDefault="00E13666" w:rsidP="00AA4E74">
      <w:pPr>
        <w:pStyle w:val="GEFTableHeading"/>
        <w:shd w:val="clear" w:color="auto" w:fill="FFFFFF"/>
        <w:rPr>
          <w:rFonts w:ascii="Times New Roman" w:hAnsi="Times New Roman"/>
        </w:rPr>
      </w:pPr>
      <w:r w:rsidRPr="001731CE">
        <w:rPr>
          <w:rFonts w:ascii="Times New Roman" w:hAnsi="Times New Roman"/>
        </w:rPr>
        <w:t xml:space="preserve">F. </w:t>
      </w:r>
      <w:r w:rsidR="00FB7E49" w:rsidRPr="001731CE">
        <w:rPr>
          <w:rFonts w:ascii="Times New Roman" w:hAnsi="Times New Roman"/>
        </w:rPr>
        <w:t xml:space="preserve"> </w:t>
      </w:r>
      <w:r w:rsidR="008363F3" w:rsidRPr="001731CE">
        <w:rPr>
          <w:rFonts w:ascii="Times New Roman" w:hAnsi="Times New Roman"/>
        </w:rPr>
        <w:t>P</w:t>
      </w:r>
      <w:r w:rsidR="00CE52B0" w:rsidRPr="001731CE">
        <w:rPr>
          <w:rFonts w:ascii="Times New Roman" w:hAnsi="Times New Roman"/>
        </w:rPr>
        <w:t xml:space="preserve">roject’s Target Contributions to </w:t>
      </w:r>
      <w:r w:rsidR="008D6D5A" w:rsidRPr="001731CE">
        <w:rPr>
          <w:rFonts w:ascii="Times New Roman" w:hAnsi="Times New Roman"/>
        </w:rPr>
        <w:t>GEF 7 Core Indicators</w:t>
      </w:r>
    </w:p>
    <w:p w14:paraId="4B4F9476" w14:textId="77777777" w:rsidR="005F3E7A" w:rsidRPr="001731CE" w:rsidRDefault="005F3E7A" w:rsidP="00AA4E74">
      <w:pPr>
        <w:pStyle w:val="Footer"/>
        <w:shd w:val="clear" w:color="auto" w:fill="FFFFFF"/>
        <w:tabs>
          <w:tab w:val="clear" w:pos="4320"/>
          <w:tab w:val="clear" w:pos="8640"/>
        </w:tabs>
        <w:spacing w:after="120"/>
        <w:ind w:left="-720"/>
        <w:rPr>
          <w:sz w:val="22"/>
          <w:szCs w:val="22"/>
        </w:rPr>
      </w:pPr>
      <w:bookmarkStart w:id="24" w:name="_Hlk511815435"/>
      <w:r w:rsidRPr="001731CE">
        <w:rPr>
          <w:sz w:val="22"/>
          <w:szCs w:val="22"/>
        </w:rPr>
        <w:t>Provide th</w:t>
      </w:r>
      <w:r w:rsidR="00F557E8" w:rsidRPr="001731CE">
        <w:rPr>
          <w:sz w:val="22"/>
          <w:szCs w:val="22"/>
          <w:lang w:val="en-US"/>
        </w:rPr>
        <w:t>e relevant sub-</w:t>
      </w:r>
      <w:r w:rsidRPr="001731CE">
        <w:rPr>
          <w:sz w:val="22"/>
          <w:szCs w:val="22"/>
        </w:rPr>
        <w:t xml:space="preserve">indicator values </w:t>
      </w:r>
      <w:r w:rsidR="008A2F7D" w:rsidRPr="001731CE">
        <w:rPr>
          <w:sz w:val="22"/>
          <w:szCs w:val="22"/>
          <w:lang w:val="en-US"/>
        </w:rPr>
        <w:t xml:space="preserve">for this project using the methodologies indicated </w:t>
      </w:r>
      <w:r w:rsidR="008A2F7D" w:rsidRPr="00AA4E74">
        <w:rPr>
          <w:sz w:val="22"/>
          <w:szCs w:val="22"/>
          <w:shd w:val="clear" w:color="auto" w:fill="FFFFFF"/>
          <w:lang w:val="en-US"/>
        </w:rPr>
        <w:t xml:space="preserve">in </w:t>
      </w:r>
      <w:r w:rsidR="00DF2DB3" w:rsidRPr="00AA4E74">
        <w:rPr>
          <w:sz w:val="22"/>
          <w:szCs w:val="22"/>
          <w:shd w:val="clear" w:color="auto" w:fill="FFFFFF"/>
          <w:lang w:val="en-US"/>
        </w:rPr>
        <w:t xml:space="preserve">the Core Indicator Worksheet provided in </w:t>
      </w:r>
      <w:r w:rsidR="008A2F7D" w:rsidRPr="00AA4E74">
        <w:rPr>
          <w:sz w:val="22"/>
          <w:szCs w:val="22"/>
          <w:shd w:val="clear" w:color="auto" w:fill="FFFFFF"/>
          <w:lang w:val="en-US"/>
        </w:rPr>
        <w:t>Annex B and aggregating them in the table below</w:t>
      </w:r>
      <w:r w:rsidRPr="00AA4E74">
        <w:rPr>
          <w:sz w:val="22"/>
          <w:szCs w:val="22"/>
          <w:shd w:val="clear" w:color="auto" w:fill="FFFFFF"/>
        </w:rPr>
        <w:t>.  Progress in progra</w:t>
      </w:r>
      <w:r w:rsidRPr="001731CE">
        <w:rPr>
          <w:sz w:val="22"/>
          <w:szCs w:val="22"/>
        </w:rPr>
        <w:t xml:space="preserve">mming against these targets </w:t>
      </w:r>
      <w:r w:rsidR="008A2F7D" w:rsidRPr="001731CE">
        <w:rPr>
          <w:sz w:val="22"/>
          <w:szCs w:val="22"/>
          <w:lang w:val="en-US"/>
        </w:rPr>
        <w:t xml:space="preserve">is updated at the time of CEO endorsement, at midterm evaluation, and at terminal evaluation. </w:t>
      </w:r>
      <w:r w:rsidR="00E65A01" w:rsidRPr="001731CE">
        <w:rPr>
          <w:sz w:val="22"/>
          <w:szCs w:val="22"/>
          <w:lang w:val="en-US"/>
        </w:rPr>
        <w:t>Achieved targets</w:t>
      </w:r>
      <w:r w:rsidR="008A2F7D" w:rsidRPr="001731CE">
        <w:rPr>
          <w:sz w:val="22"/>
          <w:szCs w:val="22"/>
          <w:lang w:val="en-US"/>
        </w:rPr>
        <w:t xml:space="preserve"> </w:t>
      </w:r>
      <w:r w:rsidRPr="001731CE">
        <w:rPr>
          <w:sz w:val="22"/>
          <w:szCs w:val="22"/>
        </w:rPr>
        <w:t xml:space="preserve">will be aggregated and reported </w:t>
      </w:r>
      <w:r w:rsidR="00EA6E0B" w:rsidRPr="001731CE">
        <w:rPr>
          <w:sz w:val="22"/>
          <w:szCs w:val="22"/>
          <w:lang w:val="en-US"/>
        </w:rPr>
        <w:t xml:space="preserve">at anytime during </w:t>
      </w:r>
      <w:r w:rsidRPr="001731CE">
        <w:rPr>
          <w:sz w:val="22"/>
          <w:szCs w:val="22"/>
        </w:rPr>
        <w:t>the replenishment period. There is no need to complete this table for climate adaptation projects financed solely through LDCF and SCCF.</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403"/>
        <w:gridCol w:w="2790"/>
      </w:tblGrid>
      <w:tr w:rsidR="00F557E8" w:rsidRPr="001731CE" w14:paraId="45E97CE6" w14:textId="77777777" w:rsidTr="009C7D09">
        <w:tc>
          <w:tcPr>
            <w:tcW w:w="8100" w:type="dxa"/>
            <w:gridSpan w:val="2"/>
            <w:shd w:val="clear" w:color="auto" w:fill="F2F2F2"/>
          </w:tcPr>
          <w:p w14:paraId="46FF570C" w14:textId="77777777" w:rsidR="00F557E8" w:rsidRPr="001731CE" w:rsidRDefault="00F557E8" w:rsidP="00AA4E74">
            <w:pPr>
              <w:shd w:val="clear" w:color="auto" w:fill="FFFFFF"/>
              <w:rPr>
                <w:b/>
                <w:color w:val="000000"/>
                <w:sz w:val="22"/>
                <w:szCs w:val="22"/>
              </w:rPr>
            </w:pPr>
            <w:bookmarkStart w:id="25" w:name="_Hlk511815486"/>
            <w:bookmarkEnd w:id="24"/>
            <w:r w:rsidRPr="001731CE">
              <w:rPr>
                <w:b/>
                <w:color w:val="000000"/>
                <w:sz w:val="22"/>
                <w:szCs w:val="22"/>
              </w:rPr>
              <w:t>Project Core Indicators</w:t>
            </w:r>
          </w:p>
        </w:tc>
        <w:tc>
          <w:tcPr>
            <w:tcW w:w="2790" w:type="dxa"/>
            <w:shd w:val="clear" w:color="auto" w:fill="F2F2F2"/>
          </w:tcPr>
          <w:p w14:paraId="4CBB3B94" w14:textId="77777777" w:rsidR="00F557E8" w:rsidRPr="001731CE" w:rsidRDefault="00F557E8" w:rsidP="00AA4E74">
            <w:pPr>
              <w:shd w:val="clear" w:color="auto" w:fill="FFFFFF"/>
              <w:jc w:val="center"/>
              <w:rPr>
                <w:b/>
                <w:color w:val="000000"/>
                <w:sz w:val="22"/>
                <w:szCs w:val="22"/>
              </w:rPr>
            </w:pPr>
            <w:r w:rsidRPr="001731CE">
              <w:rPr>
                <w:b/>
                <w:color w:val="000000"/>
                <w:sz w:val="22"/>
                <w:szCs w:val="22"/>
              </w:rPr>
              <w:t>Expected at PIF</w:t>
            </w:r>
          </w:p>
        </w:tc>
      </w:tr>
      <w:tr w:rsidR="00F557E8" w:rsidRPr="001731CE" w14:paraId="43808AA4" w14:textId="77777777" w:rsidTr="009C7D09">
        <w:trPr>
          <w:trHeight w:val="539"/>
        </w:trPr>
        <w:tc>
          <w:tcPr>
            <w:tcW w:w="697" w:type="dxa"/>
          </w:tcPr>
          <w:p w14:paraId="29695F1E"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1</w:t>
            </w:r>
          </w:p>
        </w:tc>
        <w:tc>
          <w:tcPr>
            <w:tcW w:w="7403" w:type="dxa"/>
            <w:shd w:val="clear" w:color="auto" w:fill="auto"/>
          </w:tcPr>
          <w:p w14:paraId="4A72DA63"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Terrestrial protected areas</w:t>
            </w:r>
            <w:r w:rsidRPr="001731CE">
              <w:rPr>
                <w:rFonts w:ascii="Times New Roman" w:hAnsi="Times New Roman"/>
              </w:rPr>
              <w:t xml:space="preserve"> created or under improved management for conservation and sustainable use</w:t>
            </w:r>
            <w:r w:rsidR="0092560C" w:rsidRPr="001731CE">
              <w:rPr>
                <w:rFonts w:ascii="Times New Roman" w:hAnsi="Times New Roman"/>
              </w:rPr>
              <w:t xml:space="preserve"> (</w:t>
            </w:r>
            <w:r w:rsidR="0092560C" w:rsidRPr="001731CE">
              <w:rPr>
                <w:rFonts w:ascii="Times New Roman" w:hAnsi="Times New Roman"/>
                <w:color w:val="000000"/>
              </w:rPr>
              <w:t>Hectares)</w:t>
            </w:r>
          </w:p>
        </w:tc>
        <w:tc>
          <w:tcPr>
            <w:tcW w:w="2790" w:type="dxa"/>
            <w:shd w:val="clear" w:color="auto" w:fill="auto"/>
          </w:tcPr>
          <w:p w14:paraId="3330F5A9" w14:textId="77777777" w:rsidR="00F557E8" w:rsidRPr="001731CE" w:rsidRDefault="00F557E8" w:rsidP="00AA4E74">
            <w:pPr>
              <w:shd w:val="clear" w:color="auto" w:fill="FFFFFF"/>
              <w:jc w:val="center"/>
              <w:rPr>
                <w:color w:val="000000"/>
                <w:sz w:val="22"/>
                <w:szCs w:val="22"/>
              </w:rPr>
            </w:pPr>
            <w:r w:rsidRPr="001731CE">
              <w:rPr>
                <w:color w:val="000000"/>
                <w:sz w:val="22"/>
                <w:szCs w:val="22"/>
              </w:rPr>
              <w:fldChar w:fldCharType="begin">
                <w:ffData>
                  <w:name w:val="F_GEB_BD_target"/>
                  <w:enabled/>
                  <w:calcOnExit w:val="0"/>
                  <w:textInput/>
                </w:ffData>
              </w:fldChar>
            </w:r>
            <w:r w:rsidRPr="00E23B6F">
              <w:rPr>
                <w:color w:val="000000"/>
                <w:sz w:val="22"/>
                <w:szCs w:val="22"/>
              </w:rPr>
              <w:instrText xml:space="preserve"> FORMTEXT </w:instrText>
            </w:r>
            <w:r w:rsidRPr="001731CE">
              <w:rPr>
                <w:color w:val="000000"/>
                <w:sz w:val="22"/>
                <w:szCs w:val="22"/>
              </w:rPr>
            </w:r>
            <w:r w:rsidRPr="001731CE">
              <w:rPr>
                <w:color w:val="000000"/>
                <w:sz w:val="22"/>
                <w:szCs w:val="22"/>
              </w:rPr>
              <w:fldChar w:fldCharType="separate"/>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color w:val="000000"/>
                <w:sz w:val="22"/>
                <w:szCs w:val="22"/>
              </w:rPr>
              <w:fldChar w:fldCharType="end"/>
            </w:r>
          </w:p>
          <w:p w14:paraId="784D2B3C" w14:textId="77777777" w:rsidR="00F557E8" w:rsidRPr="001731CE" w:rsidRDefault="00F557E8" w:rsidP="00AA4E74">
            <w:pPr>
              <w:shd w:val="clear" w:color="auto" w:fill="FFFFFF"/>
              <w:jc w:val="center"/>
              <w:rPr>
                <w:color w:val="000000"/>
                <w:sz w:val="22"/>
                <w:szCs w:val="22"/>
              </w:rPr>
            </w:pPr>
          </w:p>
        </w:tc>
      </w:tr>
      <w:tr w:rsidR="00F557E8" w:rsidRPr="001731CE" w14:paraId="481CF4AA" w14:textId="77777777" w:rsidTr="009C7D09">
        <w:trPr>
          <w:trHeight w:val="521"/>
        </w:trPr>
        <w:tc>
          <w:tcPr>
            <w:tcW w:w="697" w:type="dxa"/>
          </w:tcPr>
          <w:p w14:paraId="35539A82"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2</w:t>
            </w:r>
          </w:p>
        </w:tc>
        <w:tc>
          <w:tcPr>
            <w:tcW w:w="7403" w:type="dxa"/>
            <w:shd w:val="clear" w:color="auto" w:fill="auto"/>
          </w:tcPr>
          <w:p w14:paraId="635B3A67"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Marine protected areas</w:t>
            </w:r>
            <w:r w:rsidRPr="001731CE">
              <w:rPr>
                <w:rFonts w:ascii="Times New Roman" w:hAnsi="Times New Roman"/>
              </w:rPr>
              <w:t xml:space="preserve"> created or under improved management for conservation and sustainable use</w:t>
            </w:r>
            <w:r w:rsidR="0092560C" w:rsidRPr="001731CE">
              <w:rPr>
                <w:rFonts w:ascii="Times New Roman" w:hAnsi="Times New Roman"/>
              </w:rPr>
              <w:t xml:space="preserve"> (</w:t>
            </w:r>
            <w:r w:rsidR="0092560C" w:rsidRPr="001731CE">
              <w:rPr>
                <w:rFonts w:ascii="Times New Roman" w:hAnsi="Times New Roman"/>
                <w:color w:val="000000"/>
              </w:rPr>
              <w:t>Hectares)</w:t>
            </w:r>
          </w:p>
        </w:tc>
        <w:tc>
          <w:tcPr>
            <w:tcW w:w="2790" w:type="dxa"/>
            <w:shd w:val="clear" w:color="auto" w:fill="auto"/>
          </w:tcPr>
          <w:p w14:paraId="2FB834AB" w14:textId="7F57871F" w:rsidR="00615015" w:rsidRPr="000E4154" w:rsidRDefault="00615015" w:rsidP="00971FB1">
            <w:pPr>
              <w:shd w:val="clear" w:color="auto" w:fill="FFFFFF"/>
              <w:jc w:val="center"/>
              <w:rPr>
                <w:color w:val="000000"/>
                <w:sz w:val="22"/>
                <w:szCs w:val="22"/>
              </w:rPr>
            </w:pPr>
            <w:r w:rsidRPr="000E4154">
              <w:rPr>
                <w:color w:val="000000"/>
                <w:sz w:val="22"/>
                <w:szCs w:val="22"/>
              </w:rPr>
              <w:t xml:space="preserve">New </w:t>
            </w:r>
            <w:r w:rsidR="004865E8" w:rsidRPr="000E4154">
              <w:rPr>
                <w:color w:val="000000"/>
                <w:sz w:val="22"/>
                <w:szCs w:val="22"/>
              </w:rPr>
              <w:t xml:space="preserve">MPAs </w:t>
            </w:r>
            <w:r w:rsidRPr="000E4154">
              <w:rPr>
                <w:color w:val="000000"/>
                <w:sz w:val="22"/>
                <w:szCs w:val="22"/>
              </w:rPr>
              <w:t xml:space="preserve">established </w:t>
            </w:r>
            <w:r w:rsidR="009C7D09">
              <w:rPr>
                <w:color w:val="000000"/>
                <w:sz w:val="22"/>
                <w:szCs w:val="22"/>
              </w:rPr>
              <w:t xml:space="preserve">or </w:t>
            </w:r>
            <w:r w:rsidR="009C7D09" w:rsidRPr="007D412E">
              <w:rPr>
                <w:color w:val="000000"/>
                <w:sz w:val="22"/>
                <w:szCs w:val="22"/>
              </w:rPr>
              <w:t xml:space="preserve">expanded </w:t>
            </w:r>
            <w:r w:rsidRPr="007D412E">
              <w:rPr>
                <w:color w:val="000000"/>
                <w:sz w:val="22"/>
                <w:szCs w:val="22"/>
              </w:rPr>
              <w:t xml:space="preserve">in at least </w:t>
            </w:r>
            <w:r w:rsidR="009C7D09" w:rsidRPr="007D412E">
              <w:rPr>
                <w:color w:val="000000"/>
                <w:sz w:val="22"/>
                <w:szCs w:val="22"/>
              </w:rPr>
              <w:t>5</w:t>
            </w:r>
            <w:r w:rsidRPr="007D412E">
              <w:rPr>
                <w:color w:val="000000"/>
                <w:sz w:val="22"/>
                <w:szCs w:val="22"/>
              </w:rPr>
              <w:t xml:space="preserve"> countries</w:t>
            </w:r>
            <w:r w:rsidRPr="000E4154">
              <w:rPr>
                <w:color w:val="000000"/>
                <w:sz w:val="22"/>
                <w:szCs w:val="22"/>
              </w:rPr>
              <w:t xml:space="preserve"> </w:t>
            </w:r>
          </w:p>
          <w:p w14:paraId="4A29FEB3" w14:textId="0BE6D143" w:rsidR="00F557E8" w:rsidRPr="0029330D" w:rsidRDefault="004865E8" w:rsidP="00971FB1">
            <w:pPr>
              <w:shd w:val="clear" w:color="auto" w:fill="FFFFFF"/>
              <w:jc w:val="center"/>
              <w:rPr>
                <w:color w:val="000000"/>
                <w:sz w:val="22"/>
                <w:szCs w:val="22"/>
              </w:rPr>
            </w:pPr>
            <w:r w:rsidRPr="000E4154">
              <w:rPr>
                <w:color w:val="000000"/>
                <w:sz w:val="22"/>
                <w:szCs w:val="22"/>
              </w:rPr>
              <w:t>(</w:t>
            </w:r>
            <w:r w:rsidR="00615015" w:rsidRPr="000E4154">
              <w:rPr>
                <w:color w:val="000000"/>
                <w:sz w:val="22"/>
                <w:szCs w:val="22"/>
              </w:rPr>
              <w:t xml:space="preserve">at least </w:t>
            </w:r>
            <w:r w:rsidR="00971FB1" w:rsidRPr="000E4154">
              <w:rPr>
                <w:color w:val="000000"/>
                <w:sz w:val="22"/>
                <w:szCs w:val="22"/>
              </w:rPr>
              <w:t>2</w:t>
            </w:r>
            <w:r w:rsidR="00615015" w:rsidRPr="000E4154">
              <w:rPr>
                <w:color w:val="000000"/>
                <w:sz w:val="22"/>
                <w:szCs w:val="22"/>
              </w:rPr>
              <w:t>30</w:t>
            </w:r>
            <w:r w:rsidR="00971FB1" w:rsidRPr="000E4154">
              <w:rPr>
                <w:color w:val="000000"/>
                <w:sz w:val="22"/>
                <w:szCs w:val="22"/>
              </w:rPr>
              <w:t>,</w:t>
            </w:r>
            <w:r w:rsidR="00615015" w:rsidRPr="000E4154">
              <w:rPr>
                <w:color w:val="000000"/>
                <w:sz w:val="22"/>
                <w:szCs w:val="22"/>
              </w:rPr>
              <w:t>0</w:t>
            </w:r>
            <w:r w:rsidR="00971FB1" w:rsidRPr="000E4154">
              <w:rPr>
                <w:color w:val="000000"/>
                <w:sz w:val="22"/>
                <w:szCs w:val="22"/>
              </w:rPr>
              <w:t>00</w:t>
            </w:r>
            <w:r w:rsidRPr="000E4154">
              <w:rPr>
                <w:color w:val="000000"/>
                <w:sz w:val="22"/>
                <w:szCs w:val="22"/>
              </w:rPr>
              <w:t xml:space="preserve"> Ha)</w:t>
            </w:r>
          </w:p>
        </w:tc>
      </w:tr>
      <w:tr w:rsidR="00F557E8" w:rsidRPr="001731CE" w14:paraId="5F8218CB" w14:textId="77777777" w:rsidTr="009C7D09">
        <w:trPr>
          <w:trHeight w:val="179"/>
        </w:trPr>
        <w:tc>
          <w:tcPr>
            <w:tcW w:w="697" w:type="dxa"/>
          </w:tcPr>
          <w:p w14:paraId="19E2FD38"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3</w:t>
            </w:r>
          </w:p>
        </w:tc>
        <w:tc>
          <w:tcPr>
            <w:tcW w:w="7403" w:type="dxa"/>
            <w:shd w:val="clear" w:color="auto" w:fill="auto"/>
          </w:tcPr>
          <w:p w14:paraId="3419108E"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 restored</w:t>
            </w:r>
            <w:r w:rsidR="0092560C" w:rsidRPr="001731CE">
              <w:rPr>
                <w:rFonts w:ascii="Times New Roman" w:hAnsi="Times New Roman"/>
                <w:b/>
              </w:rPr>
              <w:t xml:space="preserve"> (</w:t>
            </w:r>
            <w:r w:rsidR="0092560C" w:rsidRPr="001731CE">
              <w:rPr>
                <w:rFonts w:ascii="Times New Roman" w:hAnsi="Times New Roman"/>
                <w:color w:val="000000"/>
              </w:rPr>
              <w:t>Hectares)</w:t>
            </w:r>
          </w:p>
        </w:tc>
        <w:tc>
          <w:tcPr>
            <w:tcW w:w="2790" w:type="dxa"/>
            <w:shd w:val="clear" w:color="auto" w:fill="auto"/>
          </w:tcPr>
          <w:p w14:paraId="409CEECE" w14:textId="77777777" w:rsidR="00F557E8" w:rsidRPr="0029330D" w:rsidRDefault="00F557E8" w:rsidP="00AA4E74">
            <w:pPr>
              <w:shd w:val="clear" w:color="auto" w:fill="FFFFFF"/>
              <w:jc w:val="center"/>
              <w:rPr>
                <w:color w:val="000000"/>
                <w:sz w:val="22"/>
                <w:szCs w:val="22"/>
              </w:rPr>
            </w:pPr>
            <w:r w:rsidRPr="0029330D">
              <w:rPr>
                <w:color w:val="000000"/>
                <w:sz w:val="22"/>
                <w:szCs w:val="22"/>
              </w:rPr>
              <w:fldChar w:fldCharType="begin">
                <w:ffData>
                  <w:name w:val="F_GEB_BD_target"/>
                  <w:enabled/>
                  <w:calcOnExit w:val="0"/>
                  <w:textInput/>
                </w:ffData>
              </w:fldChar>
            </w:r>
            <w:r w:rsidRPr="0029330D">
              <w:rPr>
                <w:color w:val="000000"/>
                <w:sz w:val="22"/>
                <w:szCs w:val="22"/>
              </w:rPr>
              <w:instrText xml:space="preserve"> FORMTEXT </w:instrText>
            </w:r>
            <w:r w:rsidRPr="0029330D">
              <w:rPr>
                <w:color w:val="000000"/>
                <w:sz w:val="22"/>
                <w:szCs w:val="22"/>
              </w:rPr>
            </w:r>
            <w:r w:rsidRPr="0029330D">
              <w:rPr>
                <w:color w:val="000000"/>
                <w:sz w:val="22"/>
                <w:szCs w:val="22"/>
              </w:rPr>
              <w:fldChar w:fldCharType="separate"/>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color w:val="000000"/>
                <w:sz w:val="22"/>
                <w:szCs w:val="22"/>
              </w:rPr>
              <w:fldChar w:fldCharType="end"/>
            </w:r>
          </w:p>
        </w:tc>
      </w:tr>
      <w:tr w:rsidR="00F557E8" w:rsidRPr="001731CE" w14:paraId="7519E67B" w14:textId="77777777" w:rsidTr="009C7D09">
        <w:trPr>
          <w:trHeight w:val="449"/>
        </w:trPr>
        <w:tc>
          <w:tcPr>
            <w:tcW w:w="697" w:type="dxa"/>
          </w:tcPr>
          <w:p w14:paraId="1CFE1A49"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4</w:t>
            </w:r>
          </w:p>
        </w:tc>
        <w:tc>
          <w:tcPr>
            <w:tcW w:w="7403" w:type="dxa"/>
            <w:shd w:val="clear" w:color="auto" w:fill="auto"/>
          </w:tcPr>
          <w:p w14:paraId="5B4323A2"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landscapes under improved practices</w:t>
            </w:r>
            <w:r w:rsidRPr="001731CE">
              <w:rPr>
                <w:rFonts w:ascii="Times New Roman" w:hAnsi="Times New Roman"/>
              </w:rPr>
              <w:t xml:space="preserve"> (excluding protected areas)</w:t>
            </w:r>
            <w:r w:rsidR="0092560C" w:rsidRPr="001731CE">
              <w:rPr>
                <w:rFonts w:ascii="Times New Roman" w:hAnsi="Times New Roman"/>
              </w:rPr>
              <w:t>(</w:t>
            </w:r>
            <w:r w:rsidR="0092560C" w:rsidRPr="001731CE">
              <w:rPr>
                <w:rFonts w:ascii="Times New Roman" w:hAnsi="Times New Roman"/>
                <w:color w:val="000000"/>
              </w:rPr>
              <w:t>Hectares)</w:t>
            </w:r>
          </w:p>
        </w:tc>
        <w:tc>
          <w:tcPr>
            <w:tcW w:w="2790" w:type="dxa"/>
            <w:shd w:val="clear" w:color="auto" w:fill="auto"/>
          </w:tcPr>
          <w:p w14:paraId="39BAD1C6" w14:textId="77777777" w:rsidR="00F557E8" w:rsidRPr="0029330D" w:rsidRDefault="00F557E8" w:rsidP="00AA4E74">
            <w:pPr>
              <w:shd w:val="clear" w:color="auto" w:fill="FFFFFF"/>
              <w:jc w:val="center"/>
              <w:rPr>
                <w:color w:val="000000"/>
                <w:sz w:val="22"/>
                <w:szCs w:val="22"/>
              </w:rPr>
            </w:pPr>
            <w:r w:rsidRPr="0029330D">
              <w:rPr>
                <w:color w:val="000000"/>
                <w:sz w:val="22"/>
                <w:szCs w:val="22"/>
              </w:rPr>
              <w:fldChar w:fldCharType="begin">
                <w:ffData>
                  <w:name w:val="F_GEB_BD_target"/>
                  <w:enabled/>
                  <w:calcOnExit w:val="0"/>
                  <w:textInput/>
                </w:ffData>
              </w:fldChar>
            </w:r>
            <w:r w:rsidRPr="0029330D">
              <w:rPr>
                <w:color w:val="000000"/>
                <w:sz w:val="22"/>
                <w:szCs w:val="22"/>
              </w:rPr>
              <w:instrText xml:space="preserve"> FORMTEXT </w:instrText>
            </w:r>
            <w:r w:rsidRPr="0029330D">
              <w:rPr>
                <w:color w:val="000000"/>
                <w:sz w:val="22"/>
                <w:szCs w:val="22"/>
              </w:rPr>
            </w:r>
            <w:r w:rsidRPr="0029330D">
              <w:rPr>
                <w:color w:val="000000"/>
                <w:sz w:val="22"/>
                <w:szCs w:val="22"/>
              </w:rPr>
              <w:fldChar w:fldCharType="separate"/>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noProof/>
                <w:color w:val="000000"/>
                <w:sz w:val="22"/>
                <w:szCs w:val="22"/>
              </w:rPr>
              <w:t> </w:t>
            </w:r>
            <w:r w:rsidRPr="0029330D">
              <w:rPr>
                <w:color w:val="000000"/>
                <w:sz w:val="22"/>
                <w:szCs w:val="22"/>
              </w:rPr>
              <w:fldChar w:fldCharType="end"/>
            </w:r>
          </w:p>
          <w:p w14:paraId="4F0E5D30" w14:textId="77777777" w:rsidR="00F557E8" w:rsidRPr="0029330D" w:rsidRDefault="00F557E8" w:rsidP="00AA4E74">
            <w:pPr>
              <w:shd w:val="clear" w:color="auto" w:fill="FFFFFF"/>
              <w:jc w:val="center"/>
              <w:rPr>
                <w:color w:val="000000"/>
                <w:sz w:val="22"/>
                <w:szCs w:val="22"/>
              </w:rPr>
            </w:pPr>
          </w:p>
        </w:tc>
      </w:tr>
      <w:tr w:rsidR="00F557E8" w:rsidRPr="001731CE" w14:paraId="2C28E617" w14:textId="77777777" w:rsidTr="009C7D09">
        <w:trPr>
          <w:trHeight w:val="476"/>
        </w:trPr>
        <w:tc>
          <w:tcPr>
            <w:tcW w:w="697" w:type="dxa"/>
          </w:tcPr>
          <w:p w14:paraId="7DABFA09"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5</w:t>
            </w:r>
          </w:p>
        </w:tc>
        <w:tc>
          <w:tcPr>
            <w:tcW w:w="7403" w:type="dxa"/>
            <w:shd w:val="clear" w:color="auto" w:fill="auto"/>
          </w:tcPr>
          <w:p w14:paraId="49A42720"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marine habitat under improved practices</w:t>
            </w:r>
            <w:r w:rsidRPr="001731CE">
              <w:rPr>
                <w:rFonts w:ascii="Times New Roman" w:hAnsi="Times New Roman"/>
              </w:rPr>
              <w:t xml:space="preserve"> (excluding protected areas) </w:t>
            </w:r>
            <w:r w:rsidR="0092560C" w:rsidRPr="001731CE">
              <w:rPr>
                <w:rFonts w:ascii="Times New Roman" w:hAnsi="Times New Roman"/>
              </w:rPr>
              <w:t>(</w:t>
            </w:r>
            <w:r w:rsidR="0092560C" w:rsidRPr="001731CE">
              <w:rPr>
                <w:rFonts w:ascii="Times New Roman" w:hAnsi="Times New Roman"/>
                <w:color w:val="000000"/>
              </w:rPr>
              <w:t>Hectares)</w:t>
            </w:r>
          </w:p>
        </w:tc>
        <w:tc>
          <w:tcPr>
            <w:tcW w:w="2790" w:type="dxa"/>
            <w:shd w:val="clear" w:color="auto" w:fill="auto"/>
          </w:tcPr>
          <w:p w14:paraId="397DDA35" w14:textId="71305DDE" w:rsidR="00F557E8" w:rsidRPr="0047337A" w:rsidRDefault="00971FB1" w:rsidP="00971FB1">
            <w:pPr>
              <w:shd w:val="clear" w:color="auto" w:fill="FFFFFF"/>
              <w:jc w:val="center"/>
              <w:rPr>
                <w:color w:val="000000"/>
                <w:sz w:val="22"/>
                <w:szCs w:val="22"/>
                <w:highlight w:val="green"/>
              </w:rPr>
            </w:pPr>
            <w:r w:rsidRPr="000E4154">
              <w:rPr>
                <w:color w:val="000000"/>
                <w:sz w:val="22"/>
                <w:szCs w:val="22"/>
              </w:rPr>
              <w:t>To be determined</w:t>
            </w:r>
          </w:p>
        </w:tc>
      </w:tr>
      <w:tr w:rsidR="00F557E8" w:rsidRPr="001731CE" w14:paraId="27BD5103" w14:textId="77777777" w:rsidTr="009C7D09">
        <w:trPr>
          <w:trHeight w:val="143"/>
        </w:trPr>
        <w:tc>
          <w:tcPr>
            <w:tcW w:w="697" w:type="dxa"/>
          </w:tcPr>
          <w:p w14:paraId="380FDB18" w14:textId="77777777" w:rsidR="00F557E8" w:rsidRPr="001731CE" w:rsidRDefault="00F557E8" w:rsidP="00AA4E74">
            <w:pPr>
              <w:pStyle w:val="NoSpacing"/>
              <w:shd w:val="clear" w:color="auto" w:fill="FFFFFF"/>
              <w:jc w:val="center"/>
              <w:rPr>
                <w:rFonts w:ascii="Times New Roman" w:hAnsi="Times New Roman"/>
              </w:rPr>
            </w:pPr>
          </w:p>
        </w:tc>
        <w:tc>
          <w:tcPr>
            <w:tcW w:w="7403" w:type="dxa"/>
            <w:shd w:val="clear" w:color="auto" w:fill="auto"/>
          </w:tcPr>
          <w:p w14:paraId="53550048" w14:textId="77777777" w:rsidR="00F557E8" w:rsidRPr="001731CE" w:rsidRDefault="00F557E8" w:rsidP="00AA4E74">
            <w:pPr>
              <w:pStyle w:val="NoSpacing"/>
              <w:shd w:val="clear" w:color="auto" w:fill="FFFFFF"/>
              <w:rPr>
                <w:rFonts w:ascii="Times New Roman" w:hAnsi="Times New Roman"/>
              </w:rPr>
            </w:pPr>
            <w:r w:rsidRPr="001731CE">
              <w:rPr>
                <w:rFonts w:ascii="Times New Roman" w:hAnsi="Times New Roman"/>
              </w:rPr>
              <w:t>Total area under improved management</w:t>
            </w:r>
            <w:r w:rsidR="0092560C" w:rsidRPr="001731CE">
              <w:rPr>
                <w:rFonts w:ascii="Times New Roman" w:hAnsi="Times New Roman"/>
              </w:rPr>
              <w:t xml:space="preserve"> (</w:t>
            </w:r>
            <w:r w:rsidR="0092560C" w:rsidRPr="001731CE">
              <w:rPr>
                <w:rFonts w:ascii="Times New Roman" w:hAnsi="Times New Roman"/>
                <w:color w:val="000000"/>
              </w:rPr>
              <w:t>Hectares)</w:t>
            </w:r>
          </w:p>
        </w:tc>
        <w:tc>
          <w:tcPr>
            <w:tcW w:w="2790" w:type="dxa"/>
            <w:shd w:val="clear" w:color="auto" w:fill="auto"/>
          </w:tcPr>
          <w:p w14:paraId="7EF8BED1" w14:textId="77777777" w:rsidR="00F557E8" w:rsidRPr="001731CE" w:rsidRDefault="00F557E8" w:rsidP="00AA4E74">
            <w:pPr>
              <w:shd w:val="clear" w:color="auto" w:fill="FFFFFF"/>
              <w:jc w:val="center"/>
              <w:rPr>
                <w:color w:val="000000"/>
                <w:sz w:val="22"/>
                <w:szCs w:val="22"/>
              </w:rPr>
            </w:pPr>
            <w:r w:rsidRPr="001731CE">
              <w:rPr>
                <w:color w:val="000000"/>
                <w:sz w:val="22"/>
                <w:szCs w:val="22"/>
              </w:rPr>
              <w:fldChar w:fldCharType="begin">
                <w:ffData>
                  <w:name w:val="F_GEB_CW1"/>
                  <w:enabled/>
                  <w:calcOnExit w:val="0"/>
                  <w:textInput/>
                </w:ffData>
              </w:fldChar>
            </w:r>
            <w:r w:rsidRPr="001731CE">
              <w:rPr>
                <w:color w:val="000000"/>
                <w:sz w:val="22"/>
                <w:szCs w:val="22"/>
              </w:rPr>
              <w:instrText xml:space="preserve"> FORMTEXT </w:instrText>
            </w:r>
            <w:r w:rsidRPr="001731CE">
              <w:rPr>
                <w:color w:val="000000"/>
                <w:sz w:val="22"/>
                <w:szCs w:val="22"/>
              </w:rPr>
            </w:r>
            <w:r w:rsidRPr="001731CE">
              <w:rPr>
                <w:color w:val="000000"/>
                <w:sz w:val="22"/>
                <w:szCs w:val="22"/>
              </w:rPr>
              <w:fldChar w:fldCharType="separate"/>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color w:val="000000"/>
                <w:sz w:val="22"/>
                <w:szCs w:val="22"/>
              </w:rPr>
              <w:fldChar w:fldCharType="end"/>
            </w:r>
          </w:p>
        </w:tc>
      </w:tr>
      <w:tr w:rsidR="00F557E8" w:rsidRPr="001731CE" w14:paraId="774E9C95" w14:textId="77777777" w:rsidTr="009C7D09">
        <w:trPr>
          <w:trHeight w:val="233"/>
        </w:trPr>
        <w:tc>
          <w:tcPr>
            <w:tcW w:w="697" w:type="dxa"/>
          </w:tcPr>
          <w:p w14:paraId="24D9A7F3"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6</w:t>
            </w:r>
          </w:p>
        </w:tc>
        <w:tc>
          <w:tcPr>
            <w:tcW w:w="7403" w:type="dxa"/>
            <w:shd w:val="clear" w:color="auto" w:fill="auto"/>
          </w:tcPr>
          <w:p w14:paraId="4D0CD02C"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Greenhouse Gas Emissions Mitigated</w:t>
            </w:r>
            <w:r w:rsidRPr="001731CE">
              <w:rPr>
                <w:rFonts w:ascii="Times New Roman" w:hAnsi="Times New Roman"/>
              </w:rPr>
              <w:t xml:space="preserve"> (</w:t>
            </w:r>
            <w:r w:rsidR="00431D25" w:rsidRPr="001731CE">
              <w:rPr>
                <w:rFonts w:ascii="Times New Roman" w:hAnsi="Times New Roman"/>
              </w:rPr>
              <w:t xml:space="preserve">metric </w:t>
            </w:r>
            <w:r w:rsidRPr="001731CE">
              <w:rPr>
                <w:rFonts w:ascii="Times New Roman" w:hAnsi="Times New Roman"/>
              </w:rPr>
              <w:t xml:space="preserve">tons of CO2e)  </w:t>
            </w:r>
          </w:p>
        </w:tc>
        <w:tc>
          <w:tcPr>
            <w:tcW w:w="2790" w:type="dxa"/>
            <w:shd w:val="clear" w:color="auto" w:fill="auto"/>
          </w:tcPr>
          <w:p w14:paraId="7F9AF8FA" w14:textId="77777777" w:rsidR="00F557E8" w:rsidRPr="001731CE" w:rsidRDefault="00F557E8" w:rsidP="00AA4E74">
            <w:pPr>
              <w:shd w:val="clear" w:color="auto" w:fill="FFFFFF"/>
              <w:jc w:val="center"/>
              <w:rPr>
                <w:color w:val="000000"/>
                <w:sz w:val="22"/>
                <w:szCs w:val="22"/>
              </w:rPr>
            </w:pPr>
            <w:r w:rsidRPr="001731CE">
              <w:rPr>
                <w:color w:val="000000"/>
                <w:sz w:val="22"/>
                <w:szCs w:val="22"/>
              </w:rPr>
              <w:fldChar w:fldCharType="begin">
                <w:ffData>
                  <w:name w:val="F_GEB_BD_target"/>
                  <w:enabled/>
                  <w:calcOnExit w:val="0"/>
                  <w:textInput/>
                </w:ffData>
              </w:fldChar>
            </w:r>
            <w:r w:rsidRPr="001731CE">
              <w:rPr>
                <w:color w:val="000000"/>
                <w:sz w:val="22"/>
                <w:szCs w:val="22"/>
              </w:rPr>
              <w:instrText xml:space="preserve"> FORMTEXT </w:instrText>
            </w:r>
            <w:r w:rsidRPr="001731CE">
              <w:rPr>
                <w:color w:val="000000"/>
                <w:sz w:val="22"/>
                <w:szCs w:val="22"/>
              </w:rPr>
            </w:r>
            <w:r w:rsidRPr="001731CE">
              <w:rPr>
                <w:color w:val="000000"/>
                <w:sz w:val="22"/>
                <w:szCs w:val="22"/>
              </w:rPr>
              <w:fldChar w:fldCharType="separate"/>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noProof/>
                <w:color w:val="000000"/>
                <w:sz w:val="22"/>
                <w:szCs w:val="22"/>
              </w:rPr>
              <w:t> </w:t>
            </w:r>
            <w:r w:rsidRPr="001731CE">
              <w:rPr>
                <w:color w:val="000000"/>
                <w:sz w:val="22"/>
                <w:szCs w:val="22"/>
              </w:rPr>
              <w:fldChar w:fldCharType="end"/>
            </w:r>
          </w:p>
        </w:tc>
      </w:tr>
      <w:tr w:rsidR="00F557E8" w:rsidRPr="001731CE" w14:paraId="71CC63D3" w14:textId="77777777" w:rsidTr="009C7D09">
        <w:tc>
          <w:tcPr>
            <w:tcW w:w="697" w:type="dxa"/>
          </w:tcPr>
          <w:p w14:paraId="1DD9F372"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7</w:t>
            </w:r>
          </w:p>
        </w:tc>
        <w:tc>
          <w:tcPr>
            <w:tcW w:w="7403" w:type="dxa"/>
            <w:shd w:val="clear" w:color="auto" w:fill="auto"/>
          </w:tcPr>
          <w:p w14:paraId="4D5D24DF"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Number of shared water ecosystems</w:t>
            </w:r>
            <w:r w:rsidRPr="001731CE">
              <w:rPr>
                <w:rFonts w:ascii="Times New Roman" w:hAnsi="Times New Roman"/>
              </w:rPr>
              <w:t xml:space="preserve"> (fresh or marine) under new or improved cooperative management</w:t>
            </w:r>
          </w:p>
        </w:tc>
        <w:tc>
          <w:tcPr>
            <w:tcW w:w="2790" w:type="dxa"/>
            <w:shd w:val="clear" w:color="auto" w:fill="auto"/>
          </w:tcPr>
          <w:p w14:paraId="095C4B4B" w14:textId="090FEC03" w:rsidR="00F557E8" w:rsidRPr="001731CE" w:rsidRDefault="00ED6ACC" w:rsidP="00AA4E74">
            <w:pPr>
              <w:shd w:val="clear" w:color="auto" w:fill="FFFFFF"/>
              <w:jc w:val="center"/>
              <w:rPr>
                <w:color w:val="000000"/>
                <w:sz w:val="22"/>
                <w:szCs w:val="22"/>
              </w:rPr>
            </w:pPr>
            <w:r w:rsidRPr="000E4154">
              <w:rPr>
                <w:color w:val="000000"/>
                <w:sz w:val="22"/>
                <w:szCs w:val="22"/>
              </w:rPr>
              <w:t>5</w:t>
            </w:r>
          </w:p>
          <w:p w14:paraId="34C12C47" w14:textId="77777777" w:rsidR="00F557E8" w:rsidRPr="001731CE" w:rsidRDefault="00F557E8" w:rsidP="00AA4E74">
            <w:pPr>
              <w:shd w:val="clear" w:color="auto" w:fill="FFFFFF"/>
              <w:jc w:val="center"/>
              <w:rPr>
                <w:color w:val="000000"/>
                <w:sz w:val="22"/>
                <w:szCs w:val="22"/>
              </w:rPr>
            </w:pPr>
          </w:p>
        </w:tc>
      </w:tr>
      <w:tr w:rsidR="00F557E8" w:rsidRPr="001731CE" w14:paraId="67E56377" w14:textId="77777777" w:rsidTr="009C7D09">
        <w:tc>
          <w:tcPr>
            <w:tcW w:w="697" w:type="dxa"/>
          </w:tcPr>
          <w:p w14:paraId="491E9328" w14:textId="77777777" w:rsidR="00F557E8" w:rsidRPr="001731CE" w:rsidRDefault="00F557E8" w:rsidP="00AA4E74">
            <w:pPr>
              <w:shd w:val="clear" w:color="auto" w:fill="FFFFFF"/>
              <w:jc w:val="center"/>
              <w:rPr>
                <w:sz w:val="22"/>
                <w:szCs w:val="22"/>
              </w:rPr>
            </w:pPr>
            <w:r w:rsidRPr="001731CE">
              <w:rPr>
                <w:sz w:val="22"/>
                <w:szCs w:val="22"/>
              </w:rPr>
              <w:lastRenderedPageBreak/>
              <w:t>8</w:t>
            </w:r>
          </w:p>
        </w:tc>
        <w:tc>
          <w:tcPr>
            <w:tcW w:w="7403" w:type="dxa"/>
            <w:shd w:val="clear" w:color="auto" w:fill="auto"/>
          </w:tcPr>
          <w:p w14:paraId="350048F6" w14:textId="77777777" w:rsidR="00F557E8" w:rsidRPr="001731CE" w:rsidRDefault="00F557E8" w:rsidP="00AA4E74">
            <w:pPr>
              <w:shd w:val="clear" w:color="auto" w:fill="FFFFFF"/>
              <w:rPr>
                <w:color w:val="000000"/>
                <w:sz w:val="22"/>
                <w:szCs w:val="22"/>
              </w:rPr>
            </w:pPr>
            <w:r w:rsidRPr="001731CE">
              <w:rPr>
                <w:sz w:val="22"/>
                <w:szCs w:val="22"/>
              </w:rPr>
              <w:t xml:space="preserve">Globally over-exploited </w:t>
            </w:r>
            <w:r w:rsidRPr="001731CE">
              <w:rPr>
                <w:b/>
                <w:sz w:val="22"/>
                <w:szCs w:val="22"/>
              </w:rPr>
              <w:t>marine fisheries</w:t>
            </w:r>
            <w:r w:rsidRPr="001731CE">
              <w:rPr>
                <w:sz w:val="22"/>
                <w:szCs w:val="22"/>
              </w:rPr>
              <w:t xml:space="preserve"> moved to more sustainable levels (metric tons)</w:t>
            </w:r>
          </w:p>
        </w:tc>
        <w:tc>
          <w:tcPr>
            <w:tcW w:w="2790" w:type="dxa"/>
            <w:shd w:val="clear" w:color="auto" w:fill="auto"/>
          </w:tcPr>
          <w:p w14:paraId="66FBE0A1" w14:textId="2EDE1E44" w:rsidR="00F557E8" w:rsidRPr="007D412E" w:rsidRDefault="00171145" w:rsidP="00171145">
            <w:pPr>
              <w:shd w:val="clear" w:color="auto" w:fill="FFFFFF"/>
              <w:jc w:val="center"/>
              <w:rPr>
                <w:color w:val="000000"/>
                <w:sz w:val="22"/>
                <w:szCs w:val="22"/>
              </w:rPr>
            </w:pPr>
            <w:r w:rsidRPr="007D412E">
              <w:rPr>
                <w:sz w:val="22"/>
                <w:szCs w:val="22"/>
              </w:rPr>
              <w:t>45</w:t>
            </w:r>
            <w:r w:rsidR="007522A2" w:rsidRPr="007D412E">
              <w:rPr>
                <w:sz w:val="22"/>
                <w:szCs w:val="22"/>
              </w:rPr>
              <w:t>,0</w:t>
            </w:r>
            <w:r w:rsidRPr="007D412E">
              <w:rPr>
                <w:sz w:val="22"/>
                <w:szCs w:val="22"/>
              </w:rPr>
              <w:t>00</w:t>
            </w:r>
          </w:p>
        </w:tc>
      </w:tr>
      <w:tr w:rsidR="00F557E8" w:rsidRPr="001731CE" w14:paraId="37117C4B" w14:textId="77777777" w:rsidTr="009C7D09">
        <w:tc>
          <w:tcPr>
            <w:tcW w:w="697" w:type="dxa"/>
          </w:tcPr>
          <w:p w14:paraId="6625CA68"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9</w:t>
            </w:r>
          </w:p>
        </w:tc>
        <w:tc>
          <w:tcPr>
            <w:tcW w:w="7403" w:type="dxa"/>
            <w:shd w:val="clear" w:color="auto" w:fill="auto"/>
          </w:tcPr>
          <w:p w14:paraId="52D2F37D"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Reduction</w:t>
            </w:r>
            <w:r w:rsidRPr="001731CE">
              <w:rPr>
                <w:rFonts w:ascii="Times New Roman" w:hAnsi="Times New Roman"/>
              </w:rPr>
              <w:t xml:space="preserve">, disposal/destruction, phase out, </w:t>
            </w:r>
            <w:r w:rsidRPr="001731CE">
              <w:rPr>
                <w:rFonts w:ascii="Times New Roman" w:hAnsi="Times New Roman"/>
                <w:b/>
              </w:rPr>
              <w:t>elimination</w:t>
            </w:r>
            <w:r w:rsidRPr="001731CE">
              <w:rPr>
                <w:rFonts w:ascii="Times New Roman" w:hAnsi="Times New Roman"/>
              </w:rPr>
              <w:t xml:space="preserve"> and avoidance of </w:t>
            </w:r>
            <w:r w:rsidRPr="001731CE">
              <w:rPr>
                <w:rFonts w:ascii="Times New Roman" w:hAnsi="Times New Roman"/>
                <w:b/>
              </w:rPr>
              <w:t>chemicals of global concern</w:t>
            </w:r>
            <w:r w:rsidRPr="001731CE">
              <w:rPr>
                <w:rFonts w:ascii="Times New Roman" w:hAnsi="Times New Roman"/>
              </w:rPr>
              <w:t xml:space="preserve"> and their waste in the environment and in processes, materials and products (metric tons of toxic chemicals reduced)</w:t>
            </w:r>
          </w:p>
        </w:tc>
        <w:tc>
          <w:tcPr>
            <w:tcW w:w="2790" w:type="dxa"/>
            <w:shd w:val="clear" w:color="auto" w:fill="auto"/>
          </w:tcPr>
          <w:p w14:paraId="01D3D7FB" w14:textId="77777777" w:rsidR="00F557E8" w:rsidRPr="007D412E" w:rsidRDefault="00F557E8" w:rsidP="00AA4E74">
            <w:pPr>
              <w:shd w:val="clear" w:color="auto" w:fill="FFFFFF"/>
              <w:jc w:val="center"/>
              <w:rPr>
                <w:color w:val="000000"/>
                <w:sz w:val="22"/>
                <w:szCs w:val="22"/>
              </w:rPr>
            </w:pPr>
            <w:r w:rsidRPr="007D412E">
              <w:rPr>
                <w:color w:val="000000"/>
                <w:sz w:val="22"/>
                <w:szCs w:val="22"/>
              </w:rPr>
              <w:fldChar w:fldCharType="begin">
                <w:ffData>
                  <w:name w:val="F_GEB_BD_target"/>
                  <w:enabled/>
                  <w:calcOnExit w:val="0"/>
                  <w:textInput/>
                </w:ffData>
              </w:fldChar>
            </w:r>
            <w:r w:rsidRPr="007D412E">
              <w:rPr>
                <w:color w:val="000000"/>
                <w:sz w:val="22"/>
                <w:szCs w:val="22"/>
              </w:rPr>
              <w:instrText xml:space="preserve"> FORMTEXT </w:instrText>
            </w:r>
            <w:r w:rsidRPr="007D412E">
              <w:rPr>
                <w:color w:val="000000"/>
                <w:sz w:val="22"/>
                <w:szCs w:val="22"/>
              </w:rPr>
            </w:r>
            <w:r w:rsidRPr="007D412E">
              <w:rPr>
                <w:color w:val="000000"/>
                <w:sz w:val="22"/>
                <w:szCs w:val="22"/>
              </w:rPr>
              <w:fldChar w:fldCharType="separate"/>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color w:val="000000"/>
                <w:sz w:val="22"/>
                <w:szCs w:val="22"/>
              </w:rPr>
              <w:fldChar w:fldCharType="end"/>
            </w:r>
          </w:p>
        </w:tc>
      </w:tr>
      <w:tr w:rsidR="00F557E8" w:rsidRPr="001731CE" w14:paraId="3769F306" w14:textId="77777777" w:rsidTr="009C7D09">
        <w:trPr>
          <w:trHeight w:val="485"/>
        </w:trPr>
        <w:tc>
          <w:tcPr>
            <w:tcW w:w="697" w:type="dxa"/>
            <w:tcBorders>
              <w:bottom w:val="single" w:sz="4" w:space="0" w:color="auto"/>
            </w:tcBorders>
          </w:tcPr>
          <w:p w14:paraId="34DA275C"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10</w:t>
            </w:r>
          </w:p>
        </w:tc>
        <w:tc>
          <w:tcPr>
            <w:tcW w:w="7403" w:type="dxa"/>
            <w:tcBorders>
              <w:bottom w:val="single" w:sz="4" w:space="0" w:color="auto"/>
            </w:tcBorders>
            <w:shd w:val="clear" w:color="auto" w:fill="auto"/>
          </w:tcPr>
          <w:p w14:paraId="3024C44C"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Reduction, avoidance of emissions of </w:t>
            </w:r>
            <w:r w:rsidRPr="001731CE">
              <w:rPr>
                <w:rFonts w:ascii="Times New Roman" w:hAnsi="Times New Roman"/>
                <w:b/>
              </w:rPr>
              <w:t>POPs to air</w:t>
            </w:r>
            <w:r w:rsidRPr="001731CE">
              <w:rPr>
                <w:rFonts w:ascii="Times New Roman" w:hAnsi="Times New Roman"/>
              </w:rPr>
              <w:t xml:space="preserve"> from point and non-point sources (grams of toxic equivalent gTEQ)</w:t>
            </w:r>
          </w:p>
        </w:tc>
        <w:tc>
          <w:tcPr>
            <w:tcW w:w="2790" w:type="dxa"/>
            <w:tcBorders>
              <w:bottom w:val="single" w:sz="4" w:space="0" w:color="auto"/>
            </w:tcBorders>
            <w:shd w:val="clear" w:color="auto" w:fill="auto"/>
          </w:tcPr>
          <w:p w14:paraId="0D8B6337" w14:textId="77777777" w:rsidR="00F557E8" w:rsidRPr="007D412E" w:rsidRDefault="00F557E8" w:rsidP="00AA4E74">
            <w:pPr>
              <w:shd w:val="clear" w:color="auto" w:fill="FFFFFF"/>
              <w:jc w:val="center"/>
              <w:rPr>
                <w:color w:val="000000"/>
                <w:sz w:val="22"/>
                <w:szCs w:val="22"/>
              </w:rPr>
            </w:pPr>
            <w:r w:rsidRPr="007D412E">
              <w:rPr>
                <w:color w:val="000000"/>
                <w:sz w:val="22"/>
                <w:szCs w:val="22"/>
              </w:rPr>
              <w:fldChar w:fldCharType="begin">
                <w:ffData>
                  <w:name w:val="F_GEB_BD_target"/>
                  <w:enabled/>
                  <w:calcOnExit w:val="0"/>
                  <w:textInput/>
                </w:ffData>
              </w:fldChar>
            </w:r>
            <w:r w:rsidRPr="007D412E">
              <w:rPr>
                <w:color w:val="000000"/>
                <w:sz w:val="22"/>
                <w:szCs w:val="22"/>
              </w:rPr>
              <w:instrText xml:space="preserve"> FORMTEXT </w:instrText>
            </w:r>
            <w:r w:rsidRPr="007D412E">
              <w:rPr>
                <w:color w:val="000000"/>
                <w:sz w:val="22"/>
                <w:szCs w:val="22"/>
              </w:rPr>
            </w:r>
            <w:r w:rsidRPr="007D412E">
              <w:rPr>
                <w:color w:val="000000"/>
                <w:sz w:val="22"/>
                <w:szCs w:val="22"/>
              </w:rPr>
              <w:fldChar w:fldCharType="separate"/>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noProof/>
                <w:color w:val="000000"/>
                <w:sz w:val="22"/>
                <w:szCs w:val="22"/>
              </w:rPr>
              <w:t> </w:t>
            </w:r>
            <w:r w:rsidRPr="007D412E">
              <w:rPr>
                <w:color w:val="000000"/>
                <w:sz w:val="22"/>
                <w:szCs w:val="22"/>
              </w:rPr>
              <w:fldChar w:fldCharType="end"/>
            </w:r>
          </w:p>
        </w:tc>
      </w:tr>
      <w:tr w:rsidR="00F557E8" w:rsidRPr="001731CE" w14:paraId="6286A2C8" w14:textId="77777777" w:rsidTr="009C7D09">
        <w:trPr>
          <w:trHeight w:val="593"/>
        </w:trPr>
        <w:tc>
          <w:tcPr>
            <w:tcW w:w="697" w:type="dxa"/>
            <w:tcBorders>
              <w:bottom w:val="single" w:sz="4" w:space="0" w:color="auto"/>
            </w:tcBorders>
          </w:tcPr>
          <w:p w14:paraId="769CEFF0" w14:textId="77777777" w:rsidR="00F557E8" w:rsidRPr="001731CE" w:rsidRDefault="00F557E8" w:rsidP="00AA4E74">
            <w:pPr>
              <w:shd w:val="clear" w:color="auto" w:fill="FFFFFF"/>
              <w:jc w:val="center"/>
              <w:rPr>
                <w:sz w:val="22"/>
                <w:szCs w:val="22"/>
              </w:rPr>
            </w:pPr>
            <w:r w:rsidRPr="001731CE">
              <w:rPr>
                <w:sz w:val="22"/>
                <w:szCs w:val="22"/>
              </w:rPr>
              <w:t>11</w:t>
            </w:r>
          </w:p>
        </w:tc>
        <w:tc>
          <w:tcPr>
            <w:tcW w:w="7403" w:type="dxa"/>
            <w:tcBorders>
              <w:bottom w:val="single" w:sz="4" w:space="0" w:color="auto"/>
            </w:tcBorders>
            <w:shd w:val="clear" w:color="auto" w:fill="auto"/>
          </w:tcPr>
          <w:p w14:paraId="7DADC451" w14:textId="77777777" w:rsidR="00F557E8" w:rsidRPr="001731CE" w:rsidRDefault="00F557E8" w:rsidP="00AA4E74">
            <w:pPr>
              <w:shd w:val="clear" w:color="auto" w:fill="FFFFFF"/>
              <w:rPr>
                <w:color w:val="000000"/>
                <w:sz w:val="22"/>
                <w:szCs w:val="22"/>
              </w:rPr>
            </w:pPr>
            <w:r w:rsidRPr="001731CE">
              <w:rPr>
                <w:sz w:val="22"/>
                <w:szCs w:val="22"/>
              </w:rPr>
              <w:t xml:space="preserve">Number of </w:t>
            </w:r>
            <w:r w:rsidRPr="001731CE">
              <w:rPr>
                <w:b/>
                <w:sz w:val="22"/>
                <w:szCs w:val="22"/>
              </w:rPr>
              <w:t>direct beneficiaries disaggregated by gender</w:t>
            </w:r>
            <w:r w:rsidRPr="001731CE">
              <w:rPr>
                <w:sz w:val="22"/>
                <w:szCs w:val="22"/>
              </w:rPr>
              <w:t xml:space="preserve"> as co-benefit of GEF investment</w:t>
            </w:r>
          </w:p>
        </w:tc>
        <w:tc>
          <w:tcPr>
            <w:tcW w:w="2790" w:type="dxa"/>
            <w:tcBorders>
              <w:bottom w:val="single" w:sz="4" w:space="0" w:color="auto"/>
            </w:tcBorders>
            <w:shd w:val="clear" w:color="auto" w:fill="auto"/>
          </w:tcPr>
          <w:p w14:paraId="0E515AA1" w14:textId="10F3217D" w:rsidR="00F557E8" w:rsidRPr="007D412E" w:rsidRDefault="00C36DAB" w:rsidP="00AA4E74">
            <w:pPr>
              <w:shd w:val="clear" w:color="auto" w:fill="FFFFFF"/>
              <w:jc w:val="center"/>
              <w:rPr>
                <w:color w:val="000000"/>
                <w:sz w:val="22"/>
                <w:szCs w:val="22"/>
              </w:rPr>
            </w:pPr>
            <w:r w:rsidRPr="007D412E">
              <w:rPr>
                <w:color w:val="000000"/>
                <w:sz w:val="22"/>
                <w:szCs w:val="22"/>
              </w:rPr>
              <w:t>M</w:t>
            </w:r>
            <w:r w:rsidR="00762063" w:rsidRPr="007D412E">
              <w:rPr>
                <w:color w:val="000000"/>
                <w:sz w:val="22"/>
                <w:szCs w:val="22"/>
              </w:rPr>
              <w:t>ales</w:t>
            </w:r>
            <w:r w:rsidRPr="007D412E">
              <w:rPr>
                <w:color w:val="000000"/>
                <w:sz w:val="22"/>
                <w:szCs w:val="22"/>
              </w:rPr>
              <w:t xml:space="preserve">: </w:t>
            </w:r>
            <w:r w:rsidR="00171145" w:rsidRPr="007D412E">
              <w:rPr>
                <w:color w:val="000000"/>
                <w:sz w:val="22"/>
                <w:szCs w:val="22"/>
              </w:rPr>
              <w:t>8</w:t>
            </w:r>
            <w:r w:rsidR="000243BF" w:rsidRPr="007D412E">
              <w:rPr>
                <w:color w:val="000000"/>
                <w:sz w:val="22"/>
                <w:szCs w:val="22"/>
              </w:rPr>
              <w:t>0,000</w:t>
            </w:r>
          </w:p>
          <w:p w14:paraId="620E880F" w14:textId="5894D7EF" w:rsidR="00C36DAB" w:rsidRPr="007D412E" w:rsidRDefault="00C36DAB" w:rsidP="00AA4E74">
            <w:pPr>
              <w:shd w:val="clear" w:color="auto" w:fill="FFFFFF"/>
              <w:jc w:val="center"/>
              <w:rPr>
                <w:color w:val="000000"/>
                <w:sz w:val="22"/>
                <w:szCs w:val="22"/>
              </w:rPr>
            </w:pPr>
            <w:r w:rsidRPr="007D412E">
              <w:rPr>
                <w:color w:val="000000"/>
                <w:sz w:val="22"/>
                <w:szCs w:val="22"/>
              </w:rPr>
              <w:t xml:space="preserve">Females: </w:t>
            </w:r>
            <w:r w:rsidR="006A30C2" w:rsidRPr="007D412E">
              <w:rPr>
                <w:color w:val="000000"/>
                <w:sz w:val="22"/>
                <w:szCs w:val="22"/>
              </w:rPr>
              <w:t>8</w:t>
            </w:r>
            <w:r w:rsidR="000243BF" w:rsidRPr="007D412E">
              <w:rPr>
                <w:color w:val="000000"/>
                <w:sz w:val="22"/>
                <w:szCs w:val="22"/>
              </w:rPr>
              <w:t>,000</w:t>
            </w:r>
          </w:p>
        </w:tc>
      </w:tr>
    </w:tbl>
    <w:bookmarkEnd w:id="25"/>
    <w:p w14:paraId="48278335" w14:textId="799B69A6" w:rsidR="0047337A" w:rsidRDefault="00B36487" w:rsidP="0047337A">
      <w:pPr>
        <w:ind w:left="-720"/>
      </w:pPr>
      <w:r w:rsidRPr="003A1472">
        <w:rPr>
          <w:color w:val="000000"/>
          <w:sz w:val="20"/>
          <w:szCs w:val="20"/>
        </w:rPr>
        <w:t>Provide additional explanation on targets,</w:t>
      </w:r>
      <w:r w:rsidR="00E85337" w:rsidRPr="003A1472">
        <w:rPr>
          <w:color w:val="000000"/>
          <w:sz w:val="20"/>
          <w:szCs w:val="20"/>
        </w:rPr>
        <w:t xml:space="preserve"> other </w:t>
      </w:r>
      <w:r w:rsidRPr="003A1472">
        <w:rPr>
          <w:color w:val="000000"/>
          <w:sz w:val="20"/>
          <w:szCs w:val="20"/>
        </w:rPr>
        <w:t xml:space="preserve">methodologies used, and other focal area specifics (i.e., </w:t>
      </w:r>
      <w:r w:rsidR="00C43BAC" w:rsidRPr="003A1472">
        <w:rPr>
          <w:color w:val="000000"/>
          <w:sz w:val="20"/>
          <w:szCs w:val="20"/>
        </w:rPr>
        <w:t>Aichi targets in BD</w:t>
      </w:r>
      <w:r w:rsidRPr="003A1472">
        <w:rPr>
          <w:color w:val="000000"/>
          <w:sz w:val="20"/>
          <w:szCs w:val="20"/>
        </w:rPr>
        <w:t xml:space="preserve">) including justification where </w:t>
      </w:r>
      <w:r w:rsidR="0040300C" w:rsidRPr="003A1472">
        <w:rPr>
          <w:color w:val="000000"/>
          <w:sz w:val="20"/>
          <w:szCs w:val="20"/>
        </w:rPr>
        <w:t xml:space="preserve">core indicators </w:t>
      </w:r>
      <w:r w:rsidRPr="003A1472">
        <w:rPr>
          <w:color w:val="000000"/>
          <w:sz w:val="20"/>
          <w:szCs w:val="20"/>
        </w:rPr>
        <w:t>targets are not provided.</w:t>
      </w:r>
      <w:r w:rsidR="00340D32" w:rsidRPr="003A1472">
        <w:rPr>
          <w:color w:val="000000"/>
          <w:sz w:val="20"/>
          <w:szCs w:val="20"/>
        </w:rPr>
        <w:t xml:space="preserve"> </w:t>
      </w:r>
    </w:p>
    <w:p w14:paraId="55BD4497" w14:textId="77777777" w:rsidR="0047337A" w:rsidRPr="0047337A" w:rsidRDefault="0047337A" w:rsidP="0047337A"/>
    <w:p w14:paraId="621FABBF" w14:textId="4ACB96F5" w:rsidR="00B36487" w:rsidRPr="003A1472" w:rsidRDefault="00340D32" w:rsidP="00AA4E74">
      <w:pPr>
        <w:pStyle w:val="GEFQuestion"/>
        <w:shd w:val="clear" w:color="auto" w:fill="FFFFFF"/>
        <w:rPr>
          <w:color w:val="000000"/>
          <w:sz w:val="20"/>
          <w:szCs w:val="20"/>
        </w:rPr>
      </w:pPr>
      <w:r w:rsidRPr="003A1472">
        <w:rPr>
          <w:color w:val="000000"/>
          <w:sz w:val="20"/>
          <w:szCs w:val="20"/>
        </w:rPr>
        <w:t xml:space="preserve">Project core indicator 5 will be determined as part of the full proposal elaboration.  </w:t>
      </w:r>
    </w:p>
    <w:p w14:paraId="740C9719" w14:textId="77777777" w:rsidR="00B36487" w:rsidRPr="001731CE" w:rsidRDefault="00B36487" w:rsidP="00AA4E74">
      <w:pPr>
        <w:pStyle w:val="GEFQuestion"/>
        <w:shd w:val="clear" w:color="auto" w:fill="FFFFFF"/>
        <w:rPr>
          <w:color w:val="000000"/>
          <w:szCs w:val="22"/>
        </w:rPr>
      </w:pPr>
    </w:p>
    <w:p w14:paraId="220D9CAF" w14:textId="77777777" w:rsidR="00FC2FB8" w:rsidRPr="001731CE" w:rsidRDefault="00FC2FB8" w:rsidP="00AA4E74">
      <w:pPr>
        <w:shd w:val="clear" w:color="auto" w:fill="FFFFFF"/>
        <w:ind w:left="-720"/>
      </w:pPr>
      <w:bookmarkStart w:id="26" w:name="_Hlk511815532"/>
      <w:r w:rsidRPr="001731CE">
        <w:rPr>
          <w:b/>
          <w:smallCaps/>
        </w:rPr>
        <w:t>G. Project Taxonomy</w:t>
      </w:r>
    </w:p>
    <w:p w14:paraId="7F40B020" w14:textId="77777777" w:rsidR="008D6D5A" w:rsidRPr="001731CE" w:rsidRDefault="008D6D5A" w:rsidP="00AA4E74">
      <w:pPr>
        <w:shd w:val="clear" w:color="auto" w:fill="FFFFFF"/>
        <w:ind w:left="-720"/>
      </w:pPr>
      <w:r w:rsidRPr="001731CE">
        <w:t>Please</w:t>
      </w:r>
      <w:r w:rsidRPr="00AA4E74">
        <w:rPr>
          <w:shd w:val="clear" w:color="auto" w:fill="FFFFFF"/>
        </w:rPr>
        <w:t xml:space="preserve"> </w:t>
      </w:r>
      <w:r w:rsidR="00DF2DB3" w:rsidRPr="00AA4E74">
        <w:rPr>
          <w:shd w:val="clear" w:color="auto" w:fill="FFFFFF"/>
        </w:rPr>
        <w:t>fill in the table below for</w:t>
      </w:r>
      <w:r w:rsidRPr="00AA4E74">
        <w:rPr>
          <w:shd w:val="clear" w:color="auto" w:fill="FFFFFF"/>
        </w:rPr>
        <w:t xml:space="preserve"> th</w:t>
      </w:r>
      <w:r w:rsidRPr="001731CE">
        <w:t>e taxonomic information required</w:t>
      </w:r>
      <w:r w:rsidR="00DF2DB3" w:rsidRPr="001731CE">
        <w:t xml:space="preserve"> of this project. Use the GEF Taxonomy Worksheet provided</w:t>
      </w:r>
      <w:r w:rsidRPr="001731CE">
        <w:t xml:space="preserve"> </w:t>
      </w:r>
      <w:r w:rsidR="001E5541" w:rsidRPr="001731CE">
        <w:t xml:space="preserve">in Annex C </w:t>
      </w:r>
      <w:r w:rsidR="00DF2DB3" w:rsidRPr="001731CE">
        <w:t xml:space="preserve">to help you select </w:t>
      </w:r>
      <w:r w:rsidR="001E5541" w:rsidRPr="001731CE">
        <w:t xml:space="preserve">the most relevant </w:t>
      </w:r>
      <w:r w:rsidRPr="001731CE">
        <w:t>keywords</w:t>
      </w:r>
      <w:r w:rsidR="001E5541" w:rsidRPr="001731CE">
        <w:t>/</w:t>
      </w:r>
      <w:r w:rsidR="00943FC1" w:rsidRPr="001731CE">
        <w:t xml:space="preserve"> </w:t>
      </w:r>
      <w:r w:rsidR="001E5541" w:rsidRPr="001731CE">
        <w:t>topics/themes</w:t>
      </w:r>
      <w:r w:rsidRPr="001731CE">
        <w:t xml:space="preserve"> that best describe </w:t>
      </w:r>
      <w:r w:rsidR="001E5541" w:rsidRPr="001731CE">
        <w:t>this project.</w:t>
      </w:r>
    </w:p>
    <w:p w14:paraId="6FB1B18F" w14:textId="77777777" w:rsidR="0045044F" w:rsidRPr="001731CE" w:rsidRDefault="0045044F" w:rsidP="00AA4E74">
      <w:pPr>
        <w:shd w:val="clear" w:color="auto" w:fill="FFFFFF"/>
        <w:ind w:left="-720"/>
      </w:pPr>
    </w:p>
    <w:tbl>
      <w:tblPr>
        <w:tblW w:w="519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879"/>
        <w:gridCol w:w="3448"/>
        <w:gridCol w:w="2161"/>
      </w:tblGrid>
      <w:tr w:rsidR="005625C4" w:rsidRPr="001731CE" w14:paraId="1AC2B908" w14:textId="77777777" w:rsidTr="005625C4">
        <w:tc>
          <w:tcPr>
            <w:tcW w:w="754" w:type="pct"/>
            <w:shd w:val="clear" w:color="auto" w:fill="F2F2F2"/>
          </w:tcPr>
          <w:p w14:paraId="0EF5B78F" w14:textId="77777777" w:rsidR="0045044F" w:rsidRPr="001731CE" w:rsidRDefault="0045044F" w:rsidP="00AA4E74">
            <w:pPr>
              <w:shd w:val="clear" w:color="auto" w:fill="FFFFFF"/>
              <w:rPr>
                <w:sz w:val="20"/>
                <w:szCs w:val="20"/>
              </w:rPr>
            </w:pPr>
            <w:r w:rsidRPr="001731CE">
              <w:rPr>
                <w:sz w:val="20"/>
                <w:szCs w:val="20"/>
              </w:rPr>
              <w:t>Level 1</w:t>
            </w:r>
          </w:p>
        </w:tc>
        <w:tc>
          <w:tcPr>
            <w:tcW w:w="1440" w:type="pct"/>
            <w:shd w:val="clear" w:color="auto" w:fill="F2F2F2"/>
          </w:tcPr>
          <w:p w14:paraId="038F9F20" w14:textId="77777777" w:rsidR="0045044F" w:rsidRPr="001731CE" w:rsidRDefault="0045044F" w:rsidP="00AA4E74">
            <w:pPr>
              <w:shd w:val="clear" w:color="auto" w:fill="FFFFFF"/>
              <w:jc w:val="center"/>
              <w:rPr>
                <w:sz w:val="20"/>
                <w:szCs w:val="20"/>
              </w:rPr>
            </w:pPr>
            <w:r w:rsidRPr="001731CE">
              <w:rPr>
                <w:sz w:val="20"/>
                <w:szCs w:val="20"/>
              </w:rPr>
              <w:t>Level 2</w:t>
            </w:r>
          </w:p>
        </w:tc>
        <w:tc>
          <w:tcPr>
            <w:tcW w:w="1725" w:type="pct"/>
            <w:shd w:val="clear" w:color="auto" w:fill="F2F2F2"/>
          </w:tcPr>
          <w:p w14:paraId="37D84E9D" w14:textId="77777777" w:rsidR="0045044F" w:rsidRPr="001731CE" w:rsidRDefault="0045044F" w:rsidP="00AA4E74">
            <w:pPr>
              <w:shd w:val="clear" w:color="auto" w:fill="FFFFFF"/>
              <w:jc w:val="center"/>
              <w:rPr>
                <w:sz w:val="20"/>
                <w:szCs w:val="20"/>
              </w:rPr>
            </w:pPr>
            <w:r w:rsidRPr="001731CE">
              <w:rPr>
                <w:sz w:val="20"/>
                <w:szCs w:val="20"/>
              </w:rPr>
              <w:t>Level 3</w:t>
            </w:r>
          </w:p>
        </w:tc>
        <w:tc>
          <w:tcPr>
            <w:tcW w:w="1081" w:type="pct"/>
            <w:shd w:val="clear" w:color="auto" w:fill="F2F2F2"/>
          </w:tcPr>
          <w:p w14:paraId="004CBB86" w14:textId="77777777" w:rsidR="0045044F" w:rsidRPr="001731CE" w:rsidRDefault="0045044F" w:rsidP="00AA4E74">
            <w:pPr>
              <w:shd w:val="clear" w:color="auto" w:fill="FFFFFF"/>
              <w:jc w:val="center"/>
              <w:rPr>
                <w:sz w:val="20"/>
                <w:szCs w:val="20"/>
              </w:rPr>
            </w:pPr>
            <w:r w:rsidRPr="001731CE">
              <w:rPr>
                <w:sz w:val="20"/>
                <w:szCs w:val="20"/>
              </w:rPr>
              <w:t>Level 4</w:t>
            </w:r>
          </w:p>
        </w:tc>
      </w:tr>
      <w:tr w:rsidR="005625C4" w:rsidRPr="001731CE" w14:paraId="3FA89CCD" w14:textId="77777777" w:rsidTr="005625C4">
        <w:tc>
          <w:tcPr>
            <w:tcW w:w="754" w:type="pct"/>
            <w:shd w:val="clear" w:color="auto" w:fill="auto"/>
          </w:tcPr>
          <w:p w14:paraId="3B4127F9" w14:textId="77777777" w:rsidR="00A313E8" w:rsidRPr="001731CE" w:rsidRDefault="00A313E8" w:rsidP="00AA4E74">
            <w:pPr>
              <w:shd w:val="clear" w:color="auto" w:fill="FFFFFF"/>
              <w:rPr>
                <w:sz w:val="20"/>
                <w:szCs w:val="20"/>
              </w:rPr>
            </w:pPr>
            <w:r w:rsidRPr="001731CE">
              <w:rPr>
                <w:sz w:val="20"/>
                <w:szCs w:val="20"/>
              </w:rPr>
              <w:t>Influencing Models</w:t>
            </w:r>
          </w:p>
        </w:tc>
        <w:tc>
          <w:tcPr>
            <w:tcW w:w="1440" w:type="pct"/>
            <w:shd w:val="clear" w:color="auto" w:fill="auto"/>
          </w:tcPr>
          <w:p w14:paraId="4DA748EF" w14:textId="77777777" w:rsidR="00A313E8" w:rsidRDefault="00C36DAB" w:rsidP="00CE027B">
            <w:pPr>
              <w:shd w:val="clear" w:color="auto" w:fill="FFFFFF"/>
              <w:rPr>
                <w:sz w:val="20"/>
                <w:szCs w:val="20"/>
              </w:rPr>
            </w:pPr>
            <w:r w:rsidRPr="00C36DAB">
              <w:rPr>
                <w:sz w:val="20"/>
                <w:szCs w:val="20"/>
              </w:rPr>
              <w:t>Transform policy and regulatory environments</w:t>
            </w:r>
          </w:p>
          <w:p w14:paraId="25A5CB9F" w14:textId="77777777" w:rsidR="00C36DAB" w:rsidRDefault="00C36DAB" w:rsidP="00CE027B">
            <w:pPr>
              <w:shd w:val="clear" w:color="auto" w:fill="FFFFFF"/>
              <w:rPr>
                <w:sz w:val="20"/>
                <w:szCs w:val="20"/>
              </w:rPr>
            </w:pPr>
            <w:r w:rsidRPr="00C36DAB">
              <w:rPr>
                <w:sz w:val="20"/>
                <w:szCs w:val="20"/>
              </w:rPr>
              <w:t>Strengthen institutional capacity and decision-making</w:t>
            </w:r>
          </w:p>
          <w:p w14:paraId="64816196" w14:textId="77777777" w:rsidR="00C36DAB" w:rsidRPr="001731CE" w:rsidRDefault="00C36DAB" w:rsidP="00CE027B">
            <w:pPr>
              <w:shd w:val="clear" w:color="auto" w:fill="FFFFFF"/>
              <w:rPr>
                <w:sz w:val="20"/>
                <w:szCs w:val="20"/>
              </w:rPr>
            </w:pPr>
            <w:r w:rsidRPr="00C36DAB">
              <w:rPr>
                <w:sz w:val="20"/>
                <w:szCs w:val="20"/>
              </w:rPr>
              <w:t>Convene multi-stakeholder alliances</w:t>
            </w:r>
          </w:p>
        </w:tc>
        <w:tc>
          <w:tcPr>
            <w:tcW w:w="1725" w:type="pct"/>
            <w:shd w:val="clear" w:color="auto" w:fill="auto"/>
          </w:tcPr>
          <w:p w14:paraId="528994A1" w14:textId="77777777" w:rsidR="00A313E8" w:rsidRPr="001731CE" w:rsidRDefault="00A313E8" w:rsidP="00CE027B">
            <w:pPr>
              <w:shd w:val="clear" w:color="auto" w:fill="FFFFFF"/>
              <w:rPr>
                <w:sz w:val="20"/>
                <w:szCs w:val="20"/>
              </w:rPr>
            </w:pPr>
          </w:p>
        </w:tc>
        <w:tc>
          <w:tcPr>
            <w:tcW w:w="1081" w:type="pct"/>
            <w:shd w:val="clear" w:color="auto" w:fill="auto"/>
          </w:tcPr>
          <w:p w14:paraId="0317B5DD" w14:textId="77777777" w:rsidR="00A313E8" w:rsidRPr="001731CE" w:rsidRDefault="00A313E8" w:rsidP="00CE027B">
            <w:pPr>
              <w:shd w:val="clear" w:color="auto" w:fill="FFFFFF"/>
              <w:rPr>
                <w:sz w:val="20"/>
                <w:szCs w:val="20"/>
              </w:rPr>
            </w:pPr>
          </w:p>
        </w:tc>
      </w:tr>
      <w:tr w:rsidR="005625C4" w:rsidRPr="001731CE" w14:paraId="3022CD71" w14:textId="77777777" w:rsidTr="005625C4">
        <w:tc>
          <w:tcPr>
            <w:tcW w:w="754" w:type="pct"/>
            <w:shd w:val="clear" w:color="auto" w:fill="auto"/>
          </w:tcPr>
          <w:p w14:paraId="4294432F" w14:textId="77777777" w:rsidR="00A313E8" w:rsidRPr="001731CE" w:rsidRDefault="00A313E8" w:rsidP="00AA4E74">
            <w:pPr>
              <w:shd w:val="clear" w:color="auto" w:fill="FFFFFF"/>
              <w:rPr>
                <w:sz w:val="20"/>
                <w:szCs w:val="20"/>
              </w:rPr>
            </w:pPr>
            <w:r w:rsidRPr="001731CE">
              <w:rPr>
                <w:sz w:val="20"/>
                <w:szCs w:val="20"/>
              </w:rPr>
              <w:t>Stakeholders</w:t>
            </w:r>
          </w:p>
        </w:tc>
        <w:tc>
          <w:tcPr>
            <w:tcW w:w="1440" w:type="pct"/>
            <w:shd w:val="clear" w:color="auto" w:fill="auto"/>
          </w:tcPr>
          <w:p w14:paraId="4CE24355" w14:textId="77777777" w:rsidR="00A313E8" w:rsidRPr="00CE027B" w:rsidRDefault="00C36DAB" w:rsidP="00CE027B">
            <w:pPr>
              <w:shd w:val="clear" w:color="auto" w:fill="FFFFFF"/>
              <w:rPr>
                <w:bCs/>
                <w:color w:val="000000"/>
                <w:sz w:val="20"/>
                <w:szCs w:val="20"/>
              </w:rPr>
            </w:pPr>
            <w:r w:rsidRPr="00CE027B">
              <w:rPr>
                <w:bCs/>
                <w:color w:val="000000"/>
                <w:sz w:val="20"/>
                <w:szCs w:val="20"/>
              </w:rPr>
              <w:t>Indigenous Peoples</w:t>
            </w:r>
          </w:p>
          <w:p w14:paraId="1F3DE4E1" w14:textId="77777777" w:rsidR="00C36DAB" w:rsidRPr="00CE027B" w:rsidRDefault="00C36DAB" w:rsidP="00CE027B">
            <w:pPr>
              <w:shd w:val="clear" w:color="auto" w:fill="FFFFFF"/>
              <w:rPr>
                <w:bCs/>
                <w:color w:val="000000"/>
                <w:sz w:val="20"/>
                <w:szCs w:val="20"/>
              </w:rPr>
            </w:pPr>
            <w:r w:rsidRPr="00CE027B">
              <w:rPr>
                <w:bCs/>
                <w:color w:val="000000"/>
                <w:sz w:val="20"/>
                <w:szCs w:val="20"/>
              </w:rPr>
              <w:t>Private Sector</w:t>
            </w:r>
          </w:p>
          <w:p w14:paraId="24824CC7" w14:textId="77777777" w:rsidR="00C36DAB" w:rsidRPr="00CE027B" w:rsidRDefault="00C36DAB" w:rsidP="00CE027B">
            <w:pPr>
              <w:shd w:val="clear" w:color="auto" w:fill="FFFFFF"/>
              <w:rPr>
                <w:bCs/>
                <w:color w:val="000000"/>
                <w:sz w:val="20"/>
                <w:szCs w:val="20"/>
              </w:rPr>
            </w:pPr>
            <w:r w:rsidRPr="00CE027B">
              <w:rPr>
                <w:bCs/>
                <w:color w:val="000000"/>
                <w:sz w:val="20"/>
                <w:szCs w:val="20"/>
              </w:rPr>
              <w:t>Civil Society</w:t>
            </w:r>
          </w:p>
          <w:p w14:paraId="35C83B3F" w14:textId="77777777" w:rsidR="00C36DAB" w:rsidRPr="00CE027B" w:rsidRDefault="00C36DAB" w:rsidP="00CE027B">
            <w:pPr>
              <w:shd w:val="clear" w:color="auto" w:fill="FFFFFF"/>
              <w:rPr>
                <w:bCs/>
                <w:sz w:val="20"/>
                <w:szCs w:val="20"/>
              </w:rPr>
            </w:pPr>
          </w:p>
          <w:p w14:paraId="5D95A844" w14:textId="77777777" w:rsidR="00C36DAB" w:rsidRPr="00CE027B" w:rsidRDefault="00C36DAB" w:rsidP="00CE027B">
            <w:pPr>
              <w:shd w:val="clear" w:color="auto" w:fill="FFFFFF"/>
              <w:rPr>
                <w:bCs/>
                <w:sz w:val="20"/>
                <w:szCs w:val="20"/>
              </w:rPr>
            </w:pPr>
          </w:p>
          <w:p w14:paraId="51652460" w14:textId="77777777" w:rsidR="00C36DAB" w:rsidRPr="00CE027B" w:rsidRDefault="00C36DAB" w:rsidP="00CE027B">
            <w:pPr>
              <w:shd w:val="clear" w:color="auto" w:fill="FFFFFF"/>
              <w:rPr>
                <w:bCs/>
                <w:sz w:val="20"/>
                <w:szCs w:val="20"/>
              </w:rPr>
            </w:pPr>
          </w:p>
          <w:p w14:paraId="30315164" w14:textId="77777777" w:rsidR="00C36DAB" w:rsidRPr="00CE027B" w:rsidRDefault="00C36DAB" w:rsidP="00CE027B">
            <w:pPr>
              <w:shd w:val="clear" w:color="auto" w:fill="FFFFFF"/>
              <w:rPr>
                <w:bCs/>
                <w:sz w:val="20"/>
                <w:szCs w:val="20"/>
              </w:rPr>
            </w:pPr>
          </w:p>
          <w:p w14:paraId="6F0C2CFC" w14:textId="77777777" w:rsidR="00C36DAB" w:rsidRPr="00CE027B" w:rsidRDefault="00C36DAB" w:rsidP="00CE027B">
            <w:pPr>
              <w:shd w:val="clear" w:color="auto" w:fill="FFFFFF"/>
              <w:rPr>
                <w:bCs/>
                <w:sz w:val="20"/>
                <w:szCs w:val="20"/>
              </w:rPr>
            </w:pPr>
            <w:r w:rsidRPr="00CE027B">
              <w:rPr>
                <w:bCs/>
                <w:sz w:val="20"/>
                <w:szCs w:val="20"/>
              </w:rPr>
              <w:t>Type of Engagement</w:t>
            </w:r>
          </w:p>
          <w:p w14:paraId="4126C093" w14:textId="77777777" w:rsidR="00C36DAB" w:rsidRPr="00CE027B" w:rsidRDefault="00C36DAB" w:rsidP="00CE027B">
            <w:pPr>
              <w:shd w:val="clear" w:color="auto" w:fill="FFFFFF"/>
              <w:rPr>
                <w:sz w:val="20"/>
                <w:szCs w:val="20"/>
              </w:rPr>
            </w:pPr>
          </w:p>
          <w:p w14:paraId="06B69927" w14:textId="77777777" w:rsidR="00C36DAB" w:rsidRPr="00CE027B" w:rsidRDefault="00C36DAB" w:rsidP="00CE027B">
            <w:pPr>
              <w:shd w:val="clear" w:color="auto" w:fill="FFFFFF"/>
              <w:rPr>
                <w:sz w:val="20"/>
                <w:szCs w:val="20"/>
              </w:rPr>
            </w:pPr>
          </w:p>
          <w:p w14:paraId="261E272A" w14:textId="77777777" w:rsidR="00C36DAB" w:rsidRPr="00CE027B" w:rsidRDefault="00C36DAB" w:rsidP="00CE027B">
            <w:pPr>
              <w:shd w:val="clear" w:color="auto" w:fill="FFFFFF"/>
              <w:rPr>
                <w:sz w:val="20"/>
                <w:szCs w:val="20"/>
              </w:rPr>
            </w:pPr>
          </w:p>
          <w:p w14:paraId="6DD1405C" w14:textId="77777777" w:rsidR="00C36DAB" w:rsidRPr="00CE027B" w:rsidRDefault="00C36DAB" w:rsidP="00CE027B">
            <w:pPr>
              <w:shd w:val="clear" w:color="auto" w:fill="FFFFFF"/>
              <w:rPr>
                <w:sz w:val="20"/>
                <w:szCs w:val="20"/>
              </w:rPr>
            </w:pPr>
          </w:p>
          <w:p w14:paraId="0F9EFBEA" w14:textId="77777777" w:rsidR="00C36DAB" w:rsidRPr="00CE027B" w:rsidRDefault="00C36DAB" w:rsidP="00CE027B">
            <w:pPr>
              <w:shd w:val="clear" w:color="auto" w:fill="FFFFFF"/>
              <w:rPr>
                <w:sz w:val="20"/>
                <w:szCs w:val="20"/>
              </w:rPr>
            </w:pPr>
          </w:p>
          <w:p w14:paraId="61330876" w14:textId="77777777" w:rsidR="00C36DAB" w:rsidRPr="001731CE" w:rsidRDefault="00C36DAB" w:rsidP="00CE027B">
            <w:pPr>
              <w:shd w:val="clear" w:color="auto" w:fill="FFFFFF"/>
              <w:rPr>
                <w:sz w:val="20"/>
                <w:szCs w:val="20"/>
              </w:rPr>
            </w:pPr>
            <w:r w:rsidRPr="00CE027B">
              <w:rPr>
                <w:sz w:val="20"/>
                <w:szCs w:val="20"/>
              </w:rPr>
              <w:t>Communications</w:t>
            </w:r>
          </w:p>
        </w:tc>
        <w:tc>
          <w:tcPr>
            <w:tcW w:w="1725" w:type="pct"/>
            <w:shd w:val="clear" w:color="auto" w:fill="auto"/>
          </w:tcPr>
          <w:p w14:paraId="7DD88981" w14:textId="77777777" w:rsidR="00C36DAB" w:rsidRPr="00CE027B" w:rsidRDefault="00C36DAB" w:rsidP="00CE027B">
            <w:pPr>
              <w:shd w:val="clear" w:color="auto" w:fill="FFFFFF"/>
              <w:rPr>
                <w:color w:val="000000"/>
                <w:sz w:val="20"/>
                <w:szCs w:val="20"/>
              </w:rPr>
            </w:pPr>
          </w:p>
          <w:p w14:paraId="7720169E" w14:textId="77777777" w:rsidR="00A313E8" w:rsidRPr="00CE027B" w:rsidRDefault="00C36DAB" w:rsidP="00CE027B">
            <w:pPr>
              <w:shd w:val="clear" w:color="auto" w:fill="FFFFFF"/>
              <w:rPr>
                <w:color w:val="000000"/>
                <w:sz w:val="20"/>
                <w:szCs w:val="20"/>
              </w:rPr>
            </w:pPr>
            <w:r w:rsidRPr="00CE027B">
              <w:rPr>
                <w:color w:val="000000"/>
                <w:sz w:val="20"/>
                <w:szCs w:val="20"/>
              </w:rPr>
              <w:t>Individuals/Entrepreneurs</w:t>
            </w:r>
          </w:p>
          <w:p w14:paraId="251095E0" w14:textId="77777777" w:rsidR="00C36DAB" w:rsidRPr="00CE027B" w:rsidRDefault="00C36DAB" w:rsidP="00CE027B">
            <w:pPr>
              <w:shd w:val="clear" w:color="auto" w:fill="FFFFFF"/>
              <w:rPr>
                <w:color w:val="000000"/>
                <w:sz w:val="20"/>
                <w:szCs w:val="20"/>
              </w:rPr>
            </w:pPr>
            <w:r w:rsidRPr="00CE027B">
              <w:rPr>
                <w:color w:val="000000"/>
                <w:sz w:val="20"/>
                <w:szCs w:val="20"/>
              </w:rPr>
              <w:t>Community Based Organization</w:t>
            </w:r>
          </w:p>
          <w:p w14:paraId="08526A33" w14:textId="77777777" w:rsidR="00C36DAB" w:rsidRPr="00CE027B" w:rsidRDefault="00C36DAB" w:rsidP="00CE027B">
            <w:pPr>
              <w:shd w:val="clear" w:color="auto" w:fill="FFFFFF"/>
              <w:rPr>
                <w:color w:val="000000"/>
                <w:sz w:val="20"/>
                <w:szCs w:val="20"/>
              </w:rPr>
            </w:pPr>
            <w:r w:rsidRPr="00CE027B">
              <w:rPr>
                <w:color w:val="000000"/>
                <w:sz w:val="20"/>
                <w:szCs w:val="20"/>
              </w:rPr>
              <w:t>Non-Governmental Organization</w:t>
            </w:r>
          </w:p>
          <w:p w14:paraId="5CC0E65D" w14:textId="77777777" w:rsidR="00C36DAB" w:rsidRPr="00CE027B" w:rsidRDefault="00C36DAB" w:rsidP="00CE027B">
            <w:pPr>
              <w:shd w:val="clear" w:color="auto" w:fill="FFFFFF"/>
              <w:rPr>
                <w:color w:val="000000"/>
                <w:sz w:val="20"/>
                <w:szCs w:val="20"/>
              </w:rPr>
            </w:pPr>
            <w:r w:rsidRPr="00CE027B">
              <w:rPr>
                <w:color w:val="000000"/>
                <w:sz w:val="20"/>
                <w:szCs w:val="20"/>
              </w:rPr>
              <w:t>Academia</w:t>
            </w:r>
          </w:p>
          <w:p w14:paraId="6F5274B2" w14:textId="77777777" w:rsidR="00C36DAB" w:rsidRPr="00CE027B" w:rsidRDefault="00C36DAB" w:rsidP="00CE027B">
            <w:pPr>
              <w:shd w:val="clear" w:color="auto" w:fill="FFFFFF"/>
              <w:rPr>
                <w:color w:val="000000"/>
                <w:sz w:val="20"/>
                <w:szCs w:val="20"/>
              </w:rPr>
            </w:pPr>
            <w:r w:rsidRPr="00CE027B">
              <w:rPr>
                <w:color w:val="000000"/>
                <w:sz w:val="20"/>
                <w:szCs w:val="20"/>
              </w:rPr>
              <w:t>Information Dissemination</w:t>
            </w:r>
          </w:p>
          <w:p w14:paraId="4953B49E" w14:textId="77777777" w:rsidR="00C36DAB" w:rsidRPr="00CE027B" w:rsidRDefault="00C36DAB" w:rsidP="00CE027B">
            <w:pPr>
              <w:shd w:val="clear" w:color="auto" w:fill="FFFFFF"/>
              <w:rPr>
                <w:color w:val="000000"/>
                <w:sz w:val="20"/>
                <w:szCs w:val="20"/>
              </w:rPr>
            </w:pPr>
            <w:r w:rsidRPr="00CE027B">
              <w:rPr>
                <w:color w:val="000000"/>
                <w:sz w:val="20"/>
                <w:szCs w:val="20"/>
              </w:rPr>
              <w:t>Partnership</w:t>
            </w:r>
          </w:p>
          <w:p w14:paraId="2B44F73A" w14:textId="77777777" w:rsidR="00C36DAB" w:rsidRPr="00CE027B" w:rsidRDefault="00C36DAB" w:rsidP="00CE027B">
            <w:pPr>
              <w:shd w:val="clear" w:color="auto" w:fill="FFFFFF"/>
              <w:rPr>
                <w:color w:val="000000"/>
                <w:sz w:val="20"/>
                <w:szCs w:val="20"/>
              </w:rPr>
            </w:pPr>
            <w:r w:rsidRPr="00CE027B">
              <w:rPr>
                <w:color w:val="000000"/>
                <w:sz w:val="20"/>
                <w:szCs w:val="20"/>
              </w:rPr>
              <w:t>Consultation</w:t>
            </w:r>
          </w:p>
          <w:p w14:paraId="0FCD4025" w14:textId="77777777" w:rsidR="00C36DAB" w:rsidRPr="00CE027B" w:rsidRDefault="00C36DAB" w:rsidP="00CE027B">
            <w:pPr>
              <w:shd w:val="clear" w:color="auto" w:fill="FFFFFF"/>
              <w:rPr>
                <w:color w:val="000000"/>
                <w:sz w:val="20"/>
                <w:szCs w:val="20"/>
              </w:rPr>
            </w:pPr>
            <w:r w:rsidRPr="00CE027B">
              <w:rPr>
                <w:color w:val="000000"/>
                <w:sz w:val="20"/>
                <w:szCs w:val="20"/>
              </w:rPr>
              <w:t>Participation</w:t>
            </w:r>
          </w:p>
          <w:p w14:paraId="50227746" w14:textId="77777777" w:rsidR="00C36DAB" w:rsidRDefault="00C36DAB" w:rsidP="00CE027B">
            <w:pPr>
              <w:shd w:val="clear" w:color="auto" w:fill="FFFFFF"/>
              <w:rPr>
                <w:color w:val="000000"/>
                <w:sz w:val="20"/>
                <w:szCs w:val="20"/>
              </w:rPr>
            </w:pPr>
          </w:p>
          <w:p w14:paraId="55469C3C" w14:textId="77777777" w:rsidR="00C36DAB" w:rsidRDefault="00C36DAB" w:rsidP="00CE027B">
            <w:pPr>
              <w:shd w:val="clear" w:color="auto" w:fill="FFFFFF"/>
              <w:rPr>
                <w:color w:val="000000"/>
                <w:sz w:val="20"/>
                <w:szCs w:val="20"/>
              </w:rPr>
            </w:pPr>
            <w:r>
              <w:rPr>
                <w:color w:val="000000"/>
                <w:sz w:val="20"/>
                <w:szCs w:val="20"/>
              </w:rPr>
              <w:t>Awareness Raising</w:t>
            </w:r>
          </w:p>
          <w:p w14:paraId="10E4818B" w14:textId="77777777" w:rsidR="00C36DAB" w:rsidRDefault="00C36DAB" w:rsidP="00CE027B">
            <w:pPr>
              <w:shd w:val="clear" w:color="auto" w:fill="FFFFFF"/>
              <w:rPr>
                <w:color w:val="000000"/>
                <w:sz w:val="20"/>
                <w:szCs w:val="20"/>
              </w:rPr>
            </w:pPr>
            <w:r>
              <w:rPr>
                <w:color w:val="000000"/>
                <w:sz w:val="20"/>
                <w:szCs w:val="20"/>
              </w:rPr>
              <w:t>Education</w:t>
            </w:r>
          </w:p>
          <w:p w14:paraId="294A5982" w14:textId="77777777" w:rsidR="00C36DAB" w:rsidRDefault="00C36DAB" w:rsidP="00CE027B">
            <w:pPr>
              <w:shd w:val="clear" w:color="auto" w:fill="FFFFFF"/>
              <w:rPr>
                <w:color w:val="000000"/>
                <w:sz w:val="20"/>
                <w:szCs w:val="20"/>
              </w:rPr>
            </w:pPr>
            <w:r>
              <w:rPr>
                <w:color w:val="000000"/>
                <w:sz w:val="20"/>
                <w:szCs w:val="20"/>
              </w:rPr>
              <w:t>Public Campaigns</w:t>
            </w:r>
          </w:p>
          <w:p w14:paraId="2458A9EB" w14:textId="77777777" w:rsidR="00C36DAB" w:rsidRPr="001731CE" w:rsidRDefault="00C36DAB" w:rsidP="00CE027B">
            <w:pPr>
              <w:shd w:val="clear" w:color="auto" w:fill="FFFFFF"/>
              <w:rPr>
                <w:sz w:val="20"/>
                <w:szCs w:val="20"/>
              </w:rPr>
            </w:pPr>
            <w:r>
              <w:rPr>
                <w:color w:val="000000"/>
                <w:sz w:val="20"/>
                <w:szCs w:val="20"/>
              </w:rPr>
              <w:t>Behavior Change</w:t>
            </w:r>
          </w:p>
        </w:tc>
        <w:tc>
          <w:tcPr>
            <w:tcW w:w="1081" w:type="pct"/>
            <w:shd w:val="clear" w:color="auto" w:fill="auto"/>
          </w:tcPr>
          <w:p w14:paraId="787B601A" w14:textId="77777777" w:rsidR="00A313E8" w:rsidRPr="001731CE" w:rsidRDefault="00A313E8" w:rsidP="00CE027B">
            <w:pPr>
              <w:shd w:val="clear" w:color="auto" w:fill="FFFFFF"/>
              <w:rPr>
                <w:sz w:val="20"/>
                <w:szCs w:val="20"/>
              </w:rPr>
            </w:pPr>
          </w:p>
        </w:tc>
      </w:tr>
      <w:tr w:rsidR="005625C4" w:rsidRPr="001731CE" w14:paraId="42610FF7" w14:textId="77777777" w:rsidTr="005625C4">
        <w:tc>
          <w:tcPr>
            <w:tcW w:w="754" w:type="pct"/>
            <w:shd w:val="clear" w:color="auto" w:fill="auto"/>
          </w:tcPr>
          <w:p w14:paraId="4230359A" w14:textId="77777777" w:rsidR="00A313E8" w:rsidRPr="001731CE" w:rsidRDefault="00A313E8" w:rsidP="00AA4E74">
            <w:pPr>
              <w:shd w:val="clear" w:color="auto" w:fill="FFFFFF"/>
              <w:rPr>
                <w:sz w:val="20"/>
                <w:szCs w:val="20"/>
              </w:rPr>
            </w:pPr>
            <w:r w:rsidRPr="001731CE">
              <w:rPr>
                <w:sz w:val="20"/>
                <w:szCs w:val="20"/>
              </w:rPr>
              <w:t>Capacity, Knowledge and Research</w:t>
            </w:r>
          </w:p>
        </w:tc>
        <w:tc>
          <w:tcPr>
            <w:tcW w:w="1440" w:type="pct"/>
            <w:shd w:val="clear" w:color="auto" w:fill="auto"/>
          </w:tcPr>
          <w:p w14:paraId="4E852EB5" w14:textId="77777777" w:rsidR="00A313E8" w:rsidRDefault="00C36DAB" w:rsidP="00CE027B">
            <w:pPr>
              <w:shd w:val="clear" w:color="auto" w:fill="FFFFFF"/>
              <w:rPr>
                <w:color w:val="000000"/>
                <w:sz w:val="20"/>
                <w:szCs w:val="20"/>
              </w:rPr>
            </w:pPr>
            <w:r>
              <w:rPr>
                <w:color w:val="000000"/>
                <w:sz w:val="20"/>
                <w:szCs w:val="20"/>
              </w:rPr>
              <w:t>Learning</w:t>
            </w:r>
          </w:p>
          <w:p w14:paraId="665DC6D2" w14:textId="77777777" w:rsidR="00E138A3" w:rsidRDefault="00E138A3" w:rsidP="00CE027B">
            <w:pPr>
              <w:shd w:val="clear" w:color="auto" w:fill="FFFFFF"/>
              <w:rPr>
                <w:color w:val="000000"/>
                <w:sz w:val="20"/>
                <w:szCs w:val="20"/>
              </w:rPr>
            </w:pPr>
          </w:p>
          <w:p w14:paraId="36A143CD" w14:textId="77777777" w:rsidR="00E138A3" w:rsidRDefault="00E138A3" w:rsidP="00CE027B">
            <w:pPr>
              <w:shd w:val="clear" w:color="auto" w:fill="FFFFFF"/>
              <w:rPr>
                <w:color w:val="000000"/>
                <w:sz w:val="20"/>
                <w:szCs w:val="20"/>
              </w:rPr>
            </w:pPr>
          </w:p>
          <w:p w14:paraId="63B2DD52" w14:textId="77777777" w:rsidR="00E138A3" w:rsidRDefault="00E138A3" w:rsidP="00CE027B">
            <w:pPr>
              <w:shd w:val="clear" w:color="auto" w:fill="FFFFFF"/>
              <w:rPr>
                <w:color w:val="000000"/>
                <w:sz w:val="20"/>
                <w:szCs w:val="20"/>
              </w:rPr>
            </w:pPr>
          </w:p>
          <w:p w14:paraId="5FE1886D" w14:textId="77777777" w:rsidR="00E138A3" w:rsidRDefault="00E138A3" w:rsidP="00CE027B">
            <w:pPr>
              <w:shd w:val="clear" w:color="auto" w:fill="FFFFFF"/>
              <w:rPr>
                <w:color w:val="000000"/>
                <w:sz w:val="20"/>
                <w:szCs w:val="20"/>
              </w:rPr>
            </w:pPr>
          </w:p>
          <w:p w14:paraId="6A3B9E2E" w14:textId="77777777" w:rsidR="00E138A3" w:rsidRPr="001731CE" w:rsidRDefault="00E138A3" w:rsidP="00CE027B">
            <w:pPr>
              <w:shd w:val="clear" w:color="auto" w:fill="FFFFFF"/>
              <w:rPr>
                <w:color w:val="000000"/>
                <w:sz w:val="20"/>
                <w:szCs w:val="20"/>
              </w:rPr>
            </w:pPr>
            <w:r>
              <w:rPr>
                <w:color w:val="000000"/>
                <w:sz w:val="20"/>
                <w:szCs w:val="20"/>
              </w:rPr>
              <w:t>Knowledge and learning</w:t>
            </w:r>
          </w:p>
        </w:tc>
        <w:tc>
          <w:tcPr>
            <w:tcW w:w="1725" w:type="pct"/>
            <w:shd w:val="clear" w:color="auto" w:fill="auto"/>
          </w:tcPr>
          <w:p w14:paraId="0C3029B9" w14:textId="77777777" w:rsidR="00A313E8" w:rsidRDefault="00C36DAB" w:rsidP="00CE027B">
            <w:pPr>
              <w:shd w:val="clear" w:color="auto" w:fill="FFFFFF"/>
              <w:rPr>
                <w:color w:val="000000"/>
                <w:sz w:val="20"/>
                <w:szCs w:val="20"/>
              </w:rPr>
            </w:pPr>
            <w:r>
              <w:rPr>
                <w:color w:val="000000"/>
                <w:sz w:val="20"/>
                <w:szCs w:val="20"/>
              </w:rPr>
              <w:t>Theory of Change</w:t>
            </w:r>
          </w:p>
          <w:p w14:paraId="2EBD5DF9" w14:textId="77777777" w:rsidR="00C36DAB" w:rsidRDefault="00C36DAB" w:rsidP="00CE027B">
            <w:pPr>
              <w:shd w:val="clear" w:color="auto" w:fill="FFFFFF"/>
              <w:rPr>
                <w:color w:val="000000"/>
                <w:sz w:val="20"/>
                <w:szCs w:val="20"/>
              </w:rPr>
            </w:pPr>
            <w:r>
              <w:rPr>
                <w:color w:val="000000"/>
                <w:sz w:val="20"/>
                <w:szCs w:val="20"/>
              </w:rPr>
              <w:t>Adaptive Management</w:t>
            </w:r>
          </w:p>
          <w:p w14:paraId="31CAE30A" w14:textId="77777777" w:rsidR="00C36DAB" w:rsidRDefault="00C36DAB" w:rsidP="00CE027B">
            <w:pPr>
              <w:shd w:val="clear" w:color="auto" w:fill="FFFFFF"/>
              <w:rPr>
                <w:color w:val="000000"/>
                <w:sz w:val="20"/>
                <w:szCs w:val="20"/>
              </w:rPr>
            </w:pPr>
            <w:r>
              <w:rPr>
                <w:color w:val="000000"/>
                <w:sz w:val="20"/>
                <w:szCs w:val="20"/>
              </w:rPr>
              <w:t>Indicators to Measure Change</w:t>
            </w:r>
          </w:p>
          <w:p w14:paraId="4F74B858" w14:textId="77777777" w:rsidR="00E138A3" w:rsidRDefault="00E138A3" w:rsidP="00CE027B">
            <w:pPr>
              <w:shd w:val="clear" w:color="auto" w:fill="FFFFFF"/>
              <w:rPr>
                <w:color w:val="000000"/>
                <w:sz w:val="20"/>
                <w:szCs w:val="20"/>
              </w:rPr>
            </w:pPr>
          </w:p>
          <w:p w14:paraId="4BD0ED45" w14:textId="77777777" w:rsidR="00E138A3" w:rsidRDefault="00E138A3" w:rsidP="00CE027B">
            <w:pPr>
              <w:shd w:val="clear" w:color="auto" w:fill="FFFFFF"/>
              <w:rPr>
                <w:color w:val="000000"/>
                <w:sz w:val="20"/>
                <w:szCs w:val="20"/>
              </w:rPr>
            </w:pPr>
            <w:r>
              <w:rPr>
                <w:color w:val="000000"/>
                <w:sz w:val="20"/>
                <w:szCs w:val="20"/>
              </w:rPr>
              <w:t>Knowledge Management</w:t>
            </w:r>
          </w:p>
          <w:p w14:paraId="292B6016" w14:textId="77777777" w:rsidR="00E138A3" w:rsidRDefault="00E138A3" w:rsidP="00CE027B">
            <w:pPr>
              <w:shd w:val="clear" w:color="auto" w:fill="FFFFFF"/>
              <w:rPr>
                <w:color w:val="000000"/>
                <w:sz w:val="20"/>
                <w:szCs w:val="20"/>
              </w:rPr>
            </w:pPr>
            <w:r>
              <w:rPr>
                <w:color w:val="000000"/>
                <w:sz w:val="20"/>
                <w:szCs w:val="20"/>
              </w:rPr>
              <w:t>Innovation</w:t>
            </w:r>
          </w:p>
          <w:p w14:paraId="0011F4AD" w14:textId="77777777" w:rsidR="00E138A3" w:rsidRDefault="00E138A3" w:rsidP="00CE027B">
            <w:pPr>
              <w:shd w:val="clear" w:color="auto" w:fill="FFFFFF"/>
              <w:rPr>
                <w:color w:val="000000"/>
                <w:sz w:val="20"/>
                <w:szCs w:val="20"/>
              </w:rPr>
            </w:pPr>
            <w:r>
              <w:rPr>
                <w:color w:val="000000"/>
                <w:sz w:val="20"/>
                <w:szCs w:val="20"/>
              </w:rPr>
              <w:t>Capacity Development</w:t>
            </w:r>
          </w:p>
          <w:p w14:paraId="4BE44BAA" w14:textId="77777777" w:rsidR="00E138A3" w:rsidRPr="001731CE" w:rsidRDefault="00E138A3" w:rsidP="00093640">
            <w:pPr>
              <w:shd w:val="clear" w:color="auto" w:fill="FFFFFF"/>
              <w:rPr>
                <w:color w:val="000000"/>
                <w:sz w:val="20"/>
                <w:szCs w:val="20"/>
              </w:rPr>
            </w:pPr>
            <w:r>
              <w:rPr>
                <w:color w:val="000000"/>
                <w:sz w:val="20"/>
                <w:szCs w:val="20"/>
              </w:rPr>
              <w:t>Learning</w:t>
            </w:r>
          </w:p>
        </w:tc>
        <w:tc>
          <w:tcPr>
            <w:tcW w:w="1081" w:type="pct"/>
            <w:shd w:val="clear" w:color="auto" w:fill="auto"/>
          </w:tcPr>
          <w:p w14:paraId="1037A928" w14:textId="77777777" w:rsidR="00A313E8" w:rsidRPr="001731CE" w:rsidRDefault="00A313E8" w:rsidP="00CE027B">
            <w:pPr>
              <w:shd w:val="clear" w:color="auto" w:fill="FFFFFF"/>
              <w:rPr>
                <w:color w:val="000000"/>
                <w:sz w:val="20"/>
                <w:szCs w:val="20"/>
              </w:rPr>
            </w:pPr>
          </w:p>
        </w:tc>
      </w:tr>
      <w:tr w:rsidR="005625C4" w:rsidRPr="001731CE" w14:paraId="1B374475" w14:textId="77777777" w:rsidTr="005625C4">
        <w:tc>
          <w:tcPr>
            <w:tcW w:w="754" w:type="pct"/>
            <w:shd w:val="clear" w:color="auto" w:fill="auto"/>
          </w:tcPr>
          <w:p w14:paraId="20AE458F" w14:textId="77777777" w:rsidR="00A313E8" w:rsidRPr="001731CE" w:rsidRDefault="00A313E8" w:rsidP="00AA4E74">
            <w:pPr>
              <w:shd w:val="clear" w:color="auto" w:fill="FFFFFF"/>
              <w:rPr>
                <w:sz w:val="20"/>
                <w:szCs w:val="20"/>
              </w:rPr>
            </w:pPr>
            <w:r w:rsidRPr="001731CE">
              <w:rPr>
                <w:sz w:val="20"/>
                <w:szCs w:val="20"/>
              </w:rPr>
              <w:t>Gender Equality</w:t>
            </w:r>
          </w:p>
        </w:tc>
        <w:tc>
          <w:tcPr>
            <w:tcW w:w="1440" w:type="pct"/>
            <w:shd w:val="clear" w:color="auto" w:fill="auto"/>
          </w:tcPr>
          <w:p w14:paraId="58AF35B8" w14:textId="77777777" w:rsidR="00A313E8" w:rsidRDefault="00E138A3" w:rsidP="00CE027B">
            <w:pPr>
              <w:shd w:val="clear" w:color="auto" w:fill="FFFFFF"/>
              <w:rPr>
                <w:sz w:val="20"/>
                <w:szCs w:val="20"/>
              </w:rPr>
            </w:pPr>
            <w:r>
              <w:rPr>
                <w:sz w:val="20"/>
                <w:szCs w:val="20"/>
              </w:rPr>
              <w:t>Gender Mainstreaming</w:t>
            </w:r>
          </w:p>
          <w:p w14:paraId="54ACCB94" w14:textId="77777777" w:rsidR="00E138A3" w:rsidRDefault="00E138A3" w:rsidP="00CE027B">
            <w:pPr>
              <w:shd w:val="clear" w:color="auto" w:fill="FFFFFF"/>
              <w:rPr>
                <w:sz w:val="20"/>
                <w:szCs w:val="20"/>
              </w:rPr>
            </w:pPr>
          </w:p>
          <w:p w14:paraId="040AD0A6" w14:textId="77777777" w:rsidR="00E138A3" w:rsidRDefault="00E138A3" w:rsidP="00CE027B">
            <w:pPr>
              <w:shd w:val="clear" w:color="auto" w:fill="FFFFFF"/>
              <w:rPr>
                <w:sz w:val="20"/>
                <w:szCs w:val="20"/>
              </w:rPr>
            </w:pPr>
          </w:p>
          <w:p w14:paraId="2DF328A7" w14:textId="77777777" w:rsidR="00E138A3" w:rsidRDefault="00E138A3" w:rsidP="00CE027B">
            <w:pPr>
              <w:shd w:val="clear" w:color="auto" w:fill="FFFFFF"/>
              <w:rPr>
                <w:sz w:val="20"/>
                <w:szCs w:val="20"/>
              </w:rPr>
            </w:pPr>
          </w:p>
          <w:p w14:paraId="646B58EC" w14:textId="77777777" w:rsidR="00E138A3" w:rsidRDefault="00E138A3" w:rsidP="00CE027B">
            <w:pPr>
              <w:shd w:val="clear" w:color="auto" w:fill="FFFFFF"/>
              <w:rPr>
                <w:sz w:val="20"/>
                <w:szCs w:val="20"/>
              </w:rPr>
            </w:pPr>
          </w:p>
          <w:p w14:paraId="053F2FCD" w14:textId="77777777" w:rsidR="00E138A3" w:rsidRDefault="00E138A3" w:rsidP="00CE027B">
            <w:pPr>
              <w:shd w:val="clear" w:color="auto" w:fill="FFFFFF"/>
              <w:rPr>
                <w:sz w:val="20"/>
                <w:szCs w:val="20"/>
              </w:rPr>
            </w:pPr>
          </w:p>
          <w:p w14:paraId="64198BAF" w14:textId="77777777" w:rsidR="00E138A3" w:rsidRDefault="00E138A3" w:rsidP="00CE027B">
            <w:pPr>
              <w:shd w:val="clear" w:color="auto" w:fill="FFFFFF"/>
              <w:rPr>
                <w:sz w:val="20"/>
                <w:szCs w:val="20"/>
              </w:rPr>
            </w:pPr>
            <w:r>
              <w:rPr>
                <w:sz w:val="20"/>
                <w:szCs w:val="20"/>
              </w:rPr>
              <w:t>Gender results areas</w:t>
            </w:r>
          </w:p>
          <w:p w14:paraId="4310ABF7" w14:textId="77777777" w:rsidR="00E138A3" w:rsidRPr="001731CE" w:rsidRDefault="00E138A3" w:rsidP="00CE027B">
            <w:pPr>
              <w:shd w:val="clear" w:color="auto" w:fill="FFFFFF"/>
              <w:rPr>
                <w:sz w:val="20"/>
                <w:szCs w:val="20"/>
              </w:rPr>
            </w:pPr>
          </w:p>
        </w:tc>
        <w:tc>
          <w:tcPr>
            <w:tcW w:w="1725" w:type="pct"/>
            <w:shd w:val="clear" w:color="auto" w:fill="auto"/>
          </w:tcPr>
          <w:p w14:paraId="71A1F214" w14:textId="77777777" w:rsidR="00A313E8" w:rsidRDefault="00E138A3" w:rsidP="00CE027B">
            <w:pPr>
              <w:shd w:val="clear" w:color="auto" w:fill="FFFFFF"/>
              <w:rPr>
                <w:color w:val="000000"/>
                <w:sz w:val="20"/>
                <w:szCs w:val="20"/>
              </w:rPr>
            </w:pPr>
            <w:r>
              <w:rPr>
                <w:color w:val="000000"/>
                <w:sz w:val="20"/>
                <w:szCs w:val="20"/>
              </w:rPr>
              <w:lastRenderedPageBreak/>
              <w:t>Beneficiaries</w:t>
            </w:r>
          </w:p>
          <w:p w14:paraId="6CD0D0D0" w14:textId="77777777" w:rsidR="00E138A3" w:rsidRDefault="00E138A3" w:rsidP="00CE027B">
            <w:pPr>
              <w:shd w:val="clear" w:color="auto" w:fill="FFFFFF"/>
              <w:rPr>
                <w:sz w:val="20"/>
                <w:szCs w:val="20"/>
              </w:rPr>
            </w:pPr>
            <w:r>
              <w:rPr>
                <w:sz w:val="20"/>
                <w:szCs w:val="20"/>
              </w:rPr>
              <w:t>Sex-disaggregated indicators</w:t>
            </w:r>
          </w:p>
          <w:p w14:paraId="21E7BCF7" w14:textId="77777777" w:rsidR="00E138A3" w:rsidRDefault="00E138A3" w:rsidP="00CE027B">
            <w:pPr>
              <w:shd w:val="clear" w:color="auto" w:fill="FFFFFF"/>
              <w:rPr>
                <w:sz w:val="20"/>
                <w:szCs w:val="20"/>
              </w:rPr>
            </w:pPr>
            <w:r>
              <w:rPr>
                <w:sz w:val="20"/>
                <w:szCs w:val="20"/>
              </w:rPr>
              <w:t>Gender-sensitive indicators</w:t>
            </w:r>
          </w:p>
          <w:p w14:paraId="52491DE1" w14:textId="77777777" w:rsidR="00E138A3" w:rsidRDefault="00E138A3" w:rsidP="00CE027B">
            <w:pPr>
              <w:shd w:val="clear" w:color="auto" w:fill="FFFFFF"/>
              <w:rPr>
                <w:sz w:val="20"/>
                <w:szCs w:val="20"/>
              </w:rPr>
            </w:pPr>
          </w:p>
          <w:p w14:paraId="5A0C2BE2" w14:textId="77777777" w:rsidR="00E138A3" w:rsidRDefault="00E138A3" w:rsidP="00CE027B">
            <w:pPr>
              <w:shd w:val="clear" w:color="auto" w:fill="FFFFFF"/>
              <w:rPr>
                <w:sz w:val="20"/>
                <w:szCs w:val="20"/>
              </w:rPr>
            </w:pPr>
            <w:r>
              <w:rPr>
                <w:sz w:val="20"/>
                <w:szCs w:val="20"/>
              </w:rPr>
              <w:t>Participation and leadership</w:t>
            </w:r>
          </w:p>
          <w:p w14:paraId="1FFC7391" w14:textId="77777777" w:rsidR="00E138A3" w:rsidRDefault="00E138A3" w:rsidP="00CE027B">
            <w:pPr>
              <w:shd w:val="clear" w:color="auto" w:fill="FFFFFF"/>
              <w:rPr>
                <w:sz w:val="20"/>
                <w:szCs w:val="20"/>
              </w:rPr>
            </w:pPr>
            <w:r>
              <w:rPr>
                <w:sz w:val="20"/>
                <w:szCs w:val="20"/>
              </w:rPr>
              <w:t>Access to benefits and services</w:t>
            </w:r>
          </w:p>
          <w:p w14:paraId="32EA3BD2" w14:textId="77777777" w:rsidR="00E138A3" w:rsidRDefault="00E138A3" w:rsidP="00CE027B">
            <w:pPr>
              <w:shd w:val="clear" w:color="auto" w:fill="FFFFFF"/>
              <w:rPr>
                <w:sz w:val="20"/>
                <w:szCs w:val="20"/>
              </w:rPr>
            </w:pPr>
            <w:r>
              <w:rPr>
                <w:sz w:val="20"/>
                <w:szCs w:val="20"/>
              </w:rPr>
              <w:t>Capacity development</w:t>
            </w:r>
          </w:p>
          <w:p w14:paraId="5F05BF54" w14:textId="77777777" w:rsidR="00E138A3" w:rsidRDefault="00E138A3" w:rsidP="00CE027B">
            <w:pPr>
              <w:shd w:val="clear" w:color="auto" w:fill="FFFFFF"/>
              <w:rPr>
                <w:sz w:val="20"/>
                <w:szCs w:val="20"/>
              </w:rPr>
            </w:pPr>
            <w:r>
              <w:rPr>
                <w:sz w:val="20"/>
                <w:szCs w:val="20"/>
              </w:rPr>
              <w:lastRenderedPageBreak/>
              <w:t>Awareness raising</w:t>
            </w:r>
          </w:p>
          <w:p w14:paraId="7A89E3C3" w14:textId="77777777" w:rsidR="00E138A3" w:rsidRPr="001731CE" w:rsidRDefault="00E138A3" w:rsidP="00093640">
            <w:pPr>
              <w:shd w:val="clear" w:color="auto" w:fill="FFFFFF"/>
              <w:rPr>
                <w:sz w:val="20"/>
                <w:szCs w:val="20"/>
              </w:rPr>
            </w:pPr>
            <w:r>
              <w:rPr>
                <w:sz w:val="20"/>
                <w:szCs w:val="20"/>
              </w:rPr>
              <w:t>Knowledge generation</w:t>
            </w:r>
          </w:p>
        </w:tc>
        <w:tc>
          <w:tcPr>
            <w:tcW w:w="1081" w:type="pct"/>
            <w:shd w:val="clear" w:color="auto" w:fill="auto"/>
          </w:tcPr>
          <w:p w14:paraId="16F39F69" w14:textId="77777777" w:rsidR="00A313E8" w:rsidRPr="001731CE" w:rsidRDefault="00A313E8" w:rsidP="00CE027B">
            <w:pPr>
              <w:shd w:val="clear" w:color="auto" w:fill="FFFFFF"/>
              <w:rPr>
                <w:sz w:val="20"/>
                <w:szCs w:val="20"/>
              </w:rPr>
            </w:pPr>
          </w:p>
        </w:tc>
      </w:tr>
      <w:tr w:rsidR="005625C4" w:rsidRPr="001731CE" w14:paraId="2E393968" w14:textId="77777777" w:rsidTr="005625C4">
        <w:tc>
          <w:tcPr>
            <w:tcW w:w="754" w:type="pct"/>
            <w:shd w:val="clear" w:color="auto" w:fill="auto"/>
          </w:tcPr>
          <w:p w14:paraId="3249F0A8" w14:textId="77777777" w:rsidR="00A313E8" w:rsidRPr="001731CE" w:rsidRDefault="00A313E8" w:rsidP="00AA4E74">
            <w:pPr>
              <w:shd w:val="clear" w:color="auto" w:fill="FFFFFF"/>
              <w:rPr>
                <w:sz w:val="20"/>
                <w:szCs w:val="20"/>
              </w:rPr>
            </w:pPr>
            <w:r w:rsidRPr="001731CE">
              <w:rPr>
                <w:sz w:val="20"/>
                <w:szCs w:val="20"/>
              </w:rPr>
              <w:t>Focal Area/Theme</w:t>
            </w:r>
          </w:p>
        </w:tc>
        <w:tc>
          <w:tcPr>
            <w:tcW w:w="1440" w:type="pct"/>
            <w:shd w:val="clear" w:color="auto" w:fill="auto"/>
          </w:tcPr>
          <w:p w14:paraId="59A220B1" w14:textId="77777777" w:rsidR="00A313E8" w:rsidRDefault="00E138A3" w:rsidP="00CE027B">
            <w:pPr>
              <w:shd w:val="clear" w:color="auto" w:fill="FFFFFF"/>
              <w:rPr>
                <w:color w:val="000000"/>
                <w:sz w:val="20"/>
                <w:szCs w:val="20"/>
              </w:rPr>
            </w:pPr>
            <w:r>
              <w:rPr>
                <w:color w:val="000000"/>
                <w:sz w:val="20"/>
                <w:szCs w:val="20"/>
              </w:rPr>
              <w:t>Biodiversity</w:t>
            </w:r>
          </w:p>
          <w:p w14:paraId="3BCD00F7" w14:textId="77777777" w:rsidR="00D830C9" w:rsidRDefault="00D830C9" w:rsidP="00CE027B">
            <w:pPr>
              <w:shd w:val="clear" w:color="auto" w:fill="FFFFFF"/>
              <w:rPr>
                <w:color w:val="000000"/>
                <w:sz w:val="20"/>
                <w:szCs w:val="20"/>
              </w:rPr>
            </w:pPr>
          </w:p>
          <w:p w14:paraId="42AAD554" w14:textId="77777777" w:rsidR="00D830C9" w:rsidRDefault="00D830C9" w:rsidP="00CE027B">
            <w:pPr>
              <w:shd w:val="clear" w:color="auto" w:fill="FFFFFF"/>
              <w:rPr>
                <w:color w:val="000000"/>
                <w:sz w:val="20"/>
                <w:szCs w:val="20"/>
              </w:rPr>
            </w:pPr>
          </w:p>
          <w:p w14:paraId="2EC6C9F0" w14:textId="77777777" w:rsidR="00D830C9" w:rsidRDefault="00D830C9" w:rsidP="00CE027B">
            <w:pPr>
              <w:shd w:val="clear" w:color="auto" w:fill="FFFFFF"/>
              <w:rPr>
                <w:color w:val="000000"/>
                <w:sz w:val="20"/>
                <w:szCs w:val="20"/>
              </w:rPr>
            </w:pPr>
          </w:p>
          <w:p w14:paraId="1B3DCE89" w14:textId="77777777" w:rsidR="00D830C9" w:rsidRDefault="00D830C9" w:rsidP="00CE027B">
            <w:pPr>
              <w:shd w:val="clear" w:color="auto" w:fill="FFFFFF"/>
              <w:rPr>
                <w:color w:val="000000"/>
                <w:sz w:val="20"/>
                <w:szCs w:val="20"/>
              </w:rPr>
            </w:pPr>
          </w:p>
          <w:p w14:paraId="2D292926" w14:textId="77777777" w:rsidR="00D830C9" w:rsidRDefault="00D830C9" w:rsidP="00CE027B">
            <w:pPr>
              <w:shd w:val="clear" w:color="auto" w:fill="FFFFFF"/>
              <w:rPr>
                <w:color w:val="000000"/>
                <w:sz w:val="20"/>
                <w:szCs w:val="20"/>
              </w:rPr>
            </w:pPr>
          </w:p>
          <w:p w14:paraId="1F1C664E" w14:textId="77777777" w:rsidR="00D830C9" w:rsidRDefault="00D830C9" w:rsidP="00CE027B">
            <w:pPr>
              <w:shd w:val="clear" w:color="auto" w:fill="FFFFFF"/>
              <w:rPr>
                <w:color w:val="000000"/>
                <w:sz w:val="20"/>
                <w:szCs w:val="20"/>
              </w:rPr>
            </w:pPr>
          </w:p>
          <w:p w14:paraId="1F8D8D76" w14:textId="77777777" w:rsidR="00D830C9" w:rsidRDefault="00D830C9" w:rsidP="00CE027B">
            <w:pPr>
              <w:shd w:val="clear" w:color="auto" w:fill="FFFFFF"/>
              <w:rPr>
                <w:color w:val="000000"/>
                <w:sz w:val="20"/>
                <w:szCs w:val="20"/>
              </w:rPr>
            </w:pPr>
          </w:p>
          <w:p w14:paraId="1478BA84" w14:textId="77777777" w:rsidR="00D830C9" w:rsidRDefault="00D830C9" w:rsidP="00CE027B">
            <w:pPr>
              <w:shd w:val="clear" w:color="auto" w:fill="FFFFFF"/>
              <w:rPr>
                <w:color w:val="000000"/>
                <w:sz w:val="20"/>
                <w:szCs w:val="20"/>
              </w:rPr>
            </w:pPr>
          </w:p>
          <w:p w14:paraId="76981AD7" w14:textId="77777777" w:rsidR="00D830C9" w:rsidRDefault="00D830C9" w:rsidP="00CE027B">
            <w:pPr>
              <w:shd w:val="clear" w:color="auto" w:fill="FFFFFF"/>
              <w:rPr>
                <w:color w:val="000000"/>
                <w:sz w:val="20"/>
                <w:szCs w:val="20"/>
              </w:rPr>
            </w:pPr>
          </w:p>
          <w:p w14:paraId="444A8F7C" w14:textId="77777777" w:rsidR="00D830C9" w:rsidRDefault="00D830C9" w:rsidP="00CE027B">
            <w:pPr>
              <w:shd w:val="clear" w:color="auto" w:fill="FFFFFF"/>
              <w:rPr>
                <w:color w:val="000000"/>
                <w:sz w:val="20"/>
                <w:szCs w:val="20"/>
              </w:rPr>
            </w:pPr>
          </w:p>
          <w:p w14:paraId="7B6F58BE" w14:textId="77777777" w:rsidR="00D830C9" w:rsidRDefault="00D830C9" w:rsidP="00CE027B">
            <w:pPr>
              <w:shd w:val="clear" w:color="auto" w:fill="FFFFFF"/>
              <w:rPr>
                <w:color w:val="000000"/>
                <w:sz w:val="20"/>
                <w:szCs w:val="20"/>
              </w:rPr>
            </w:pPr>
          </w:p>
          <w:p w14:paraId="79AC62E9" w14:textId="77777777" w:rsidR="00D830C9" w:rsidRDefault="00D830C9" w:rsidP="00CE027B">
            <w:pPr>
              <w:shd w:val="clear" w:color="auto" w:fill="FFFFFF"/>
              <w:rPr>
                <w:color w:val="000000"/>
                <w:sz w:val="20"/>
                <w:szCs w:val="20"/>
              </w:rPr>
            </w:pPr>
          </w:p>
          <w:p w14:paraId="655B8871" w14:textId="77777777" w:rsidR="00D830C9" w:rsidRDefault="00D830C9" w:rsidP="00CE027B">
            <w:pPr>
              <w:shd w:val="clear" w:color="auto" w:fill="FFFFFF"/>
              <w:rPr>
                <w:color w:val="000000"/>
                <w:sz w:val="20"/>
                <w:szCs w:val="20"/>
              </w:rPr>
            </w:pPr>
          </w:p>
          <w:p w14:paraId="038E4460" w14:textId="77777777" w:rsidR="00D830C9" w:rsidRDefault="00D830C9" w:rsidP="00CE027B">
            <w:pPr>
              <w:shd w:val="clear" w:color="auto" w:fill="FFFFFF"/>
              <w:rPr>
                <w:color w:val="000000"/>
                <w:sz w:val="20"/>
                <w:szCs w:val="20"/>
              </w:rPr>
            </w:pPr>
          </w:p>
          <w:p w14:paraId="03E1CAE1" w14:textId="77777777" w:rsidR="00D830C9" w:rsidRDefault="00D830C9" w:rsidP="00CE027B">
            <w:pPr>
              <w:shd w:val="clear" w:color="auto" w:fill="FFFFFF"/>
              <w:rPr>
                <w:color w:val="000000"/>
                <w:sz w:val="20"/>
                <w:szCs w:val="20"/>
              </w:rPr>
            </w:pPr>
          </w:p>
          <w:p w14:paraId="0830CF77" w14:textId="77777777" w:rsidR="00D830C9" w:rsidRDefault="00D830C9" w:rsidP="00CE027B">
            <w:pPr>
              <w:shd w:val="clear" w:color="auto" w:fill="FFFFFF"/>
              <w:rPr>
                <w:color w:val="000000"/>
                <w:sz w:val="20"/>
                <w:szCs w:val="20"/>
              </w:rPr>
            </w:pPr>
          </w:p>
          <w:p w14:paraId="5393C4C6" w14:textId="77777777" w:rsidR="00D830C9" w:rsidRDefault="00D830C9" w:rsidP="00CE027B">
            <w:pPr>
              <w:shd w:val="clear" w:color="auto" w:fill="FFFFFF"/>
              <w:rPr>
                <w:color w:val="000000"/>
                <w:sz w:val="20"/>
                <w:szCs w:val="20"/>
              </w:rPr>
            </w:pPr>
          </w:p>
          <w:p w14:paraId="66F0B0C6" w14:textId="77777777" w:rsidR="00D830C9" w:rsidRDefault="00D830C9" w:rsidP="00CE027B">
            <w:pPr>
              <w:shd w:val="clear" w:color="auto" w:fill="FFFFFF"/>
              <w:rPr>
                <w:sz w:val="20"/>
                <w:szCs w:val="20"/>
              </w:rPr>
            </w:pPr>
            <w:r>
              <w:rPr>
                <w:sz w:val="20"/>
                <w:szCs w:val="20"/>
              </w:rPr>
              <w:t>International Waters</w:t>
            </w:r>
          </w:p>
          <w:p w14:paraId="3ABA9BC2" w14:textId="77777777" w:rsidR="00D830C9" w:rsidRDefault="00D830C9" w:rsidP="00CE027B">
            <w:pPr>
              <w:shd w:val="clear" w:color="auto" w:fill="FFFFFF"/>
              <w:rPr>
                <w:sz w:val="20"/>
                <w:szCs w:val="20"/>
              </w:rPr>
            </w:pPr>
          </w:p>
          <w:p w14:paraId="23F636AC" w14:textId="77777777" w:rsidR="00D830C9" w:rsidRDefault="00D830C9" w:rsidP="00CE027B">
            <w:pPr>
              <w:shd w:val="clear" w:color="auto" w:fill="FFFFFF"/>
              <w:rPr>
                <w:sz w:val="20"/>
                <w:szCs w:val="20"/>
              </w:rPr>
            </w:pPr>
          </w:p>
          <w:p w14:paraId="379C2C1E" w14:textId="77777777" w:rsidR="00D830C9" w:rsidRDefault="00D830C9" w:rsidP="00CE027B">
            <w:pPr>
              <w:shd w:val="clear" w:color="auto" w:fill="FFFFFF"/>
              <w:rPr>
                <w:sz w:val="20"/>
                <w:szCs w:val="20"/>
              </w:rPr>
            </w:pPr>
          </w:p>
          <w:p w14:paraId="7D55473F" w14:textId="77777777" w:rsidR="00D830C9" w:rsidRDefault="00D830C9" w:rsidP="00CE027B">
            <w:pPr>
              <w:shd w:val="clear" w:color="auto" w:fill="FFFFFF"/>
              <w:rPr>
                <w:sz w:val="20"/>
                <w:szCs w:val="20"/>
              </w:rPr>
            </w:pPr>
          </w:p>
          <w:p w14:paraId="4B9B3F9C" w14:textId="77777777" w:rsidR="00D830C9" w:rsidRDefault="00D830C9" w:rsidP="00CE027B">
            <w:pPr>
              <w:shd w:val="clear" w:color="auto" w:fill="FFFFFF"/>
              <w:rPr>
                <w:sz w:val="20"/>
                <w:szCs w:val="20"/>
              </w:rPr>
            </w:pPr>
          </w:p>
          <w:p w14:paraId="1DE42A1A" w14:textId="77777777" w:rsidR="00D830C9" w:rsidRDefault="00D830C9" w:rsidP="00CE027B">
            <w:pPr>
              <w:shd w:val="clear" w:color="auto" w:fill="FFFFFF"/>
              <w:rPr>
                <w:sz w:val="20"/>
                <w:szCs w:val="20"/>
              </w:rPr>
            </w:pPr>
          </w:p>
          <w:p w14:paraId="552FE689" w14:textId="77777777" w:rsidR="00D830C9" w:rsidRDefault="00D830C9" w:rsidP="00CE027B">
            <w:pPr>
              <w:shd w:val="clear" w:color="auto" w:fill="FFFFFF"/>
              <w:rPr>
                <w:sz w:val="20"/>
                <w:szCs w:val="20"/>
              </w:rPr>
            </w:pPr>
          </w:p>
          <w:p w14:paraId="29ABED5D" w14:textId="77777777" w:rsidR="00D830C9" w:rsidRDefault="00D830C9" w:rsidP="00CE027B">
            <w:pPr>
              <w:shd w:val="clear" w:color="auto" w:fill="FFFFFF"/>
              <w:rPr>
                <w:sz w:val="20"/>
                <w:szCs w:val="20"/>
              </w:rPr>
            </w:pPr>
          </w:p>
          <w:p w14:paraId="43BDC939" w14:textId="77777777" w:rsidR="00D830C9" w:rsidRDefault="00D830C9" w:rsidP="00CE027B">
            <w:pPr>
              <w:shd w:val="clear" w:color="auto" w:fill="FFFFFF"/>
              <w:rPr>
                <w:sz w:val="20"/>
                <w:szCs w:val="20"/>
              </w:rPr>
            </w:pPr>
          </w:p>
          <w:p w14:paraId="62DD71A3" w14:textId="77777777" w:rsidR="00D830C9" w:rsidRDefault="00D830C9" w:rsidP="00CE027B">
            <w:pPr>
              <w:shd w:val="clear" w:color="auto" w:fill="FFFFFF"/>
              <w:rPr>
                <w:sz w:val="20"/>
                <w:szCs w:val="20"/>
              </w:rPr>
            </w:pPr>
          </w:p>
          <w:p w14:paraId="645D6390" w14:textId="77777777" w:rsidR="00D830C9" w:rsidRDefault="00D830C9" w:rsidP="00CE027B">
            <w:pPr>
              <w:shd w:val="clear" w:color="auto" w:fill="FFFFFF"/>
              <w:rPr>
                <w:sz w:val="20"/>
                <w:szCs w:val="20"/>
              </w:rPr>
            </w:pPr>
          </w:p>
          <w:p w14:paraId="6DC173FC" w14:textId="77777777" w:rsidR="00093640" w:rsidRDefault="00093640" w:rsidP="00CE027B">
            <w:pPr>
              <w:shd w:val="clear" w:color="auto" w:fill="FFFFFF"/>
              <w:rPr>
                <w:sz w:val="20"/>
                <w:szCs w:val="20"/>
              </w:rPr>
            </w:pPr>
          </w:p>
          <w:p w14:paraId="318B813C" w14:textId="77777777" w:rsidR="00D830C9" w:rsidRDefault="00D830C9" w:rsidP="00CE027B">
            <w:pPr>
              <w:shd w:val="clear" w:color="auto" w:fill="FFFFFF"/>
              <w:rPr>
                <w:sz w:val="20"/>
                <w:szCs w:val="20"/>
              </w:rPr>
            </w:pPr>
          </w:p>
          <w:p w14:paraId="4FE9A9D8" w14:textId="77777777" w:rsidR="00D830C9" w:rsidRPr="001731CE" w:rsidRDefault="00D830C9" w:rsidP="00CE027B">
            <w:pPr>
              <w:shd w:val="clear" w:color="auto" w:fill="FFFFFF"/>
              <w:rPr>
                <w:sz w:val="20"/>
                <w:szCs w:val="20"/>
              </w:rPr>
            </w:pPr>
            <w:r>
              <w:rPr>
                <w:sz w:val="20"/>
                <w:szCs w:val="20"/>
              </w:rPr>
              <w:t>Climate Change</w:t>
            </w:r>
          </w:p>
        </w:tc>
        <w:tc>
          <w:tcPr>
            <w:tcW w:w="1725" w:type="pct"/>
            <w:shd w:val="clear" w:color="auto" w:fill="auto"/>
          </w:tcPr>
          <w:p w14:paraId="5225B582" w14:textId="77777777" w:rsidR="00A313E8" w:rsidRDefault="00E138A3" w:rsidP="00CE027B">
            <w:pPr>
              <w:shd w:val="clear" w:color="auto" w:fill="FFFFFF"/>
              <w:rPr>
                <w:sz w:val="20"/>
                <w:szCs w:val="20"/>
              </w:rPr>
            </w:pPr>
            <w:r>
              <w:rPr>
                <w:sz w:val="20"/>
                <w:szCs w:val="20"/>
              </w:rPr>
              <w:t>Protected Areas and Landscapes</w:t>
            </w:r>
          </w:p>
          <w:p w14:paraId="0BB1279A" w14:textId="77777777" w:rsidR="00E138A3" w:rsidRDefault="00E138A3" w:rsidP="00CE027B">
            <w:pPr>
              <w:shd w:val="clear" w:color="auto" w:fill="FFFFFF"/>
              <w:rPr>
                <w:sz w:val="20"/>
                <w:szCs w:val="20"/>
              </w:rPr>
            </w:pPr>
          </w:p>
          <w:p w14:paraId="2648FD96" w14:textId="77777777" w:rsidR="00E138A3" w:rsidRDefault="00E138A3" w:rsidP="00CE027B">
            <w:pPr>
              <w:shd w:val="clear" w:color="auto" w:fill="FFFFFF"/>
              <w:rPr>
                <w:sz w:val="20"/>
                <w:szCs w:val="20"/>
              </w:rPr>
            </w:pPr>
          </w:p>
          <w:p w14:paraId="593537A3" w14:textId="77777777" w:rsidR="00E138A3" w:rsidRDefault="00E138A3" w:rsidP="00CE027B">
            <w:pPr>
              <w:shd w:val="clear" w:color="auto" w:fill="FFFFFF"/>
              <w:rPr>
                <w:sz w:val="20"/>
                <w:szCs w:val="20"/>
              </w:rPr>
            </w:pPr>
            <w:r>
              <w:rPr>
                <w:sz w:val="20"/>
                <w:szCs w:val="20"/>
              </w:rPr>
              <w:t>Mainstreaming</w:t>
            </w:r>
          </w:p>
          <w:p w14:paraId="69A44161" w14:textId="77777777" w:rsidR="00E138A3" w:rsidRDefault="00E138A3" w:rsidP="00CE027B">
            <w:pPr>
              <w:shd w:val="clear" w:color="auto" w:fill="FFFFFF"/>
              <w:rPr>
                <w:sz w:val="20"/>
                <w:szCs w:val="20"/>
              </w:rPr>
            </w:pPr>
          </w:p>
          <w:p w14:paraId="5D6D05EC" w14:textId="77777777" w:rsidR="00E138A3" w:rsidRDefault="00E138A3" w:rsidP="00CE027B">
            <w:pPr>
              <w:shd w:val="clear" w:color="auto" w:fill="FFFFFF"/>
              <w:rPr>
                <w:sz w:val="20"/>
                <w:szCs w:val="20"/>
              </w:rPr>
            </w:pPr>
          </w:p>
          <w:p w14:paraId="3A8906DA" w14:textId="77777777" w:rsidR="00E138A3" w:rsidRDefault="00E138A3" w:rsidP="00CE027B">
            <w:pPr>
              <w:shd w:val="clear" w:color="auto" w:fill="FFFFFF"/>
              <w:rPr>
                <w:sz w:val="20"/>
                <w:szCs w:val="20"/>
              </w:rPr>
            </w:pPr>
          </w:p>
          <w:p w14:paraId="35D8A40D" w14:textId="77777777" w:rsidR="00E138A3" w:rsidRDefault="00E138A3" w:rsidP="00CE027B">
            <w:pPr>
              <w:shd w:val="clear" w:color="auto" w:fill="FFFFFF"/>
              <w:rPr>
                <w:sz w:val="20"/>
                <w:szCs w:val="20"/>
              </w:rPr>
            </w:pPr>
          </w:p>
          <w:p w14:paraId="531A4BCE" w14:textId="77777777" w:rsidR="00E138A3" w:rsidRDefault="00E138A3" w:rsidP="00CE027B">
            <w:pPr>
              <w:shd w:val="clear" w:color="auto" w:fill="FFFFFF"/>
              <w:rPr>
                <w:sz w:val="20"/>
                <w:szCs w:val="20"/>
              </w:rPr>
            </w:pPr>
          </w:p>
          <w:p w14:paraId="32DB09CF" w14:textId="77777777" w:rsidR="00E138A3" w:rsidRDefault="00E138A3" w:rsidP="00CE027B">
            <w:pPr>
              <w:shd w:val="clear" w:color="auto" w:fill="FFFFFF"/>
              <w:rPr>
                <w:sz w:val="20"/>
                <w:szCs w:val="20"/>
              </w:rPr>
            </w:pPr>
          </w:p>
          <w:p w14:paraId="18141A3A" w14:textId="77777777" w:rsidR="00E138A3" w:rsidRDefault="00E138A3" w:rsidP="00CE027B">
            <w:pPr>
              <w:shd w:val="clear" w:color="auto" w:fill="FFFFFF"/>
              <w:rPr>
                <w:sz w:val="20"/>
                <w:szCs w:val="20"/>
              </w:rPr>
            </w:pPr>
            <w:r>
              <w:rPr>
                <w:sz w:val="20"/>
                <w:szCs w:val="20"/>
              </w:rPr>
              <w:t>Species</w:t>
            </w:r>
          </w:p>
          <w:p w14:paraId="563ED63F" w14:textId="77777777" w:rsidR="00E138A3" w:rsidRDefault="00E138A3" w:rsidP="00CE027B">
            <w:pPr>
              <w:shd w:val="clear" w:color="auto" w:fill="FFFFFF"/>
              <w:rPr>
                <w:sz w:val="20"/>
                <w:szCs w:val="20"/>
              </w:rPr>
            </w:pPr>
          </w:p>
          <w:p w14:paraId="43AE0B0C" w14:textId="77777777" w:rsidR="00E138A3" w:rsidRDefault="00E138A3" w:rsidP="00CE027B">
            <w:pPr>
              <w:shd w:val="clear" w:color="auto" w:fill="FFFFFF"/>
              <w:rPr>
                <w:sz w:val="20"/>
                <w:szCs w:val="20"/>
              </w:rPr>
            </w:pPr>
          </w:p>
          <w:p w14:paraId="06EAB53D" w14:textId="77777777" w:rsidR="00E138A3" w:rsidRDefault="00E138A3" w:rsidP="00CE027B">
            <w:pPr>
              <w:shd w:val="clear" w:color="auto" w:fill="FFFFFF"/>
              <w:rPr>
                <w:sz w:val="20"/>
                <w:szCs w:val="20"/>
              </w:rPr>
            </w:pPr>
            <w:r>
              <w:rPr>
                <w:sz w:val="20"/>
                <w:szCs w:val="20"/>
              </w:rPr>
              <w:t>Biomes</w:t>
            </w:r>
          </w:p>
          <w:p w14:paraId="75378B85" w14:textId="77777777" w:rsidR="00E138A3" w:rsidRDefault="00E138A3" w:rsidP="00CE027B">
            <w:pPr>
              <w:shd w:val="clear" w:color="auto" w:fill="FFFFFF"/>
              <w:rPr>
                <w:sz w:val="20"/>
                <w:szCs w:val="20"/>
              </w:rPr>
            </w:pPr>
          </w:p>
          <w:p w14:paraId="6EF06D84" w14:textId="77777777" w:rsidR="00D830C9" w:rsidRDefault="00D830C9" w:rsidP="00CE027B">
            <w:pPr>
              <w:shd w:val="clear" w:color="auto" w:fill="FFFFFF"/>
              <w:rPr>
                <w:sz w:val="20"/>
                <w:szCs w:val="20"/>
              </w:rPr>
            </w:pPr>
          </w:p>
          <w:p w14:paraId="18A65911" w14:textId="77777777" w:rsidR="00E138A3" w:rsidRDefault="00E138A3" w:rsidP="00CE027B">
            <w:pPr>
              <w:shd w:val="clear" w:color="auto" w:fill="FFFFFF"/>
              <w:rPr>
                <w:sz w:val="20"/>
                <w:szCs w:val="20"/>
              </w:rPr>
            </w:pPr>
          </w:p>
          <w:p w14:paraId="40B39B3F" w14:textId="77777777" w:rsidR="00E138A3" w:rsidRDefault="00D830C9" w:rsidP="00CE027B">
            <w:pPr>
              <w:shd w:val="clear" w:color="auto" w:fill="FFFFFF"/>
              <w:rPr>
                <w:sz w:val="20"/>
                <w:szCs w:val="20"/>
              </w:rPr>
            </w:pPr>
            <w:r>
              <w:rPr>
                <w:sz w:val="20"/>
                <w:szCs w:val="20"/>
              </w:rPr>
              <w:t>Coastal</w:t>
            </w:r>
          </w:p>
          <w:p w14:paraId="455790F6" w14:textId="77777777" w:rsidR="00E138A3" w:rsidRDefault="00D830C9" w:rsidP="00CE027B">
            <w:pPr>
              <w:shd w:val="clear" w:color="auto" w:fill="FFFFFF"/>
              <w:rPr>
                <w:sz w:val="20"/>
                <w:szCs w:val="20"/>
              </w:rPr>
            </w:pPr>
            <w:r>
              <w:rPr>
                <w:sz w:val="20"/>
                <w:szCs w:val="20"/>
              </w:rPr>
              <w:t>Learning</w:t>
            </w:r>
          </w:p>
          <w:p w14:paraId="4B60F55F" w14:textId="77777777" w:rsidR="00D830C9" w:rsidRDefault="00D830C9" w:rsidP="00CE027B">
            <w:pPr>
              <w:shd w:val="clear" w:color="auto" w:fill="FFFFFF"/>
              <w:rPr>
                <w:sz w:val="20"/>
                <w:szCs w:val="20"/>
              </w:rPr>
            </w:pPr>
            <w:r>
              <w:rPr>
                <w:sz w:val="20"/>
                <w:szCs w:val="20"/>
              </w:rPr>
              <w:t>Fisheries</w:t>
            </w:r>
          </w:p>
          <w:p w14:paraId="61B22CB4" w14:textId="77777777" w:rsidR="00D830C9" w:rsidRDefault="00D830C9" w:rsidP="00CE027B">
            <w:pPr>
              <w:shd w:val="clear" w:color="auto" w:fill="FFFFFF"/>
              <w:rPr>
                <w:sz w:val="20"/>
                <w:szCs w:val="20"/>
              </w:rPr>
            </w:pPr>
            <w:r>
              <w:rPr>
                <w:sz w:val="20"/>
                <w:szCs w:val="20"/>
              </w:rPr>
              <w:t>Strategic Action Plan Implementation</w:t>
            </w:r>
          </w:p>
          <w:p w14:paraId="0B69E483" w14:textId="77777777" w:rsidR="00D830C9" w:rsidRDefault="00D830C9" w:rsidP="00CE027B">
            <w:pPr>
              <w:shd w:val="clear" w:color="auto" w:fill="FFFFFF"/>
              <w:rPr>
                <w:sz w:val="20"/>
                <w:szCs w:val="20"/>
              </w:rPr>
            </w:pPr>
            <w:r>
              <w:rPr>
                <w:sz w:val="20"/>
                <w:szCs w:val="20"/>
              </w:rPr>
              <w:t>Large Marine Ecosystems</w:t>
            </w:r>
          </w:p>
          <w:p w14:paraId="78703760" w14:textId="77777777" w:rsidR="00D830C9" w:rsidRDefault="00D830C9" w:rsidP="00CE027B">
            <w:pPr>
              <w:shd w:val="clear" w:color="auto" w:fill="FFFFFF"/>
              <w:rPr>
                <w:sz w:val="20"/>
                <w:szCs w:val="20"/>
              </w:rPr>
            </w:pPr>
            <w:r>
              <w:rPr>
                <w:sz w:val="20"/>
                <w:szCs w:val="20"/>
              </w:rPr>
              <w:t>Private Sector</w:t>
            </w:r>
          </w:p>
          <w:p w14:paraId="04094A26" w14:textId="77777777" w:rsidR="00D830C9" w:rsidRDefault="00D830C9" w:rsidP="00CE027B">
            <w:pPr>
              <w:shd w:val="clear" w:color="auto" w:fill="FFFFFF"/>
              <w:rPr>
                <w:sz w:val="20"/>
                <w:szCs w:val="20"/>
              </w:rPr>
            </w:pPr>
            <w:r>
              <w:rPr>
                <w:sz w:val="20"/>
                <w:szCs w:val="20"/>
              </w:rPr>
              <w:t>Marine Protected Areas</w:t>
            </w:r>
          </w:p>
          <w:p w14:paraId="736E5969" w14:textId="77777777" w:rsidR="00D830C9" w:rsidRDefault="00D830C9" w:rsidP="00CE027B">
            <w:pPr>
              <w:shd w:val="clear" w:color="auto" w:fill="FFFFFF"/>
              <w:rPr>
                <w:sz w:val="20"/>
                <w:szCs w:val="20"/>
              </w:rPr>
            </w:pPr>
            <w:r>
              <w:rPr>
                <w:sz w:val="20"/>
                <w:szCs w:val="20"/>
              </w:rPr>
              <w:t>Biomes</w:t>
            </w:r>
          </w:p>
          <w:p w14:paraId="6B690787" w14:textId="77777777" w:rsidR="00E138A3" w:rsidRDefault="00E138A3" w:rsidP="00CE027B">
            <w:pPr>
              <w:shd w:val="clear" w:color="auto" w:fill="FFFFFF"/>
              <w:rPr>
                <w:sz w:val="20"/>
                <w:szCs w:val="20"/>
              </w:rPr>
            </w:pPr>
          </w:p>
          <w:p w14:paraId="3752C5F2" w14:textId="77777777" w:rsidR="00E138A3" w:rsidRDefault="00E138A3" w:rsidP="00CE027B">
            <w:pPr>
              <w:shd w:val="clear" w:color="auto" w:fill="FFFFFF"/>
              <w:rPr>
                <w:sz w:val="20"/>
                <w:szCs w:val="20"/>
              </w:rPr>
            </w:pPr>
          </w:p>
          <w:p w14:paraId="7D80B126" w14:textId="77777777" w:rsidR="00024527" w:rsidRDefault="00024527" w:rsidP="00CE027B">
            <w:pPr>
              <w:shd w:val="clear" w:color="auto" w:fill="FFFFFF"/>
              <w:rPr>
                <w:sz w:val="20"/>
                <w:szCs w:val="20"/>
              </w:rPr>
            </w:pPr>
          </w:p>
          <w:p w14:paraId="4D18EFA5" w14:textId="77777777" w:rsidR="00093640" w:rsidRDefault="00093640" w:rsidP="00CE027B">
            <w:pPr>
              <w:shd w:val="clear" w:color="auto" w:fill="FFFFFF"/>
              <w:rPr>
                <w:sz w:val="20"/>
                <w:szCs w:val="20"/>
              </w:rPr>
            </w:pPr>
          </w:p>
          <w:p w14:paraId="50AE7C0F" w14:textId="77777777" w:rsidR="00024527" w:rsidRDefault="00024527" w:rsidP="00CE027B">
            <w:pPr>
              <w:shd w:val="clear" w:color="auto" w:fill="FFFFFF"/>
              <w:rPr>
                <w:sz w:val="20"/>
                <w:szCs w:val="20"/>
              </w:rPr>
            </w:pPr>
            <w:r>
              <w:rPr>
                <w:sz w:val="20"/>
                <w:szCs w:val="20"/>
              </w:rPr>
              <w:t>Climate Change Adaptation</w:t>
            </w:r>
          </w:p>
          <w:p w14:paraId="50DA3399" w14:textId="77777777" w:rsidR="00CE027B" w:rsidRDefault="00CE027B" w:rsidP="00CE027B">
            <w:pPr>
              <w:shd w:val="clear" w:color="auto" w:fill="FFFFFF"/>
              <w:rPr>
                <w:sz w:val="20"/>
                <w:szCs w:val="20"/>
              </w:rPr>
            </w:pPr>
          </w:p>
          <w:p w14:paraId="5DFA60DA" w14:textId="77777777" w:rsidR="00CE027B" w:rsidRDefault="00CE027B" w:rsidP="00CE027B">
            <w:pPr>
              <w:shd w:val="clear" w:color="auto" w:fill="FFFFFF"/>
              <w:rPr>
                <w:sz w:val="20"/>
                <w:szCs w:val="20"/>
              </w:rPr>
            </w:pPr>
          </w:p>
          <w:p w14:paraId="69627717" w14:textId="77777777" w:rsidR="00CE027B" w:rsidRPr="001731CE" w:rsidRDefault="00CE027B" w:rsidP="00CE027B">
            <w:pPr>
              <w:shd w:val="clear" w:color="auto" w:fill="FFFFFF"/>
              <w:rPr>
                <w:sz w:val="20"/>
                <w:szCs w:val="20"/>
              </w:rPr>
            </w:pPr>
          </w:p>
        </w:tc>
        <w:tc>
          <w:tcPr>
            <w:tcW w:w="1081" w:type="pct"/>
            <w:shd w:val="clear" w:color="auto" w:fill="auto"/>
          </w:tcPr>
          <w:p w14:paraId="017F9CC7" w14:textId="3D6C34E0" w:rsidR="00A313E8" w:rsidRDefault="00E138A3" w:rsidP="00CE027B">
            <w:pPr>
              <w:shd w:val="clear" w:color="auto" w:fill="FFFFFF"/>
              <w:rPr>
                <w:sz w:val="20"/>
                <w:szCs w:val="20"/>
              </w:rPr>
            </w:pPr>
            <w:r>
              <w:rPr>
                <w:sz w:val="20"/>
                <w:szCs w:val="20"/>
              </w:rPr>
              <w:t>Coastal and Ma</w:t>
            </w:r>
            <w:r w:rsidR="00423904">
              <w:rPr>
                <w:sz w:val="20"/>
                <w:szCs w:val="20"/>
              </w:rPr>
              <w:t>r</w:t>
            </w:r>
            <w:r>
              <w:rPr>
                <w:sz w:val="20"/>
                <w:szCs w:val="20"/>
              </w:rPr>
              <w:t>ine Protected Areas</w:t>
            </w:r>
          </w:p>
          <w:p w14:paraId="17AE3598" w14:textId="77777777" w:rsidR="00E138A3" w:rsidRDefault="00E138A3" w:rsidP="00CE027B">
            <w:pPr>
              <w:shd w:val="clear" w:color="auto" w:fill="FFFFFF"/>
              <w:rPr>
                <w:sz w:val="20"/>
                <w:szCs w:val="20"/>
              </w:rPr>
            </w:pPr>
            <w:r>
              <w:rPr>
                <w:sz w:val="20"/>
                <w:szCs w:val="20"/>
              </w:rPr>
              <w:t>Productive Seascapes</w:t>
            </w:r>
          </w:p>
          <w:p w14:paraId="114ABDA6" w14:textId="77777777" w:rsidR="00E138A3" w:rsidRDefault="00E138A3" w:rsidP="00CE027B">
            <w:pPr>
              <w:shd w:val="clear" w:color="auto" w:fill="FFFFFF"/>
              <w:rPr>
                <w:sz w:val="20"/>
                <w:szCs w:val="20"/>
              </w:rPr>
            </w:pPr>
          </w:p>
          <w:p w14:paraId="7B5A3579" w14:textId="77777777" w:rsidR="00E138A3" w:rsidRDefault="00E138A3" w:rsidP="00CE027B">
            <w:pPr>
              <w:shd w:val="clear" w:color="auto" w:fill="FFFFFF"/>
              <w:rPr>
                <w:sz w:val="20"/>
                <w:szCs w:val="20"/>
              </w:rPr>
            </w:pPr>
            <w:r>
              <w:rPr>
                <w:sz w:val="20"/>
                <w:szCs w:val="20"/>
              </w:rPr>
              <w:t>Fisheries</w:t>
            </w:r>
          </w:p>
          <w:p w14:paraId="4EC252F0" w14:textId="77777777" w:rsidR="00E138A3" w:rsidRDefault="00E138A3" w:rsidP="00CE027B">
            <w:pPr>
              <w:shd w:val="clear" w:color="auto" w:fill="FFFFFF"/>
              <w:rPr>
                <w:sz w:val="20"/>
                <w:szCs w:val="20"/>
              </w:rPr>
            </w:pPr>
            <w:r>
              <w:rPr>
                <w:sz w:val="20"/>
                <w:szCs w:val="20"/>
              </w:rPr>
              <w:t>Certification (National Standards)</w:t>
            </w:r>
          </w:p>
          <w:p w14:paraId="0FF499AE" w14:textId="77777777" w:rsidR="00E138A3" w:rsidRDefault="00E138A3" w:rsidP="00CE027B">
            <w:pPr>
              <w:shd w:val="clear" w:color="auto" w:fill="FFFFFF"/>
              <w:rPr>
                <w:sz w:val="20"/>
                <w:szCs w:val="20"/>
              </w:rPr>
            </w:pPr>
            <w:r>
              <w:rPr>
                <w:sz w:val="20"/>
                <w:szCs w:val="20"/>
              </w:rPr>
              <w:t>Certification (International Standards)</w:t>
            </w:r>
          </w:p>
          <w:p w14:paraId="35B86F8B" w14:textId="77777777" w:rsidR="00E138A3" w:rsidRDefault="00E138A3" w:rsidP="00CE027B">
            <w:pPr>
              <w:shd w:val="clear" w:color="auto" w:fill="FFFFFF"/>
              <w:rPr>
                <w:sz w:val="20"/>
                <w:szCs w:val="20"/>
              </w:rPr>
            </w:pPr>
          </w:p>
          <w:p w14:paraId="7F9BFE56" w14:textId="77777777" w:rsidR="00E138A3" w:rsidRDefault="00E138A3" w:rsidP="00CE027B">
            <w:pPr>
              <w:shd w:val="clear" w:color="auto" w:fill="FFFFFF"/>
              <w:rPr>
                <w:sz w:val="20"/>
                <w:szCs w:val="20"/>
              </w:rPr>
            </w:pPr>
            <w:r>
              <w:rPr>
                <w:sz w:val="20"/>
                <w:szCs w:val="20"/>
              </w:rPr>
              <w:t>Wildlife for Sustainable Development</w:t>
            </w:r>
          </w:p>
          <w:p w14:paraId="1E791717" w14:textId="77777777" w:rsidR="00E138A3" w:rsidRDefault="00E138A3" w:rsidP="00CE027B">
            <w:pPr>
              <w:shd w:val="clear" w:color="auto" w:fill="FFFFFF"/>
              <w:rPr>
                <w:sz w:val="20"/>
                <w:szCs w:val="20"/>
              </w:rPr>
            </w:pPr>
          </w:p>
          <w:p w14:paraId="26778BEC" w14:textId="77777777" w:rsidR="00E138A3" w:rsidRDefault="00E138A3" w:rsidP="00CE027B">
            <w:pPr>
              <w:shd w:val="clear" w:color="auto" w:fill="FFFFFF"/>
              <w:rPr>
                <w:sz w:val="20"/>
                <w:szCs w:val="20"/>
              </w:rPr>
            </w:pPr>
            <w:r>
              <w:rPr>
                <w:sz w:val="20"/>
                <w:szCs w:val="20"/>
              </w:rPr>
              <w:t>Mangroves</w:t>
            </w:r>
          </w:p>
          <w:p w14:paraId="533FA9E9" w14:textId="77777777" w:rsidR="00E138A3" w:rsidRDefault="00E138A3" w:rsidP="00CE027B">
            <w:pPr>
              <w:shd w:val="clear" w:color="auto" w:fill="FFFFFF"/>
              <w:rPr>
                <w:sz w:val="20"/>
                <w:szCs w:val="20"/>
              </w:rPr>
            </w:pPr>
            <w:r>
              <w:rPr>
                <w:sz w:val="20"/>
                <w:szCs w:val="20"/>
              </w:rPr>
              <w:t>Coral Reefs</w:t>
            </w:r>
          </w:p>
          <w:p w14:paraId="4C662CEE" w14:textId="77777777" w:rsidR="00E138A3" w:rsidRDefault="00E138A3" w:rsidP="00CE027B">
            <w:pPr>
              <w:shd w:val="clear" w:color="auto" w:fill="FFFFFF"/>
              <w:rPr>
                <w:sz w:val="20"/>
                <w:szCs w:val="20"/>
              </w:rPr>
            </w:pPr>
            <w:r>
              <w:rPr>
                <w:sz w:val="20"/>
                <w:szCs w:val="20"/>
              </w:rPr>
              <w:t>Sea Grasses</w:t>
            </w:r>
          </w:p>
          <w:p w14:paraId="06D685C6" w14:textId="77777777" w:rsidR="00D830C9" w:rsidRDefault="00D830C9" w:rsidP="00CE027B">
            <w:pPr>
              <w:shd w:val="clear" w:color="auto" w:fill="FFFFFF"/>
              <w:rPr>
                <w:sz w:val="20"/>
                <w:szCs w:val="20"/>
              </w:rPr>
            </w:pPr>
          </w:p>
          <w:p w14:paraId="6ED6B234" w14:textId="77777777" w:rsidR="00D830C9" w:rsidRDefault="00D830C9" w:rsidP="00CE027B">
            <w:pPr>
              <w:shd w:val="clear" w:color="auto" w:fill="FFFFFF"/>
              <w:rPr>
                <w:sz w:val="20"/>
                <w:szCs w:val="20"/>
              </w:rPr>
            </w:pPr>
          </w:p>
          <w:p w14:paraId="3D7F545A" w14:textId="77777777" w:rsidR="00D830C9" w:rsidRDefault="00D830C9" w:rsidP="00CE027B">
            <w:pPr>
              <w:shd w:val="clear" w:color="auto" w:fill="FFFFFF"/>
              <w:rPr>
                <w:sz w:val="20"/>
                <w:szCs w:val="20"/>
              </w:rPr>
            </w:pPr>
          </w:p>
          <w:p w14:paraId="58D3C40E" w14:textId="77777777" w:rsidR="00E138A3" w:rsidRDefault="00E138A3" w:rsidP="00CE027B">
            <w:pPr>
              <w:shd w:val="clear" w:color="auto" w:fill="FFFFFF"/>
              <w:rPr>
                <w:sz w:val="20"/>
                <w:szCs w:val="20"/>
              </w:rPr>
            </w:pPr>
          </w:p>
          <w:p w14:paraId="4F15323D" w14:textId="77777777" w:rsidR="00E138A3" w:rsidRDefault="00E138A3" w:rsidP="00CE027B">
            <w:pPr>
              <w:shd w:val="clear" w:color="auto" w:fill="FFFFFF"/>
              <w:rPr>
                <w:sz w:val="20"/>
                <w:szCs w:val="20"/>
              </w:rPr>
            </w:pPr>
          </w:p>
          <w:p w14:paraId="7B35303D" w14:textId="77777777" w:rsidR="00E138A3" w:rsidRDefault="00E138A3" w:rsidP="00CE027B">
            <w:pPr>
              <w:shd w:val="clear" w:color="auto" w:fill="FFFFFF"/>
              <w:rPr>
                <w:sz w:val="20"/>
                <w:szCs w:val="20"/>
              </w:rPr>
            </w:pPr>
          </w:p>
          <w:p w14:paraId="42888B72" w14:textId="77777777" w:rsidR="00E138A3" w:rsidRDefault="00E138A3" w:rsidP="00CE027B">
            <w:pPr>
              <w:shd w:val="clear" w:color="auto" w:fill="FFFFFF"/>
              <w:rPr>
                <w:sz w:val="20"/>
                <w:szCs w:val="20"/>
              </w:rPr>
            </w:pPr>
          </w:p>
          <w:p w14:paraId="0B5A74DA" w14:textId="77777777" w:rsidR="00D830C9" w:rsidRDefault="00D830C9" w:rsidP="00CE027B">
            <w:pPr>
              <w:shd w:val="clear" w:color="auto" w:fill="FFFFFF"/>
              <w:rPr>
                <w:sz w:val="20"/>
                <w:szCs w:val="20"/>
              </w:rPr>
            </w:pPr>
          </w:p>
          <w:p w14:paraId="284179E8" w14:textId="77777777" w:rsidR="00D830C9" w:rsidRDefault="00D830C9" w:rsidP="00CE027B">
            <w:pPr>
              <w:shd w:val="clear" w:color="auto" w:fill="FFFFFF"/>
              <w:rPr>
                <w:sz w:val="20"/>
                <w:szCs w:val="20"/>
              </w:rPr>
            </w:pPr>
          </w:p>
          <w:p w14:paraId="72EE8149" w14:textId="77777777" w:rsidR="00D830C9" w:rsidRDefault="00D830C9" w:rsidP="00CE027B">
            <w:pPr>
              <w:shd w:val="clear" w:color="auto" w:fill="FFFFFF"/>
              <w:rPr>
                <w:sz w:val="20"/>
                <w:szCs w:val="20"/>
              </w:rPr>
            </w:pPr>
          </w:p>
          <w:p w14:paraId="42E2BCB7" w14:textId="77777777" w:rsidR="00D830C9" w:rsidRDefault="00D830C9" w:rsidP="00CE027B">
            <w:pPr>
              <w:shd w:val="clear" w:color="auto" w:fill="FFFFFF"/>
              <w:rPr>
                <w:sz w:val="20"/>
                <w:szCs w:val="20"/>
              </w:rPr>
            </w:pPr>
          </w:p>
          <w:p w14:paraId="0F6E813D" w14:textId="77777777" w:rsidR="00D830C9" w:rsidRDefault="00D830C9" w:rsidP="00CE027B">
            <w:pPr>
              <w:shd w:val="clear" w:color="auto" w:fill="FFFFFF"/>
              <w:rPr>
                <w:sz w:val="20"/>
                <w:szCs w:val="20"/>
              </w:rPr>
            </w:pPr>
            <w:r>
              <w:rPr>
                <w:sz w:val="20"/>
                <w:szCs w:val="20"/>
              </w:rPr>
              <w:t>Mangroves</w:t>
            </w:r>
          </w:p>
          <w:p w14:paraId="1D60C2F3" w14:textId="77777777" w:rsidR="00D830C9" w:rsidRDefault="00D830C9" w:rsidP="00CE027B">
            <w:pPr>
              <w:shd w:val="clear" w:color="auto" w:fill="FFFFFF"/>
              <w:rPr>
                <w:sz w:val="20"/>
                <w:szCs w:val="20"/>
              </w:rPr>
            </w:pPr>
            <w:r>
              <w:rPr>
                <w:sz w:val="20"/>
                <w:szCs w:val="20"/>
              </w:rPr>
              <w:t>Coral Reefs</w:t>
            </w:r>
          </w:p>
          <w:p w14:paraId="2423AA30" w14:textId="77777777" w:rsidR="00D830C9" w:rsidRDefault="00D830C9" w:rsidP="00CE027B">
            <w:pPr>
              <w:shd w:val="clear" w:color="auto" w:fill="FFFFFF"/>
              <w:rPr>
                <w:sz w:val="20"/>
                <w:szCs w:val="20"/>
              </w:rPr>
            </w:pPr>
            <w:r>
              <w:rPr>
                <w:sz w:val="20"/>
                <w:szCs w:val="20"/>
              </w:rPr>
              <w:t xml:space="preserve">Seagrasses </w:t>
            </w:r>
          </w:p>
          <w:p w14:paraId="0744B8FA" w14:textId="77777777" w:rsidR="00D830C9" w:rsidRDefault="00D830C9" w:rsidP="00CE027B">
            <w:pPr>
              <w:shd w:val="clear" w:color="auto" w:fill="FFFFFF"/>
              <w:rPr>
                <w:sz w:val="20"/>
                <w:szCs w:val="20"/>
              </w:rPr>
            </w:pPr>
          </w:p>
          <w:p w14:paraId="7278F182" w14:textId="77777777" w:rsidR="00024527" w:rsidRDefault="00024527" w:rsidP="00CE027B">
            <w:pPr>
              <w:shd w:val="clear" w:color="auto" w:fill="FFFFFF"/>
              <w:rPr>
                <w:sz w:val="20"/>
                <w:szCs w:val="20"/>
              </w:rPr>
            </w:pPr>
            <w:r>
              <w:rPr>
                <w:sz w:val="20"/>
                <w:szCs w:val="20"/>
              </w:rPr>
              <w:t xml:space="preserve">Small Island Developing </w:t>
            </w:r>
            <w:r w:rsidR="00CE027B">
              <w:rPr>
                <w:sz w:val="20"/>
                <w:szCs w:val="20"/>
              </w:rPr>
              <w:t>States</w:t>
            </w:r>
          </w:p>
          <w:p w14:paraId="24D60C41" w14:textId="77777777" w:rsidR="00CE027B" w:rsidRDefault="00CE027B" w:rsidP="00CE027B">
            <w:pPr>
              <w:shd w:val="clear" w:color="auto" w:fill="FFFFFF"/>
              <w:rPr>
                <w:sz w:val="20"/>
                <w:szCs w:val="20"/>
              </w:rPr>
            </w:pPr>
            <w:r>
              <w:rPr>
                <w:sz w:val="20"/>
                <w:szCs w:val="20"/>
              </w:rPr>
              <w:t>Ecosystem-based Adaptation</w:t>
            </w:r>
          </w:p>
          <w:p w14:paraId="42A0CF30" w14:textId="77777777" w:rsidR="00E138A3" w:rsidRPr="001731CE" w:rsidRDefault="00CE027B" w:rsidP="00CE027B">
            <w:pPr>
              <w:shd w:val="clear" w:color="auto" w:fill="FFFFFF"/>
              <w:rPr>
                <w:sz w:val="20"/>
                <w:szCs w:val="20"/>
              </w:rPr>
            </w:pPr>
            <w:r>
              <w:rPr>
                <w:sz w:val="20"/>
                <w:szCs w:val="20"/>
              </w:rPr>
              <w:t>Livelihoods</w:t>
            </w:r>
          </w:p>
        </w:tc>
      </w:tr>
      <w:tr w:rsidR="005625C4" w:rsidRPr="001731CE" w14:paraId="2B61C3D1" w14:textId="77777777" w:rsidTr="005625C4">
        <w:tc>
          <w:tcPr>
            <w:tcW w:w="754" w:type="pct"/>
            <w:shd w:val="clear" w:color="auto" w:fill="auto"/>
          </w:tcPr>
          <w:p w14:paraId="645C23DE" w14:textId="77777777" w:rsidR="00413D75" w:rsidRPr="001731CE" w:rsidRDefault="00413D75" w:rsidP="00AA4E74">
            <w:pPr>
              <w:shd w:val="clear" w:color="auto" w:fill="FFFFFF"/>
              <w:rPr>
                <w:sz w:val="20"/>
                <w:szCs w:val="20"/>
              </w:rPr>
            </w:pPr>
            <w:r>
              <w:rPr>
                <w:sz w:val="20"/>
                <w:szCs w:val="20"/>
              </w:rPr>
              <w:t>Rio Marker</w:t>
            </w:r>
          </w:p>
        </w:tc>
        <w:tc>
          <w:tcPr>
            <w:tcW w:w="1440" w:type="pct"/>
            <w:shd w:val="clear" w:color="auto" w:fill="auto"/>
          </w:tcPr>
          <w:p w14:paraId="3DD8FABA" w14:textId="77777777" w:rsidR="00413D75" w:rsidRPr="001731CE" w:rsidRDefault="00CE027B" w:rsidP="00AA4E74">
            <w:pPr>
              <w:shd w:val="clear" w:color="auto" w:fill="FFFFFF"/>
              <w:jc w:val="center"/>
              <w:rPr>
                <w:color w:val="000000"/>
                <w:sz w:val="20"/>
                <w:szCs w:val="20"/>
              </w:rPr>
            </w:pPr>
            <w:r>
              <w:rPr>
                <w:color w:val="000000"/>
                <w:sz w:val="20"/>
                <w:szCs w:val="20"/>
              </w:rPr>
              <w:t>Climate Change</w:t>
            </w:r>
          </w:p>
        </w:tc>
        <w:tc>
          <w:tcPr>
            <w:tcW w:w="1725" w:type="pct"/>
            <w:shd w:val="clear" w:color="auto" w:fill="auto"/>
          </w:tcPr>
          <w:p w14:paraId="48178DCF" w14:textId="77777777" w:rsidR="00413D75" w:rsidRPr="001731CE" w:rsidRDefault="00CE027B" w:rsidP="00AA4E74">
            <w:pPr>
              <w:shd w:val="clear" w:color="auto" w:fill="FFFFFF"/>
              <w:jc w:val="center"/>
              <w:rPr>
                <w:color w:val="000000"/>
                <w:sz w:val="20"/>
                <w:szCs w:val="20"/>
              </w:rPr>
            </w:pPr>
            <w:r>
              <w:rPr>
                <w:sz w:val="20"/>
                <w:szCs w:val="20"/>
              </w:rPr>
              <w:t>Climate Finance (Rio Markers)</w:t>
            </w:r>
          </w:p>
        </w:tc>
        <w:tc>
          <w:tcPr>
            <w:tcW w:w="1081" w:type="pct"/>
            <w:shd w:val="clear" w:color="auto" w:fill="auto"/>
          </w:tcPr>
          <w:p w14:paraId="4AA808AD" w14:textId="77777777" w:rsidR="00413D75" w:rsidRPr="001731CE" w:rsidRDefault="00CE027B" w:rsidP="00093640">
            <w:pPr>
              <w:shd w:val="clear" w:color="auto" w:fill="FFFFFF"/>
              <w:rPr>
                <w:color w:val="000000"/>
                <w:sz w:val="20"/>
                <w:szCs w:val="20"/>
              </w:rPr>
            </w:pPr>
            <w:r>
              <w:rPr>
                <w:sz w:val="20"/>
                <w:szCs w:val="20"/>
              </w:rPr>
              <w:t>Sustainable Development Goals</w:t>
            </w:r>
          </w:p>
        </w:tc>
      </w:tr>
      <w:bookmarkEnd w:id="26"/>
    </w:tbl>
    <w:p w14:paraId="60A20323" w14:textId="77777777" w:rsidR="00AB6484" w:rsidRPr="00AB6484" w:rsidRDefault="00AB6484" w:rsidP="00AB6484">
      <w:pPr>
        <w:pStyle w:val="NoSpacing"/>
        <w:rPr>
          <w:sz w:val="16"/>
        </w:rPr>
      </w:pPr>
    </w:p>
    <w:p w14:paraId="425F4A3B" w14:textId="77569863" w:rsidR="006631D0" w:rsidRPr="001731CE" w:rsidRDefault="006631D0" w:rsidP="00AA4E74">
      <w:pPr>
        <w:pStyle w:val="GEFPartHeading"/>
        <w:shd w:val="clear" w:color="auto" w:fill="FFFFFF"/>
        <w:rPr>
          <w:rFonts w:ascii="Times New Roman" w:hAnsi="Times New Roman"/>
        </w:rPr>
      </w:pPr>
      <w:r w:rsidRPr="001731CE">
        <w:rPr>
          <w:rFonts w:ascii="Times New Roman" w:hAnsi="Times New Roman"/>
        </w:rPr>
        <w:t>part ii:  project JustiFication</w:t>
      </w:r>
    </w:p>
    <w:p w14:paraId="5CAF7E37" w14:textId="77777777" w:rsidR="00CE4C7F" w:rsidRPr="001731CE" w:rsidRDefault="00F91DD9" w:rsidP="00AA4E74">
      <w:pPr>
        <w:pStyle w:val="GEFQuestion"/>
        <w:shd w:val="clear" w:color="auto" w:fill="FFFFFF"/>
      </w:pPr>
      <w:r w:rsidRPr="000614AC">
        <w:rPr>
          <w:b/>
        </w:rPr>
        <w:t>1</w:t>
      </w:r>
      <w:r w:rsidR="00A70927" w:rsidRPr="000614AC">
        <w:rPr>
          <w:b/>
        </w:rPr>
        <w:t>a</w:t>
      </w:r>
      <w:r w:rsidRPr="000614AC">
        <w:rPr>
          <w:b/>
        </w:rPr>
        <w:t xml:space="preserve">. </w:t>
      </w:r>
      <w:r w:rsidR="00616D13" w:rsidRPr="000614AC">
        <w:rPr>
          <w:b/>
          <w:i/>
        </w:rPr>
        <w:t>Project Description</w:t>
      </w:r>
      <w:r w:rsidR="00616D13" w:rsidRPr="001731CE">
        <w:rPr>
          <w:i/>
        </w:rPr>
        <w:t>.</w:t>
      </w:r>
      <w:r w:rsidR="00616D13" w:rsidRPr="001731CE">
        <w:t xml:space="preserve"> </w:t>
      </w:r>
    </w:p>
    <w:p w14:paraId="5389FA71" w14:textId="77777777" w:rsidR="000614AC" w:rsidRDefault="000614AC" w:rsidP="00AA4E74">
      <w:pPr>
        <w:pStyle w:val="GEFFieldtoFillout"/>
        <w:shd w:val="clear" w:color="auto" w:fill="FFFFFF"/>
      </w:pPr>
    </w:p>
    <w:p w14:paraId="6F59A18E" w14:textId="77777777" w:rsidR="00580345" w:rsidRPr="00093640" w:rsidRDefault="00580345" w:rsidP="00801076">
      <w:pPr>
        <w:pStyle w:val="GEFFieldtoFillout"/>
        <w:shd w:val="clear" w:color="auto" w:fill="FFFFFF"/>
        <w:jc w:val="both"/>
        <w:rPr>
          <w:color w:val="auto"/>
        </w:rPr>
      </w:pPr>
      <w:r w:rsidRPr="00093640">
        <w:rPr>
          <w:color w:val="auto"/>
        </w:rPr>
        <w:t>The Caribbean islands are of critical importance for global biodiversity conservation as large percentages of each species group are endemic to the region and often to particular islands and levels of endemism are very high in the region</w:t>
      </w:r>
      <w:r w:rsidR="00D14D28" w:rsidRPr="00093640">
        <w:rPr>
          <w:color w:val="auto"/>
        </w:rPr>
        <w:t>;</w:t>
      </w:r>
      <w:r w:rsidRPr="00093640">
        <w:rPr>
          <w:rStyle w:val="FootnoteReference"/>
          <w:color w:val="auto"/>
        </w:rPr>
        <w:footnoteReference w:id="2"/>
      </w:r>
      <w:r w:rsidRPr="00093640">
        <w:rPr>
          <w:color w:val="auto"/>
        </w:rPr>
        <w:t xml:space="preserve"> up to 35 percent of species within the major marine taxa found globally are endemic to the Caribbean, containing 25 coral genera, 117 sponges, 633 mollusks, more than 1,400 fishes, 76 sharks, 45 shrimp, 30 cetaceans and 23 species of seabirds. The Caribbean contains approximately 10,000 square kilometers of reef, 22,000 square kilometers of mangrove, and as much as 33,000 square kilometers of seagrass beds. The region also provides wintering and nursery grounds for many Northern Atlantic migratory species, including the great North Atlantic humpback </w:t>
      </w:r>
      <w:r w:rsidRPr="00093640">
        <w:rPr>
          <w:color w:val="auto"/>
        </w:rPr>
        <w:lastRenderedPageBreak/>
        <w:t>whale, which reproduces in the northern Caribbean seascape</w:t>
      </w:r>
      <w:r w:rsidR="00D14D28" w:rsidRPr="00093640">
        <w:rPr>
          <w:color w:val="auto"/>
        </w:rPr>
        <w:t>.</w:t>
      </w:r>
      <w:r w:rsidRPr="00093640">
        <w:rPr>
          <w:rStyle w:val="FootnoteReference"/>
          <w:color w:val="auto"/>
        </w:rPr>
        <w:footnoteReference w:id="3"/>
      </w:r>
      <w:r w:rsidR="00D14D28" w:rsidRPr="00093640">
        <w:rPr>
          <w:color w:val="auto"/>
        </w:rPr>
        <w:t xml:space="preserve"> Similarly, the </w:t>
      </w:r>
      <w:r w:rsidR="00101C4B" w:rsidRPr="00093640">
        <w:rPr>
          <w:color w:val="auto"/>
        </w:rPr>
        <w:t>Caribbean</w:t>
      </w:r>
      <w:r w:rsidR="00D14D28" w:rsidRPr="00093640">
        <w:rPr>
          <w:color w:val="auto"/>
        </w:rPr>
        <w:t xml:space="preserve"> coast of Panama, and in particular in Bocas del Toro, is known for its impressive coral formations, extensive seagrass beds, mangroves, and abundance of fish (a total of 1,157 marine fish species occur in the country).</w:t>
      </w:r>
      <w:r w:rsidR="00D14D28" w:rsidRPr="00093640">
        <w:rPr>
          <w:rStyle w:val="FootnoteReference"/>
          <w:color w:val="auto"/>
        </w:rPr>
        <w:footnoteReference w:id="4"/>
      </w:r>
    </w:p>
    <w:p w14:paraId="5C97C2FD" w14:textId="1B6F451A" w:rsidR="00D14D28" w:rsidRPr="00093640" w:rsidRDefault="00D14D28" w:rsidP="00801076">
      <w:pPr>
        <w:pStyle w:val="NormalWeb"/>
        <w:ind w:left="-709"/>
        <w:jc w:val="both"/>
        <w:rPr>
          <w:i/>
          <w:sz w:val="22"/>
          <w:szCs w:val="22"/>
        </w:rPr>
      </w:pPr>
      <w:r w:rsidRPr="00093640">
        <w:rPr>
          <w:sz w:val="22"/>
          <w:szCs w:val="22"/>
        </w:rPr>
        <w:t>Coastal and marine ecosystems are of critical importance to Member States of the Caribbean Regional Fisheries Mechanism (CRFM) and Panama, providing a host of economic, leisure and cultural services to the Caribbean region, a fact that is common to all Small Island Developing States (SIDs). These coastal ecosystems support sustainable fisheries and aquaculture, and marine eco-tourism, and are instrumental in mitigating the effects of climate change. These ecosystem services are currently undervalued, yet their contribution to a healthy planet, income generation, national economies, and a positive climate change agenda is significant – and cannot by substituted</w:t>
      </w:r>
      <w:r w:rsidR="001B4C14">
        <w:rPr>
          <w:sz w:val="22"/>
          <w:szCs w:val="22"/>
        </w:rPr>
        <w:t>.</w:t>
      </w:r>
      <w:r w:rsidRPr="00093640">
        <w:rPr>
          <w:rStyle w:val="FootnoteReference"/>
          <w:sz w:val="22"/>
          <w:szCs w:val="22"/>
        </w:rPr>
        <w:footnoteReference w:id="5"/>
      </w:r>
      <w:r w:rsidRPr="00093640">
        <w:rPr>
          <w:sz w:val="22"/>
          <w:szCs w:val="22"/>
        </w:rPr>
        <w:t xml:space="preserve"> </w:t>
      </w:r>
      <w:r w:rsidRPr="00093640">
        <w:rPr>
          <w:sz w:val="22"/>
          <w:szCs w:val="22"/>
          <w:lang w:val="en-GB"/>
        </w:rPr>
        <w:t>The combined land area of CRFM Member States is 433,549 km</w:t>
      </w:r>
      <w:r w:rsidRPr="00093640">
        <w:rPr>
          <w:sz w:val="22"/>
          <w:szCs w:val="22"/>
          <w:vertAlign w:val="superscript"/>
          <w:lang w:val="en-GB"/>
        </w:rPr>
        <w:t>2</w:t>
      </w:r>
      <w:r w:rsidRPr="00093640">
        <w:rPr>
          <w:sz w:val="22"/>
          <w:szCs w:val="22"/>
          <w:lang w:val="en-GB"/>
        </w:rPr>
        <w:t xml:space="preserve"> whereas the area of the combined Exclusive Economic Zone (EEZ) is </w:t>
      </w:r>
      <w:r w:rsidRPr="00093640">
        <w:rPr>
          <w:bCs/>
          <w:sz w:val="22"/>
          <w:szCs w:val="22"/>
          <w:lang w:val="en-GB"/>
        </w:rPr>
        <w:t>2,046,948</w:t>
      </w:r>
      <w:r w:rsidRPr="00093640">
        <w:rPr>
          <w:b/>
          <w:bCs/>
          <w:sz w:val="22"/>
          <w:szCs w:val="22"/>
          <w:lang w:val="en-GB"/>
        </w:rPr>
        <w:t xml:space="preserve"> </w:t>
      </w:r>
      <w:r w:rsidRPr="00093640">
        <w:rPr>
          <w:sz w:val="22"/>
          <w:szCs w:val="22"/>
          <w:lang w:val="en-GB"/>
        </w:rPr>
        <w:t>km</w:t>
      </w:r>
      <w:r w:rsidRPr="00093640">
        <w:rPr>
          <w:sz w:val="22"/>
          <w:szCs w:val="22"/>
          <w:vertAlign w:val="superscript"/>
          <w:lang w:val="en-GB"/>
        </w:rPr>
        <w:t>2</w:t>
      </w:r>
      <w:r w:rsidRPr="00093640">
        <w:rPr>
          <w:sz w:val="22"/>
          <w:szCs w:val="22"/>
          <w:lang w:val="en-GB"/>
        </w:rPr>
        <w:t>; however, some Member States are still negotiating delimitation issues with neighbouring States</w:t>
      </w:r>
      <w:r w:rsidR="00EA7B8D" w:rsidRPr="00093640">
        <w:rPr>
          <w:sz w:val="22"/>
          <w:szCs w:val="22"/>
          <w:lang w:val="en-GB"/>
        </w:rPr>
        <w:t>.</w:t>
      </w:r>
      <w:r w:rsidRPr="00093640">
        <w:rPr>
          <w:rStyle w:val="FootnoteReference"/>
          <w:sz w:val="22"/>
          <w:szCs w:val="22"/>
          <w:lang w:val="en-GB"/>
        </w:rPr>
        <w:footnoteReference w:id="6"/>
      </w:r>
      <w:r w:rsidRPr="00093640">
        <w:rPr>
          <w:sz w:val="22"/>
          <w:szCs w:val="22"/>
          <w:lang w:val="en-GB"/>
        </w:rPr>
        <w:t xml:space="preserve"> The </w:t>
      </w:r>
      <w:r w:rsidR="009C7D09">
        <w:rPr>
          <w:sz w:val="22"/>
          <w:szCs w:val="22"/>
          <w:lang w:val="en-GB"/>
        </w:rPr>
        <w:t xml:space="preserve">five </w:t>
      </w:r>
      <w:r w:rsidR="003334D6">
        <w:rPr>
          <w:sz w:val="22"/>
          <w:szCs w:val="22"/>
          <w:lang w:val="en-GB"/>
        </w:rPr>
        <w:t xml:space="preserve">CRFM Member States </w:t>
      </w:r>
      <w:r w:rsidRPr="00093640">
        <w:rPr>
          <w:sz w:val="22"/>
          <w:szCs w:val="22"/>
          <w:lang w:val="en-GB"/>
        </w:rPr>
        <w:t xml:space="preserve"> participating in the project collectively possess a continental shelf of 79,108 </w:t>
      </w:r>
      <w:r w:rsidR="00F13D32">
        <w:rPr>
          <w:sz w:val="22"/>
          <w:szCs w:val="22"/>
          <w:lang w:val="en-GB"/>
        </w:rPr>
        <w:t>k</w:t>
      </w:r>
      <w:r w:rsidRPr="00093640">
        <w:rPr>
          <w:sz w:val="22"/>
          <w:szCs w:val="22"/>
          <w:lang w:val="en-GB"/>
        </w:rPr>
        <w:t>m</w:t>
      </w:r>
      <w:r w:rsidRPr="00093640">
        <w:rPr>
          <w:sz w:val="22"/>
          <w:szCs w:val="22"/>
          <w:vertAlign w:val="superscript"/>
          <w:lang w:val="en-GB"/>
        </w:rPr>
        <w:t>2</w:t>
      </w:r>
      <w:r w:rsidRPr="00093640">
        <w:rPr>
          <w:sz w:val="22"/>
          <w:szCs w:val="22"/>
          <w:lang w:val="en-GB"/>
        </w:rPr>
        <w:t xml:space="preserve"> and an Exclusive Economic Zone of 673,128 </w:t>
      </w:r>
      <w:r w:rsidR="00F13D32">
        <w:rPr>
          <w:sz w:val="22"/>
          <w:szCs w:val="22"/>
          <w:lang w:val="en-GB"/>
        </w:rPr>
        <w:t>k</w:t>
      </w:r>
      <w:r w:rsidRPr="00093640">
        <w:rPr>
          <w:sz w:val="22"/>
          <w:szCs w:val="22"/>
          <w:lang w:val="en-GB"/>
        </w:rPr>
        <w:t>m</w:t>
      </w:r>
      <w:r w:rsidRPr="00093640">
        <w:rPr>
          <w:sz w:val="22"/>
          <w:szCs w:val="22"/>
          <w:vertAlign w:val="superscript"/>
          <w:lang w:val="en-GB"/>
        </w:rPr>
        <w:t>2</w:t>
      </w:r>
      <w:r w:rsidRPr="00093640">
        <w:rPr>
          <w:sz w:val="22"/>
          <w:szCs w:val="22"/>
          <w:lang w:val="en-GB"/>
        </w:rPr>
        <w:t xml:space="preserve">. On the other hand, </w:t>
      </w:r>
      <w:r w:rsidRPr="00093640">
        <w:rPr>
          <w:sz w:val="22"/>
          <w:szCs w:val="22"/>
        </w:rPr>
        <w:t>Panama’s EEZ is 319,118 km</w:t>
      </w:r>
      <w:r w:rsidRPr="00093640">
        <w:rPr>
          <w:sz w:val="22"/>
          <w:szCs w:val="22"/>
          <w:vertAlign w:val="superscript"/>
        </w:rPr>
        <w:t>2</w:t>
      </w:r>
      <w:r w:rsidRPr="00093640">
        <w:rPr>
          <w:sz w:val="22"/>
          <w:szCs w:val="22"/>
        </w:rPr>
        <w:t xml:space="preserve"> and its continental shelf is 250,900 km</w:t>
      </w:r>
      <w:r w:rsidRPr="00093640">
        <w:rPr>
          <w:sz w:val="22"/>
          <w:szCs w:val="22"/>
          <w:vertAlign w:val="superscript"/>
        </w:rPr>
        <w:t>2</w:t>
      </w:r>
      <w:r w:rsidRPr="00093640">
        <w:rPr>
          <w:sz w:val="22"/>
          <w:szCs w:val="22"/>
        </w:rPr>
        <w:t xml:space="preserve">, inclusive of both Atlantic and </w:t>
      </w:r>
      <w:r w:rsidR="00E31AF6">
        <w:rPr>
          <w:sz w:val="22"/>
          <w:szCs w:val="22"/>
        </w:rPr>
        <w:t>P</w:t>
      </w:r>
      <w:r w:rsidRPr="00093640">
        <w:rPr>
          <w:sz w:val="22"/>
          <w:szCs w:val="22"/>
        </w:rPr>
        <w:t>acific coasts</w:t>
      </w:r>
      <w:r w:rsidR="00EA7B8D" w:rsidRPr="00093640">
        <w:rPr>
          <w:sz w:val="22"/>
          <w:szCs w:val="22"/>
        </w:rPr>
        <w:t>.</w:t>
      </w:r>
      <w:r w:rsidRPr="00093640">
        <w:rPr>
          <w:rStyle w:val="FootnoteReference"/>
          <w:sz w:val="22"/>
          <w:szCs w:val="22"/>
        </w:rPr>
        <w:footnoteReference w:id="7"/>
      </w:r>
      <w:r w:rsidRPr="00093640">
        <w:rPr>
          <w:sz w:val="22"/>
          <w:szCs w:val="22"/>
        </w:rPr>
        <w:t xml:space="preserve"> </w:t>
      </w:r>
    </w:p>
    <w:p w14:paraId="45204E3C" w14:textId="2190DFA4" w:rsidR="00D14D28" w:rsidRPr="00093640" w:rsidRDefault="00D14D28" w:rsidP="00801076">
      <w:pPr>
        <w:ind w:left="-709"/>
        <w:jc w:val="both"/>
        <w:rPr>
          <w:sz w:val="22"/>
          <w:szCs w:val="22"/>
          <w:lang w:val="en"/>
        </w:rPr>
      </w:pPr>
      <w:r w:rsidRPr="00093640">
        <w:rPr>
          <w:sz w:val="22"/>
          <w:szCs w:val="22"/>
        </w:rPr>
        <w:t>In addition to sharing the Caribbean Sea, most of the countries participating in the project share similarities in geography, climate, history, culture and language. They also share many similar socio-economic and developmental challenges: small but growing populations, economic recession, poverty, vulnerability to climate change, economic vulnerability, social and environmental vulnerability, and exposure to natural disasters. Unlike Panama, which places substantial emphasis on the financial sector, the agriculture sector, and the Panama Canal as primary economic drivers, Caribbean Islands are heavily reliant on tourism and fisheries as primary economic drivers, both of which are heavily dependent on the sustainable management of marine resources. Fisheries contribute significantly to livelihoods and poverty alleviation, with in 2011 representing 2.1% of GDP and 1.7% of GDP for Guyana and Belize, respectively, and just under 1% GDP for all other countries participating in the project</w:t>
      </w:r>
      <w:r w:rsidR="00EA7B8D" w:rsidRPr="00093640">
        <w:rPr>
          <w:sz w:val="22"/>
          <w:szCs w:val="22"/>
        </w:rPr>
        <w:t>.</w:t>
      </w:r>
      <w:r w:rsidRPr="00093640">
        <w:rPr>
          <w:sz w:val="22"/>
          <w:szCs w:val="22"/>
          <w:vertAlign w:val="superscript"/>
        </w:rPr>
        <w:t>5</w:t>
      </w:r>
      <w:r w:rsidRPr="00093640">
        <w:rPr>
          <w:sz w:val="22"/>
          <w:szCs w:val="22"/>
        </w:rPr>
        <w:t xml:space="preserve"> In the CARICOM/CRFM region they provide at least 117,000 people with direct employment in small-scale fisheries (mainly lobster, conch, and finfish) and aquaculture, and indirect employment for an estimated 400,000, including women, who are involved in fish processing, marketing, boat construction, net repairs, and other support services</w:t>
      </w:r>
      <w:r w:rsidR="00EA7B8D" w:rsidRPr="00093640">
        <w:rPr>
          <w:sz w:val="22"/>
          <w:szCs w:val="22"/>
        </w:rPr>
        <w:t>.</w:t>
      </w:r>
      <w:r w:rsidRPr="00093640">
        <w:rPr>
          <w:rStyle w:val="FootnoteReference"/>
          <w:sz w:val="22"/>
          <w:szCs w:val="22"/>
        </w:rPr>
        <w:footnoteReference w:id="8"/>
      </w:r>
      <w:r w:rsidRPr="00093640">
        <w:rPr>
          <w:sz w:val="22"/>
          <w:szCs w:val="22"/>
        </w:rPr>
        <w:t xml:space="preserve"> In 2014, the Fisheries Sector provided steady employment for nearly 350,000 people across 17 Caribbean countries, generated fish production valued at US$420 million and foreign exchange revenue of nearly US$270 million</w:t>
      </w:r>
      <w:r w:rsidR="00EA7B8D" w:rsidRPr="00093640">
        <w:rPr>
          <w:sz w:val="22"/>
          <w:szCs w:val="22"/>
        </w:rPr>
        <w:t>.</w:t>
      </w:r>
      <w:r w:rsidRPr="00093640">
        <w:rPr>
          <w:rStyle w:val="FootnoteReference"/>
          <w:sz w:val="22"/>
          <w:szCs w:val="22"/>
        </w:rPr>
        <w:footnoteReference w:id="9"/>
      </w:r>
      <w:r w:rsidRPr="00093640">
        <w:rPr>
          <w:sz w:val="22"/>
          <w:szCs w:val="22"/>
        </w:rPr>
        <w:t xml:space="preserve"> </w:t>
      </w:r>
      <w:r w:rsidRPr="00093640">
        <w:rPr>
          <w:sz w:val="22"/>
          <w:szCs w:val="22"/>
          <w:lang w:val="en-BZ"/>
        </w:rPr>
        <w:t>In the CARICOM countries</w:t>
      </w:r>
      <w:r w:rsidR="00B366C6">
        <w:rPr>
          <w:sz w:val="22"/>
          <w:szCs w:val="22"/>
          <w:lang w:val="en-BZ"/>
        </w:rPr>
        <w:t>,</w:t>
      </w:r>
      <w:r w:rsidRPr="00093640">
        <w:rPr>
          <w:sz w:val="22"/>
          <w:szCs w:val="22"/>
          <w:lang w:val="en-BZ"/>
        </w:rPr>
        <w:t xml:space="preserve"> at least 64,000 people are directly employed in small-scale fisheries and aquaculture and an estimated 180,000 are involved in fish processing, retailing, boat construction, net repairs, etc. </w:t>
      </w:r>
      <w:r w:rsidRPr="00093640">
        <w:rPr>
          <w:sz w:val="22"/>
          <w:szCs w:val="22"/>
          <w:lang w:val="en-GB"/>
        </w:rPr>
        <w:t>The total number of fishing vessels operating in the commercial capture fisheries of CRFM Member States was estimated at 32,836 in 2016; and the number of vessels fishing on the high seas and registered in Member States of the CRFM during 2016 was estimated at 98; thus the region had a total of 105 fishing vessels registered under open registries in 2015, a decrease of 66% from the 2012 estimate of 168</w:t>
      </w:r>
      <w:r w:rsidR="00EA7B8D" w:rsidRPr="00093640">
        <w:rPr>
          <w:sz w:val="22"/>
          <w:szCs w:val="22"/>
          <w:lang w:val="en-GB"/>
        </w:rPr>
        <w:t>.</w:t>
      </w:r>
      <w:r w:rsidRPr="00093640">
        <w:rPr>
          <w:rStyle w:val="FootnoteReference"/>
          <w:sz w:val="22"/>
          <w:szCs w:val="22"/>
          <w:lang w:val="en-GB"/>
        </w:rPr>
        <w:footnoteReference w:id="10"/>
      </w:r>
    </w:p>
    <w:p w14:paraId="036623F9" w14:textId="508D193D" w:rsidR="00580345" w:rsidRDefault="00920E79" w:rsidP="00801076">
      <w:pPr>
        <w:pStyle w:val="GEFFieldtoFillout"/>
        <w:shd w:val="clear" w:color="auto" w:fill="FFFFFF"/>
        <w:tabs>
          <w:tab w:val="left" w:pos="6600"/>
        </w:tabs>
        <w:jc w:val="both"/>
      </w:pPr>
      <w:r>
        <w:tab/>
      </w:r>
    </w:p>
    <w:p w14:paraId="007EC893" w14:textId="77777777" w:rsidR="00D14D28" w:rsidRPr="00340D64" w:rsidRDefault="00D14D28" w:rsidP="00D14D28">
      <w:pPr>
        <w:pStyle w:val="GEFFieldtoFillout"/>
        <w:shd w:val="clear" w:color="auto" w:fill="FFFFFF"/>
        <w:rPr>
          <w:i/>
        </w:rPr>
      </w:pPr>
      <w:r w:rsidRPr="00340D64">
        <w:rPr>
          <w:i/>
        </w:rPr>
        <w:t xml:space="preserve">1) Global environmental problems, root causes and barriers (systems description) </w:t>
      </w:r>
    </w:p>
    <w:p w14:paraId="1AE15CF6" w14:textId="77777777" w:rsidR="00580345" w:rsidRDefault="00580345" w:rsidP="00AA4E74">
      <w:pPr>
        <w:pStyle w:val="GEFFieldtoFillout"/>
        <w:shd w:val="clear" w:color="auto" w:fill="FFFFFF"/>
      </w:pPr>
    </w:p>
    <w:p w14:paraId="52B80DA1" w14:textId="77777777" w:rsidR="006C297B" w:rsidRPr="006C297B" w:rsidRDefault="00A95771" w:rsidP="001E2C99">
      <w:pPr>
        <w:pStyle w:val="GEFFieldtoFillout"/>
        <w:shd w:val="clear" w:color="auto" w:fill="FFFFFF"/>
        <w:jc w:val="both"/>
        <w:rPr>
          <w:color w:val="auto"/>
        </w:rPr>
      </w:pPr>
      <w:r w:rsidRPr="006C297B">
        <w:rPr>
          <w:color w:val="auto"/>
        </w:rPr>
        <w:t>The Caribbean and North Brazil Shelf Large Marine Ecosystems Transboundary Diagnostic Analysis (CLME TDA) found that the major transboundary environmental threats affecting the Wider Caribbean Region were</w:t>
      </w:r>
      <w:r w:rsidR="007140E9" w:rsidRPr="006C297B">
        <w:rPr>
          <w:color w:val="auto"/>
        </w:rPr>
        <w:t xml:space="preserve">: i) </w:t>
      </w:r>
      <w:r w:rsidRPr="006C297B">
        <w:rPr>
          <w:color w:val="auto"/>
        </w:rPr>
        <w:t>habitat degradation and ecosystem community modification</w:t>
      </w:r>
      <w:r w:rsidR="007140E9" w:rsidRPr="006C297B">
        <w:rPr>
          <w:color w:val="auto"/>
        </w:rPr>
        <w:t xml:space="preserve">; ii) </w:t>
      </w:r>
      <w:r w:rsidRPr="006C297B">
        <w:rPr>
          <w:color w:val="auto"/>
        </w:rPr>
        <w:t>unsustainable fisheries, and</w:t>
      </w:r>
      <w:r w:rsidR="007140E9" w:rsidRPr="006C297B">
        <w:rPr>
          <w:color w:val="auto"/>
        </w:rPr>
        <w:t xml:space="preserve">; iii) </w:t>
      </w:r>
      <w:r w:rsidRPr="006C297B">
        <w:rPr>
          <w:color w:val="auto"/>
        </w:rPr>
        <w:t xml:space="preserve">pollution. On this basis, in 2013, countries bordering and/or located within the Caribbean and North Brazil Shelf Large Marine Ecosystems (CLME+ region) finalized and adopted a 10-year Strategic Action Programme for the Sustainable Management of the Shared Living Marine Resources of the Caribbean and North Brazil Shelf Large Marine Ecosystems (CLME+ SAP) </w:t>
      </w:r>
      <w:r w:rsidRPr="006C297B">
        <w:rPr>
          <w:color w:val="auto"/>
        </w:rPr>
        <w:lastRenderedPageBreak/>
        <w:t xml:space="preserve">to contribute to the achievement of a long-term vision of “a healthy marine environment in the CLME+ that provides benefits and livelihoods for the well-being of the people of the region.” The CLME+ SAP consists of </w:t>
      </w:r>
      <w:r w:rsidR="006C297B" w:rsidRPr="006C297B">
        <w:rPr>
          <w:color w:val="auto"/>
        </w:rPr>
        <w:t>six</w:t>
      </w:r>
      <w:r w:rsidRPr="006C297B">
        <w:rPr>
          <w:color w:val="auto"/>
        </w:rPr>
        <w:t xml:space="preserve"> main </w:t>
      </w:r>
      <w:r w:rsidR="006C297B" w:rsidRPr="006C297B">
        <w:rPr>
          <w:color w:val="auto"/>
        </w:rPr>
        <w:t>s</w:t>
      </w:r>
      <w:r w:rsidRPr="006C297B">
        <w:rPr>
          <w:color w:val="auto"/>
        </w:rPr>
        <w:t xml:space="preserve">trategies and </w:t>
      </w:r>
      <w:r w:rsidR="006C297B" w:rsidRPr="006C297B">
        <w:rPr>
          <w:color w:val="auto"/>
        </w:rPr>
        <w:t>four s</w:t>
      </w:r>
      <w:r w:rsidRPr="006C297B">
        <w:rPr>
          <w:color w:val="auto"/>
        </w:rPr>
        <w:t>ub-</w:t>
      </w:r>
      <w:r w:rsidR="006C297B" w:rsidRPr="006C297B">
        <w:rPr>
          <w:color w:val="auto"/>
        </w:rPr>
        <w:t>s</w:t>
      </w:r>
      <w:r w:rsidRPr="006C297B">
        <w:rPr>
          <w:color w:val="auto"/>
        </w:rPr>
        <w:t xml:space="preserve">trategies and has been designed to </w:t>
      </w:r>
      <w:r w:rsidR="000C4F90">
        <w:rPr>
          <w:color w:val="auto"/>
        </w:rPr>
        <w:t xml:space="preserve">address </w:t>
      </w:r>
      <w:r w:rsidRPr="006C297B">
        <w:rPr>
          <w:color w:val="auto"/>
        </w:rPr>
        <w:t xml:space="preserve">priority problems in a holistic and integrative way. </w:t>
      </w:r>
      <w:r w:rsidR="006C297B" w:rsidRPr="006C297B">
        <w:rPr>
          <w:color w:val="auto"/>
        </w:rPr>
        <w:t>All three of the above environmental threats negatively impact Caribbean</w:t>
      </w:r>
      <w:r w:rsidR="000C4F90">
        <w:rPr>
          <w:color w:val="auto"/>
        </w:rPr>
        <w:t xml:space="preserve"> countries</w:t>
      </w:r>
      <w:r w:rsidR="006C297B" w:rsidRPr="006C297B">
        <w:rPr>
          <w:color w:val="auto"/>
        </w:rPr>
        <w:t xml:space="preserve">. The CLME+ SAP regional and sub-regional attention to transboundary institutional arrangements </w:t>
      </w:r>
      <w:r w:rsidR="000C4F90">
        <w:rPr>
          <w:color w:val="auto"/>
        </w:rPr>
        <w:t xml:space="preserve">are </w:t>
      </w:r>
      <w:r w:rsidR="006C297B" w:rsidRPr="006C297B">
        <w:rPr>
          <w:color w:val="auto"/>
        </w:rPr>
        <w:t>necessary, but not sufficient, to address these threats at national and local level.</w:t>
      </w:r>
    </w:p>
    <w:p w14:paraId="79EFAAAB" w14:textId="77777777" w:rsidR="006C297B" w:rsidRDefault="006C297B" w:rsidP="001E2C99">
      <w:pPr>
        <w:pStyle w:val="GEFFieldtoFillout"/>
        <w:shd w:val="clear" w:color="auto" w:fill="FFFFFF"/>
        <w:jc w:val="both"/>
        <w:rPr>
          <w:color w:val="0070C0"/>
        </w:rPr>
      </w:pPr>
    </w:p>
    <w:p w14:paraId="7A736E15" w14:textId="443101D5" w:rsidR="00A95771" w:rsidRPr="00DA2208" w:rsidRDefault="000C4F90" w:rsidP="001E2C99">
      <w:pPr>
        <w:pStyle w:val="GEFFieldtoFillout"/>
        <w:shd w:val="clear" w:color="auto" w:fill="FFFFFF"/>
        <w:jc w:val="both"/>
        <w:rPr>
          <w:color w:val="auto"/>
        </w:rPr>
      </w:pPr>
      <w:r>
        <w:rPr>
          <w:color w:val="auto"/>
        </w:rPr>
        <w:t xml:space="preserve">The growing interest of </w:t>
      </w:r>
      <w:r w:rsidR="00C40EFC">
        <w:rPr>
          <w:color w:val="auto"/>
        </w:rPr>
        <w:t>b</w:t>
      </w:r>
      <w:r w:rsidR="003B51EF" w:rsidRPr="003B51EF">
        <w:rPr>
          <w:color w:val="auto"/>
        </w:rPr>
        <w:t xml:space="preserve">lue </w:t>
      </w:r>
      <w:r w:rsidR="00C40EFC">
        <w:rPr>
          <w:color w:val="auto"/>
        </w:rPr>
        <w:t>e</w:t>
      </w:r>
      <w:r w:rsidR="003B51EF" w:rsidRPr="003B51EF">
        <w:rPr>
          <w:color w:val="auto"/>
        </w:rPr>
        <w:t>conomy potential in the Caribbean</w:t>
      </w:r>
      <w:r>
        <w:rPr>
          <w:color w:val="auto"/>
        </w:rPr>
        <w:t xml:space="preserve"> provides a long-term and cooperative approach for addressing </w:t>
      </w:r>
      <w:r w:rsidR="003B51EF" w:rsidRPr="003B51EF">
        <w:rPr>
          <w:color w:val="auto"/>
        </w:rPr>
        <w:t xml:space="preserve">threats to </w:t>
      </w:r>
      <w:r>
        <w:rPr>
          <w:color w:val="auto"/>
        </w:rPr>
        <w:t xml:space="preserve">the </w:t>
      </w:r>
      <w:r w:rsidR="003B51EF" w:rsidRPr="003B51EF">
        <w:rPr>
          <w:color w:val="auto"/>
        </w:rPr>
        <w:t xml:space="preserve">marine ecosystem </w:t>
      </w:r>
      <w:r>
        <w:rPr>
          <w:color w:val="auto"/>
        </w:rPr>
        <w:t xml:space="preserve">and </w:t>
      </w:r>
      <w:r w:rsidR="00543E31">
        <w:rPr>
          <w:color w:val="auto"/>
        </w:rPr>
        <w:t xml:space="preserve">reversing losses of </w:t>
      </w:r>
      <w:r w:rsidR="003B51EF" w:rsidRPr="003B51EF">
        <w:rPr>
          <w:color w:val="auto"/>
        </w:rPr>
        <w:t>marine ecosystem services that underpin local and national economies</w:t>
      </w:r>
      <w:r w:rsidR="000602D9">
        <w:rPr>
          <w:color w:val="auto"/>
        </w:rPr>
        <w:t>, especially nationally and regionally important commercially marine fisheries and other seafood harvest activities</w:t>
      </w:r>
      <w:r w:rsidR="00543E31">
        <w:rPr>
          <w:color w:val="auto"/>
        </w:rPr>
        <w:t xml:space="preserve"> that are essential to the Caribbean economy</w:t>
      </w:r>
      <w:r w:rsidR="003B51EF" w:rsidRPr="003B51EF">
        <w:rPr>
          <w:color w:val="auto"/>
        </w:rPr>
        <w:t xml:space="preserve">. </w:t>
      </w:r>
      <w:r w:rsidR="00BE06FE" w:rsidRPr="00DA2208">
        <w:rPr>
          <w:color w:val="auto"/>
        </w:rPr>
        <w:t xml:space="preserve">Realizing </w:t>
      </w:r>
      <w:r w:rsidR="00C40EFC">
        <w:rPr>
          <w:color w:val="auto"/>
        </w:rPr>
        <w:t>b</w:t>
      </w:r>
      <w:r w:rsidR="00BE06FE" w:rsidRPr="00DA2208">
        <w:rPr>
          <w:color w:val="auto"/>
        </w:rPr>
        <w:t xml:space="preserve">lue </w:t>
      </w:r>
      <w:r w:rsidR="00C40EFC">
        <w:rPr>
          <w:color w:val="auto"/>
        </w:rPr>
        <w:t>e</w:t>
      </w:r>
      <w:r w:rsidR="00BE06FE" w:rsidRPr="00DA2208">
        <w:rPr>
          <w:color w:val="auto"/>
        </w:rPr>
        <w:t>conomy</w:t>
      </w:r>
      <w:r w:rsidR="0062054A">
        <w:rPr>
          <w:color w:val="auto"/>
        </w:rPr>
        <w:t xml:space="preserve"> </w:t>
      </w:r>
      <w:r w:rsidR="00BE06FE" w:rsidRPr="00DA2208">
        <w:rPr>
          <w:color w:val="auto"/>
        </w:rPr>
        <w:t xml:space="preserve">opportunities in the Caribbean will rely heavily on sustainable </w:t>
      </w:r>
      <w:r w:rsidR="0041408B">
        <w:rPr>
          <w:color w:val="auto"/>
        </w:rPr>
        <w:t xml:space="preserve">and ecosystem-based approaches towards managing national and regional </w:t>
      </w:r>
      <w:r w:rsidR="00BE06FE" w:rsidRPr="00DA2208">
        <w:rPr>
          <w:color w:val="auto"/>
        </w:rPr>
        <w:t>fish</w:t>
      </w:r>
      <w:r w:rsidR="0041408B">
        <w:rPr>
          <w:color w:val="auto"/>
        </w:rPr>
        <w:t>eries</w:t>
      </w:r>
      <w:r w:rsidR="00BE06FE" w:rsidRPr="00DA2208">
        <w:rPr>
          <w:color w:val="auto"/>
        </w:rPr>
        <w:t xml:space="preserve">. </w:t>
      </w:r>
      <w:r w:rsidR="00ED5811" w:rsidRPr="00DA2208">
        <w:rPr>
          <w:color w:val="auto"/>
        </w:rPr>
        <w:t xml:space="preserve">While some Caribbean nations can often be seen as sustainable fishing role models for certain species, such as grouper and </w:t>
      </w:r>
      <w:r w:rsidR="00F020FC" w:rsidRPr="00DA2208">
        <w:rPr>
          <w:color w:val="auto"/>
        </w:rPr>
        <w:t>spiny</w:t>
      </w:r>
      <w:r w:rsidR="00ED5811" w:rsidRPr="00DA2208">
        <w:rPr>
          <w:color w:val="auto"/>
        </w:rPr>
        <w:t xml:space="preserve"> lobster, unsustainable fishing continues to persist and poses a very real threat to the vibrant Caribbean-wide blue economy. </w:t>
      </w:r>
      <w:r w:rsidR="00235BFC" w:rsidRPr="00DA2208">
        <w:rPr>
          <w:color w:val="auto"/>
        </w:rPr>
        <w:t>M</w:t>
      </w:r>
      <w:r w:rsidR="00A95771" w:rsidRPr="00DA2208">
        <w:rPr>
          <w:color w:val="auto"/>
        </w:rPr>
        <w:t xml:space="preserve">ost of the fisheries across the three ecosystem types in the CLME+ are recognized to be fully or overexploited. The problem of the unsustainability of fisheries and fishery practices in the region originates from a multitude of causes including the over-harvesting of target stocks and the direct and indirect impacts of activities on species, size groups or life stages that are not directly targeted by the fishery. The fishery in the region faces weak governance, and limited Monitoring, </w:t>
      </w:r>
      <w:r w:rsidR="00B366C6">
        <w:rPr>
          <w:color w:val="auto"/>
        </w:rPr>
        <w:t xml:space="preserve">Control and </w:t>
      </w:r>
      <w:r w:rsidR="00A95771" w:rsidRPr="00DA2208">
        <w:rPr>
          <w:color w:val="auto"/>
        </w:rPr>
        <w:t xml:space="preserve">Surveillance. </w:t>
      </w:r>
    </w:p>
    <w:p w14:paraId="39532785" w14:textId="77777777" w:rsidR="00235BFC" w:rsidRDefault="00235BFC" w:rsidP="001E2C99">
      <w:pPr>
        <w:pStyle w:val="GEFFieldtoFillout"/>
        <w:shd w:val="clear" w:color="auto" w:fill="FFFFFF"/>
        <w:jc w:val="both"/>
        <w:rPr>
          <w:color w:val="auto"/>
        </w:rPr>
      </w:pPr>
    </w:p>
    <w:p w14:paraId="461FF7F3" w14:textId="77777777" w:rsidR="00E50476" w:rsidRPr="00E44819" w:rsidRDefault="006C69FD" w:rsidP="00A00E99">
      <w:pPr>
        <w:ind w:left="-709"/>
        <w:jc w:val="both"/>
        <w:rPr>
          <w:sz w:val="22"/>
          <w:szCs w:val="22"/>
          <w:lang w:val="en-GB" w:eastAsia="is-IS"/>
        </w:rPr>
      </w:pPr>
      <w:r>
        <w:rPr>
          <w:color w:val="000000"/>
          <w:sz w:val="22"/>
          <w:szCs w:val="22"/>
          <w:lang w:val="en-GB"/>
        </w:rPr>
        <w:t>I</w:t>
      </w:r>
      <w:r w:rsidRPr="00C82D71">
        <w:rPr>
          <w:color w:val="000000"/>
          <w:sz w:val="22"/>
          <w:szCs w:val="22"/>
          <w:lang w:val="en-GB"/>
        </w:rPr>
        <w:t>n 2014 overall fisheries production in the Caribbean region was reported as having</w:t>
      </w:r>
      <w:r w:rsidRPr="00C82D71">
        <w:rPr>
          <w:i/>
          <w:color w:val="000000"/>
          <w:sz w:val="22"/>
          <w:szCs w:val="22"/>
          <w:lang w:val="en-GB"/>
        </w:rPr>
        <w:t xml:space="preserve"> </w:t>
      </w:r>
      <w:r w:rsidRPr="00C82D71">
        <w:rPr>
          <w:color w:val="000000"/>
          <w:sz w:val="22"/>
          <w:szCs w:val="22"/>
          <w:lang w:val="en-GB"/>
        </w:rPr>
        <w:t>declined by 40 percent in the two decades prior, with the region’s fishery resources classified as being among the most overexploited in the world, with fifty five percent of commercially harvested fishery stocks overexploited or depleted and 40 percent of stocks are fully exploited</w:t>
      </w:r>
      <w:r>
        <w:rPr>
          <w:color w:val="000000"/>
          <w:sz w:val="22"/>
          <w:szCs w:val="22"/>
          <w:lang w:val="en-GB"/>
        </w:rPr>
        <w:t>. This data is similar for Panama, which saw a 70% reduction between 2008 and 2016. T</w:t>
      </w:r>
      <w:r w:rsidR="00E50476" w:rsidRPr="00E44819">
        <w:rPr>
          <w:sz w:val="22"/>
          <w:szCs w:val="22"/>
          <w:lang w:val="en-GB" w:eastAsia="is-IS"/>
        </w:rPr>
        <w:t xml:space="preserve">he demand for fish in the Caribbean region exceeds the local production. </w:t>
      </w:r>
      <w:r>
        <w:rPr>
          <w:sz w:val="22"/>
          <w:szCs w:val="22"/>
          <w:lang w:val="en-BZ"/>
        </w:rPr>
        <w:t>I</w:t>
      </w:r>
      <w:r w:rsidR="00E50476" w:rsidRPr="00E44819">
        <w:rPr>
          <w:sz w:val="22"/>
          <w:szCs w:val="22"/>
          <w:lang w:val="en-BZ"/>
        </w:rPr>
        <w:t xml:space="preserve">ncreased demand for fish for local and tourist consumption </w:t>
      </w:r>
      <w:r>
        <w:rPr>
          <w:sz w:val="22"/>
          <w:szCs w:val="22"/>
          <w:lang w:val="en-BZ"/>
        </w:rPr>
        <w:t xml:space="preserve">in </w:t>
      </w:r>
      <w:r w:rsidRPr="00E44819">
        <w:rPr>
          <w:sz w:val="22"/>
          <w:szCs w:val="22"/>
          <w:lang w:val="en-BZ"/>
        </w:rPr>
        <w:t xml:space="preserve">Eastern Caribbean States </w:t>
      </w:r>
      <w:r>
        <w:rPr>
          <w:sz w:val="22"/>
          <w:szCs w:val="22"/>
          <w:lang w:val="en-BZ"/>
        </w:rPr>
        <w:t xml:space="preserve">has </w:t>
      </w:r>
      <w:r w:rsidR="00E50476" w:rsidRPr="00E44819">
        <w:rPr>
          <w:sz w:val="22"/>
          <w:szCs w:val="22"/>
          <w:lang w:val="en-BZ"/>
        </w:rPr>
        <w:t>resulted in more than 40 percent of fish consumed being imported. Over 250,000 tonnes of fish at a cost of USD 100 million are imported by the Caribbean states annually</w:t>
      </w:r>
      <w:r w:rsidR="00E50476" w:rsidRPr="00E44819">
        <w:rPr>
          <w:sz w:val="22"/>
          <w:szCs w:val="22"/>
          <w:vertAlign w:val="superscript"/>
          <w:lang w:val="en-BZ"/>
        </w:rPr>
        <w:t>12</w:t>
      </w:r>
      <w:r w:rsidR="00E50476" w:rsidRPr="00E44819">
        <w:rPr>
          <w:sz w:val="22"/>
          <w:szCs w:val="22"/>
          <w:lang w:val="en-BZ"/>
        </w:rPr>
        <w:t xml:space="preserve">. </w:t>
      </w:r>
      <w:r w:rsidR="00E50476" w:rsidRPr="00E44819">
        <w:rPr>
          <w:sz w:val="22"/>
          <w:szCs w:val="22"/>
          <w:lang w:val="en-GB" w:eastAsia="is-IS"/>
        </w:rPr>
        <w:t>In 2015 and 2016 total imports of fish for all CRFM Member States combined (including imports of fish for food, bait and live ornamental fish for breeding or rearing) was approximately 73,922 mt (product weight) annually. Fish imported for food accounted for ~99.8% of the total. The total value of the fish imports for all Member States combined was ~US$286.6 million in 2015 and ~US$281.4 million in 2016 (an average of ~US$284 million annually).</w:t>
      </w:r>
      <w:r w:rsidR="00E50476" w:rsidRPr="00E44819">
        <w:rPr>
          <w:sz w:val="22"/>
          <w:szCs w:val="22"/>
          <w:vertAlign w:val="superscript"/>
          <w:lang w:val="en-GB" w:eastAsia="is-IS"/>
        </w:rPr>
        <w:t>10</w:t>
      </w:r>
    </w:p>
    <w:p w14:paraId="53780EED" w14:textId="77777777" w:rsidR="006C69FD" w:rsidRPr="002D7AA6" w:rsidRDefault="006C69FD" w:rsidP="00A00E99">
      <w:pPr>
        <w:ind w:left="-709"/>
        <w:jc w:val="both"/>
        <w:rPr>
          <w:color w:val="000000"/>
          <w:sz w:val="22"/>
          <w:szCs w:val="22"/>
        </w:rPr>
      </w:pPr>
    </w:p>
    <w:p w14:paraId="3FE17848" w14:textId="7BA630FD" w:rsidR="006C69FD" w:rsidRPr="002D7AA6" w:rsidRDefault="006C69FD" w:rsidP="00A00E99">
      <w:pPr>
        <w:ind w:left="-709"/>
        <w:jc w:val="both"/>
        <w:rPr>
          <w:color w:val="000000"/>
          <w:sz w:val="22"/>
          <w:szCs w:val="22"/>
          <w:lang w:val="en-BZ"/>
        </w:rPr>
      </w:pPr>
      <w:r w:rsidRPr="002D7AA6">
        <w:rPr>
          <w:color w:val="000000"/>
          <w:sz w:val="22"/>
          <w:szCs w:val="22"/>
        </w:rPr>
        <w:t>Overfishing produces significant harm to marine ecosystems and directly affects the long-term potential of fish stocks to provide food, nutrition and employment to present and future generations. Destructive fishing practices may have unintended impacts on non-targeted fish species and other associated species such as birds, marine mammals, and sea turtles. Illegal</w:t>
      </w:r>
      <w:r w:rsidR="00304AE5">
        <w:rPr>
          <w:color w:val="000000"/>
          <w:sz w:val="22"/>
          <w:szCs w:val="22"/>
        </w:rPr>
        <w:t xml:space="preserve"> fishing and poor transparency of </w:t>
      </w:r>
      <w:r w:rsidRPr="002D7AA6">
        <w:rPr>
          <w:color w:val="000000"/>
          <w:sz w:val="22"/>
          <w:szCs w:val="22"/>
        </w:rPr>
        <w:t xml:space="preserve">fishing </w:t>
      </w:r>
      <w:r w:rsidR="00304AE5">
        <w:rPr>
          <w:color w:val="000000"/>
          <w:sz w:val="22"/>
          <w:szCs w:val="22"/>
        </w:rPr>
        <w:t xml:space="preserve">practices can </w:t>
      </w:r>
      <w:r w:rsidR="00E0772A">
        <w:rPr>
          <w:color w:val="000000"/>
          <w:sz w:val="22"/>
          <w:szCs w:val="22"/>
        </w:rPr>
        <w:t xml:space="preserve">also </w:t>
      </w:r>
      <w:r w:rsidRPr="002D7AA6">
        <w:rPr>
          <w:color w:val="000000"/>
          <w:sz w:val="22"/>
          <w:szCs w:val="22"/>
        </w:rPr>
        <w:t>undermines fisheries management</w:t>
      </w:r>
      <w:r w:rsidR="00E0772A">
        <w:rPr>
          <w:color w:val="000000"/>
          <w:sz w:val="22"/>
          <w:szCs w:val="22"/>
        </w:rPr>
        <w:t xml:space="preserve"> and threatens the viability of blue economy opportunities due to lack of transparency along value chains and perceived higher investor risks.</w:t>
      </w:r>
      <w:r w:rsidR="009D6955">
        <w:rPr>
          <w:color w:val="000000"/>
          <w:sz w:val="22"/>
          <w:szCs w:val="22"/>
        </w:rPr>
        <w:t xml:space="preserve"> </w:t>
      </w:r>
      <w:r w:rsidRPr="002D7AA6">
        <w:rPr>
          <w:color w:val="000000"/>
          <w:sz w:val="22"/>
          <w:szCs w:val="22"/>
        </w:rPr>
        <w:t xml:space="preserve">Harmful fisheries subsidies such as those that support fleet acquisition and expansion, fuel, and equipment encourage over-fishing or contribute to excess capacity of fishing fleets, and further undermine the effectiveness of fisheries management efforts, and place </w:t>
      </w:r>
      <w:r w:rsidRPr="002D7AA6">
        <w:rPr>
          <w:color w:val="000000"/>
          <w:sz w:val="22"/>
          <w:szCs w:val="22"/>
          <w:lang w:val="en-BZ"/>
        </w:rPr>
        <w:t xml:space="preserve">the long-term environmental, social, and economic security of fisheries at risk. </w:t>
      </w:r>
    </w:p>
    <w:p w14:paraId="47D0485C" w14:textId="77777777" w:rsidR="006C69FD" w:rsidRPr="00E44819" w:rsidRDefault="006C69FD" w:rsidP="00A00E99">
      <w:pPr>
        <w:pStyle w:val="GEFFieldtoFillout"/>
        <w:shd w:val="clear" w:color="auto" w:fill="FFFFFF"/>
        <w:jc w:val="both"/>
        <w:rPr>
          <w:color w:val="auto"/>
        </w:rPr>
      </w:pPr>
    </w:p>
    <w:p w14:paraId="1C74C1F9" w14:textId="77777777" w:rsidR="00A95771" w:rsidRPr="00510EE4" w:rsidRDefault="0041408B" w:rsidP="00A00E99">
      <w:pPr>
        <w:pStyle w:val="GEFFieldtoFillout"/>
        <w:shd w:val="clear" w:color="auto" w:fill="FFFFFF"/>
        <w:jc w:val="both"/>
        <w:rPr>
          <w:color w:val="auto"/>
        </w:rPr>
      </w:pPr>
      <w:r w:rsidRPr="00E44819">
        <w:rPr>
          <w:color w:val="auto"/>
        </w:rPr>
        <w:t>M</w:t>
      </w:r>
      <w:r w:rsidR="00A95771" w:rsidRPr="00E44819">
        <w:rPr>
          <w:color w:val="auto"/>
        </w:rPr>
        <w:t>any fisheries activities are locally-based and lack the necessary data to manage stocks adequately. Catch data systems and vessel registries are outdated and need to be updated. Managing these data-poor fisheries is a challenge that should be addressed through localized actions, use of local knowledge and involvement of the private sector. It is therefore necessary to establish and/or enhance the data and information quality and collection and management capacity of the regional, sub</w:t>
      </w:r>
      <w:r w:rsidR="00F020FC" w:rsidRPr="00E44819">
        <w:rPr>
          <w:color w:val="auto"/>
        </w:rPr>
        <w:t>-</w:t>
      </w:r>
      <w:r w:rsidR="00A95771" w:rsidRPr="00E44819">
        <w:rPr>
          <w:color w:val="auto"/>
        </w:rPr>
        <w:t>regional and national fisheries governance arrangements, including through the establishment of public-private partnerships</w:t>
      </w:r>
      <w:r w:rsidR="00A95771" w:rsidRPr="00510EE4">
        <w:rPr>
          <w:color w:val="auto"/>
        </w:rPr>
        <w:t xml:space="preserve">. The Caribbean region data deficiencies and limited statistical information hamper national policy-making and fishery management in a regional context of shared marine resources. Data and statistics are also needed for national decisions on conservation and management. </w:t>
      </w:r>
    </w:p>
    <w:p w14:paraId="46422B0C" w14:textId="77777777" w:rsidR="00DA2208" w:rsidRDefault="00DA2208" w:rsidP="00A00E99">
      <w:pPr>
        <w:pStyle w:val="GEFFieldtoFillout"/>
        <w:shd w:val="clear" w:color="auto" w:fill="FFFFFF"/>
        <w:jc w:val="both"/>
        <w:rPr>
          <w:color w:val="auto"/>
        </w:rPr>
      </w:pPr>
    </w:p>
    <w:p w14:paraId="737A5109" w14:textId="77777777" w:rsidR="00A95771" w:rsidRPr="00510EE4" w:rsidRDefault="00A0632A" w:rsidP="00A00E99">
      <w:pPr>
        <w:pStyle w:val="GEFFieldtoFillout"/>
        <w:shd w:val="clear" w:color="auto" w:fill="FFFFFF"/>
        <w:jc w:val="both"/>
        <w:rPr>
          <w:color w:val="auto"/>
        </w:rPr>
      </w:pPr>
      <w:r w:rsidRPr="00510EE4">
        <w:rPr>
          <w:color w:val="auto"/>
        </w:rPr>
        <w:t xml:space="preserve">While there is a recognized global problem of unsustainable fishing, from a Caribbean </w:t>
      </w:r>
      <w:r w:rsidR="0028185C">
        <w:rPr>
          <w:color w:val="auto"/>
        </w:rPr>
        <w:t>b</w:t>
      </w:r>
      <w:r w:rsidRPr="00510EE4">
        <w:rPr>
          <w:color w:val="auto"/>
        </w:rPr>
        <w:t xml:space="preserve">lue </w:t>
      </w:r>
      <w:r w:rsidR="0028185C">
        <w:rPr>
          <w:color w:val="auto"/>
        </w:rPr>
        <w:t>e</w:t>
      </w:r>
      <w:r w:rsidRPr="00510EE4">
        <w:rPr>
          <w:color w:val="auto"/>
        </w:rPr>
        <w:t xml:space="preserve">conomy perspective, there is also a </w:t>
      </w:r>
      <w:r w:rsidR="00F020FC" w:rsidRPr="00510EE4">
        <w:rPr>
          <w:color w:val="auto"/>
        </w:rPr>
        <w:t>substantial missed opportunity</w:t>
      </w:r>
      <w:r w:rsidRPr="00510EE4">
        <w:rPr>
          <w:color w:val="auto"/>
        </w:rPr>
        <w:t xml:space="preserve"> to add economic value along the fish harvest and post-harvest chain. </w:t>
      </w:r>
      <w:r w:rsidRPr="00510EE4">
        <w:rPr>
          <w:color w:val="auto"/>
        </w:rPr>
        <w:lastRenderedPageBreak/>
        <w:t xml:space="preserve">Assessments on how to maximize current fish value through new sustainable gear, post-harvest fish </w:t>
      </w:r>
      <w:r w:rsidR="00A95771" w:rsidRPr="00510EE4">
        <w:rPr>
          <w:color w:val="auto"/>
        </w:rPr>
        <w:t>smoking</w:t>
      </w:r>
      <w:r w:rsidRPr="00510EE4">
        <w:rPr>
          <w:color w:val="auto"/>
        </w:rPr>
        <w:t xml:space="preserve"> or</w:t>
      </w:r>
      <w:r w:rsidR="00A95771" w:rsidRPr="00510EE4">
        <w:rPr>
          <w:color w:val="auto"/>
        </w:rPr>
        <w:t xml:space="preserve"> salting, use of underutilized </w:t>
      </w:r>
      <w:r w:rsidRPr="00510EE4">
        <w:rPr>
          <w:color w:val="auto"/>
        </w:rPr>
        <w:t xml:space="preserve">and/or invasive </w:t>
      </w:r>
      <w:r w:rsidR="00A95771" w:rsidRPr="00510EE4">
        <w:rPr>
          <w:color w:val="auto"/>
        </w:rPr>
        <w:t>species</w:t>
      </w:r>
      <w:r w:rsidRPr="00510EE4">
        <w:rPr>
          <w:color w:val="auto"/>
        </w:rPr>
        <w:t xml:space="preserve">, </w:t>
      </w:r>
      <w:r w:rsidR="00A95771" w:rsidRPr="00510EE4">
        <w:rPr>
          <w:color w:val="auto"/>
        </w:rPr>
        <w:t>and use of fish waste</w:t>
      </w:r>
      <w:r w:rsidRPr="00510EE4">
        <w:rPr>
          <w:color w:val="auto"/>
        </w:rPr>
        <w:t xml:space="preserve"> have proven to be successful ways to yield additional economic value and improved livelihoods</w:t>
      </w:r>
      <w:r w:rsidR="00E244DB" w:rsidRPr="00510EE4">
        <w:rPr>
          <w:color w:val="auto"/>
        </w:rPr>
        <w:t xml:space="preserve">. Such activities can also </w:t>
      </w:r>
      <w:r w:rsidR="00F020FC" w:rsidRPr="00510EE4">
        <w:rPr>
          <w:color w:val="auto"/>
        </w:rPr>
        <w:t>yield</w:t>
      </w:r>
      <w:r w:rsidR="00E244DB" w:rsidRPr="00510EE4">
        <w:rPr>
          <w:color w:val="auto"/>
        </w:rPr>
        <w:t xml:space="preserve"> multiple benefits, such as using </w:t>
      </w:r>
      <w:r w:rsidR="00A95771" w:rsidRPr="00510EE4">
        <w:rPr>
          <w:color w:val="auto"/>
        </w:rPr>
        <w:t>fish silage (low-tech processing of fish waste) as an ingredient in animal feed</w:t>
      </w:r>
      <w:r w:rsidR="00E244DB" w:rsidRPr="00510EE4">
        <w:rPr>
          <w:color w:val="auto"/>
        </w:rPr>
        <w:t xml:space="preserve"> that thereby </w:t>
      </w:r>
      <w:r w:rsidR="00A95771" w:rsidRPr="00510EE4">
        <w:rPr>
          <w:color w:val="auto"/>
        </w:rPr>
        <w:t>reduce</w:t>
      </w:r>
      <w:r w:rsidR="00E244DB" w:rsidRPr="00510EE4">
        <w:rPr>
          <w:color w:val="auto"/>
        </w:rPr>
        <w:t>s</w:t>
      </w:r>
      <w:r w:rsidR="00A95771" w:rsidRPr="00510EE4">
        <w:rPr>
          <w:color w:val="auto"/>
        </w:rPr>
        <w:t xml:space="preserve"> organic pollution of fish landing sites while increasing the value of fisheries waste products. </w:t>
      </w:r>
      <w:r w:rsidR="00E244DB" w:rsidRPr="00510EE4">
        <w:rPr>
          <w:color w:val="auto"/>
        </w:rPr>
        <w:t xml:space="preserve">Closing the animal feed cycle, for example, can reduce </w:t>
      </w:r>
      <w:r w:rsidR="00F020FC">
        <w:rPr>
          <w:color w:val="auto"/>
        </w:rPr>
        <w:t xml:space="preserve">dependence </w:t>
      </w:r>
      <w:r w:rsidR="00E244DB" w:rsidRPr="00510EE4">
        <w:rPr>
          <w:color w:val="auto"/>
        </w:rPr>
        <w:t xml:space="preserve">on imported </w:t>
      </w:r>
      <w:r w:rsidR="00A95771" w:rsidRPr="00510EE4">
        <w:rPr>
          <w:color w:val="auto"/>
        </w:rPr>
        <w:t xml:space="preserve">ingredients </w:t>
      </w:r>
      <w:r w:rsidR="00E244DB" w:rsidRPr="00510EE4">
        <w:rPr>
          <w:color w:val="auto"/>
        </w:rPr>
        <w:t xml:space="preserve">and reduce excess pollution back into marine habitats. </w:t>
      </w:r>
    </w:p>
    <w:p w14:paraId="3683B2C4" w14:textId="77777777" w:rsidR="00235BFC" w:rsidRPr="00510EE4" w:rsidRDefault="00235BFC" w:rsidP="00A00E99">
      <w:pPr>
        <w:pStyle w:val="GEFFieldtoFillout"/>
        <w:shd w:val="clear" w:color="auto" w:fill="FFFFFF"/>
        <w:jc w:val="both"/>
        <w:rPr>
          <w:color w:val="auto"/>
        </w:rPr>
      </w:pPr>
    </w:p>
    <w:p w14:paraId="756DE3A3" w14:textId="6F1ACEE3" w:rsidR="00E244DB" w:rsidRPr="00510EE4" w:rsidRDefault="00E244DB" w:rsidP="00A00E99">
      <w:pPr>
        <w:pStyle w:val="GEFFieldtoFillout"/>
        <w:shd w:val="clear" w:color="auto" w:fill="FFFFFF"/>
        <w:jc w:val="both"/>
        <w:rPr>
          <w:color w:val="auto"/>
        </w:rPr>
      </w:pPr>
      <w:r w:rsidRPr="00510EE4">
        <w:rPr>
          <w:color w:val="auto"/>
        </w:rPr>
        <w:t xml:space="preserve">The regional processes of the CLME+ have provided many of the enabling conditions for fisheries especially those that are in shared waters. However, the CLME+ project was not designed to address local fisheries where community action is key to turning the fisheries around and in doing so generate positive biodiversity outcomes. In addition, the limited uptake of international and regional environmental measures limits conservation and biodiversity protection efforts. Further, lack of </w:t>
      </w:r>
      <w:r w:rsidR="00F020FC" w:rsidRPr="00510EE4">
        <w:rPr>
          <w:color w:val="auto"/>
        </w:rPr>
        <w:t>an</w:t>
      </w:r>
      <w:r w:rsidRPr="00510EE4">
        <w:rPr>
          <w:color w:val="auto"/>
        </w:rPr>
        <w:t xml:space="preserve"> intersectoral coordination mechanisms and marine spatial planning </w:t>
      </w:r>
      <w:r w:rsidR="00F020FC" w:rsidRPr="00510EE4">
        <w:rPr>
          <w:color w:val="auto"/>
        </w:rPr>
        <w:t>threaten</w:t>
      </w:r>
      <w:r w:rsidRPr="00510EE4">
        <w:rPr>
          <w:color w:val="auto"/>
        </w:rPr>
        <w:t xml:space="preserve"> long-term viability of a national </w:t>
      </w:r>
      <w:r w:rsidR="0041408B">
        <w:rPr>
          <w:color w:val="auto"/>
        </w:rPr>
        <w:t xml:space="preserve">and regional </w:t>
      </w:r>
      <w:r w:rsidRPr="00510EE4">
        <w:rPr>
          <w:color w:val="auto"/>
        </w:rPr>
        <w:t xml:space="preserve">blue economy. </w:t>
      </w:r>
    </w:p>
    <w:p w14:paraId="13C2EDA3" w14:textId="77777777" w:rsidR="00E244DB" w:rsidRDefault="00E244DB" w:rsidP="00A00E99">
      <w:pPr>
        <w:pStyle w:val="GEFFieldtoFillout"/>
        <w:shd w:val="clear" w:color="auto" w:fill="FFFFFF"/>
        <w:jc w:val="both"/>
        <w:rPr>
          <w:color w:val="0070C0"/>
        </w:rPr>
      </w:pPr>
    </w:p>
    <w:p w14:paraId="38233EC9" w14:textId="5EF3DF82" w:rsidR="007E454F" w:rsidRDefault="007E454F" w:rsidP="00A00E99">
      <w:pPr>
        <w:pStyle w:val="GEFFieldtoFillout"/>
        <w:shd w:val="clear" w:color="auto" w:fill="FFFFFF"/>
        <w:jc w:val="both"/>
      </w:pPr>
      <w:r>
        <w:t>Underpinning these threats to sustainable economic benefits from marine resources and marine habitats in the Caribbean are the concepts of blue economy and blue biotrade. Blue economy has broadly focused on promoting sustainable socioeconomic activities that occur in the marine environment and/or generate income and livelihood benefits based on consumption or outputs from the marine environment. For the Caribbean Community, this often translate to sustainable marine fisheries and other seafood harvest, which accounts for over US$300 million in annual export, employs over 1.3 million people and supports the livelihood over 4.5 million people, and contributes between approximately 0.5% and 5% of value added to GDP of CARICOM countries. Therefore, the Caribbean has rightly identified the opportunities of the blue economy to help address national socioeconomic issues including food security, poverty alleviation, and sustainable management of living aquatic resources. FAO’s Blue Growth initiative supports these efforts in the Caribbean through four components: a) Marine and inland capture fisheries that address fisheries management and good governance; b) Livelihoods and foods systems, including CARICOM’s efforts to promote a regional Food and Nutrition Security Policy and addressing trade and capacity building issues; c) Aquaculture that also address improving food security</w:t>
      </w:r>
      <w:r w:rsidR="00AE45E7">
        <w:t>;</w:t>
      </w:r>
      <w:r>
        <w:t xml:space="preserve"> and d) Economic growth from ecosystem services, including an emphasis on marine ecosystem restoration and rehabilitation at it supports an ecosystem-based approach to fisheries management and other sustainable blue economy economic activities. </w:t>
      </w:r>
      <w:r w:rsidR="00160700">
        <w:t>For the purposes of this project, Blue Economy and Blue Bio</w:t>
      </w:r>
      <w:r w:rsidR="00413763">
        <w:t>t</w:t>
      </w:r>
      <w:r w:rsidR="00160700">
        <w:t xml:space="preserve">rade) refer to specific </w:t>
      </w:r>
      <w:r w:rsidR="00191093">
        <w:t xml:space="preserve">named </w:t>
      </w:r>
      <w:r w:rsidR="00160700">
        <w:t xml:space="preserve">programs, while blue economy (lower case) refers to the general set of activities that promote sustainable use of marine resources and areas for economic growth. </w:t>
      </w:r>
    </w:p>
    <w:p w14:paraId="3B2C842E" w14:textId="77777777" w:rsidR="007E454F" w:rsidRDefault="007E454F" w:rsidP="00A00E99">
      <w:pPr>
        <w:pStyle w:val="GEFFieldtoFillout"/>
        <w:shd w:val="clear" w:color="auto" w:fill="FFFFFF"/>
        <w:jc w:val="both"/>
      </w:pPr>
    </w:p>
    <w:p w14:paraId="35D7A66A" w14:textId="3C7DD65E" w:rsidR="007E454F" w:rsidRPr="007E454F" w:rsidRDefault="007E454F" w:rsidP="00A00E99">
      <w:pPr>
        <w:pStyle w:val="GEFFieldtoFillout"/>
        <w:shd w:val="clear" w:color="auto" w:fill="FFFFFF"/>
        <w:jc w:val="both"/>
        <w:rPr>
          <w:color w:val="auto"/>
        </w:rPr>
      </w:pPr>
      <w:r>
        <w:t>The United Nations Conference on Trade and Development (UNCTAD) defines blue biotrade as the activities of collection and production, transformation and commercialization of goods and services derived from native</w:t>
      </w:r>
      <w:r w:rsidRPr="000159FB">
        <w:t xml:space="preserve"> </w:t>
      </w:r>
      <w:r>
        <w:t>marine-based biodiversity under criteria of environmental, social and economic sustainability. Blue biotrade then represents a valuable tool to promote sustainability and equity in blue economic sectors of the Caribbean. Seven criteria are used to guide biotrade, including: a) conservation of biodiversity; b) sustainable use of biodiversity; c) equitable benefit sharing; d) socioeconomic sustainability; e) legal compliance; f) respect for stakeholders’ rights</w:t>
      </w:r>
      <w:r w:rsidR="0025209E">
        <w:t>;</w:t>
      </w:r>
      <w:r>
        <w:t xml:space="preserve"> and g) clearly defined tenure and access to resources. For the Caribbean, blue biotrade stresses working across multiple levels of the blue economy value chains to develop sustainable livelihoods, adopt an ecosystem-based management approach, readily adapt to market dynamic and changing marine ecological conditions. As recognized already from the broader set of Caribbean blue economy opportunities, blue biotrade has exceptionally high potential in supporting Caribbean </w:t>
      </w:r>
      <w:r w:rsidRPr="007E454F">
        <w:rPr>
          <w:color w:val="auto"/>
        </w:rPr>
        <w:t xml:space="preserve">fisheries and other seafood value chains.  </w:t>
      </w:r>
    </w:p>
    <w:p w14:paraId="2D17F1D9" w14:textId="77777777" w:rsidR="007E454F" w:rsidRPr="007E454F" w:rsidRDefault="007E454F" w:rsidP="00A00E99">
      <w:pPr>
        <w:pStyle w:val="GEFFieldtoFillout"/>
        <w:shd w:val="clear" w:color="auto" w:fill="FFFFFF"/>
        <w:jc w:val="both"/>
        <w:rPr>
          <w:color w:val="auto"/>
        </w:rPr>
      </w:pPr>
    </w:p>
    <w:p w14:paraId="0AA5D44C" w14:textId="5F4F577D" w:rsidR="00A2108B" w:rsidRPr="00807263" w:rsidRDefault="00510EE4" w:rsidP="00A00E99">
      <w:pPr>
        <w:pStyle w:val="GEFFieldtoFillout"/>
        <w:shd w:val="clear" w:color="auto" w:fill="FFFFFF"/>
        <w:jc w:val="both"/>
        <w:rPr>
          <w:color w:val="auto"/>
        </w:rPr>
      </w:pPr>
      <w:r w:rsidRPr="00807263">
        <w:rPr>
          <w:color w:val="auto"/>
        </w:rPr>
        <w:t xml:space="preserve">Addressing the marine environmental threats </w:t>
      </w:r>
      <w:r w:rsidR="0001098C" w:rsidRPr="00807263">
        <w:rPr>
          <w:color w:val="auto"/>
        </w:rPr>
        <w:t xml:space="preserve">to realize national blue economies in </w:t>
      </w:r>
      <w:r w:rsidRPr="00807263">
        <w:rPr>
          <w:color w:val="auto"/>
        </w:rPr>
        <w:t xml:space="preserve">Caribbean </w:t>
      </w:r>
      <w:r w:rsidR="0001098C" w:rsidRPr="00807263">
        <w:rPr>
          <w:color w:val="auto"/>
        </w:rPr>
        <w:t xml:space="preserve">are hampered by </w:t>
      </w:r>
      <w:r w:rsidRPr="00807263">
        <w:rPr>
          <w:color w:val="auto"/>
        </w:rPr>
        <w:t>several key barriers</w:t>
      </w:r>
      <w:r w:rsidR="0001098C" w:rsidRPr="00807263">
        <w:rPr>
          <w:color w:val="auto"/>
        </w:rPr>
        <w:t xml:space="preserve"> and management and policy gaps. </w:t>
      </w:r>
      <w:r w:rsidR="00807263" w:rsidRPr="00807263">
        <w:rPr>
          <w:color w:val="auto"/>
        </w:rPr>
        <w:t xml:space="preserve">These include: i) </w:t>
      </w:r>
      <w:r w:rsidR="00A2108B" w:rsidRPr="00807263">
        <w:rPr>
          <w:color w:val="auto"/>
        </w:rPr>
        <w:t xml:space="preserve">Limited implementation of the ecosystems approach to fisheries management and </w:t>
      </w:r>
      <w:r w:rsidR="006240E8">
        <w:rPr>
          <w:color w:val="auto"/>
        </w:rPr>
        <w:t xml:space="preserve">low </w:t>
      </w:r>
      <w:r w:rsidR="00A2108B" w:rsidRPr="00807263">
        <w:rPr>
          <w:color w:val="auto"/>
        </w:rPr>
        <w:t xml:space="preserve">understanding </w:t>
      </w:r>
      <w:r w:rsidR="007D3C5D">
        <w:rPr>
          <w:color w:val="auto"/>
        </w:rPr>
        <w:t xml:space="preserve">of </w:t>
      </w:r>
      <w:r w:rsidR="006240E8">
        <w:rPr>
          <w:color w:val="auto"/>
        </w:rPr>
        <w:t>b</w:t>
      </w:r>
      <w:r w:rsidR="00A2108B" w:rsidRPr="00807263">
        <w:rPr>
          <w:color w:val="auto"/>
        </w:rPr>
        <w:t xml:space="preserve">lue </w:t>
      </w:r>
      <w:r w:rsidR="006240E8">
        <w:rPr>
          <w:color w:val="auto"/>
        </w:rPr>
        <w:t>e</w:t>
      </w:r>
      <w:r w:rsidR="00A2108B" w:rsidRPr="00807263">
        <w:rPr>
          <w:color w:val="auto"/>
        </w:rPr>
        <w:t>conom</w:t>
      </w:r>
      <w:r w:rsidR="006240E8">
        <w:rPr>
          <w:color w:val="auto"/>
        </w:rPr>
        <w:t>ic development</w:t>
      </w:r>
      <w:r w:rsidR="00807263" w:rsidRPr="00807263">
        <w:rPr>
          <w:color w:val="auto"/>
        </w:rPr>
        <w:t>; ii) V</w:t>
      </w:r>
      <w:r w:rsidR="00A2108B" w:rsidRPr="00807263">
        <w:rPr>
          <w:color w:val="auto"/>
        </w:rPr>
        <w:t>alue chains of Caribbean fisheries are poorly understood, policy and institutional frameworks are not designed to support value chains, resulting in lost opportunities for investment, marketing and optimization of economic returns from fisheries products</w:t>
      </w:r>
      <w:r w:rsidR="00807263" w:rsidRPr="00807263">
        <w:rPr>
          <w:color w:val="auto"/>
        </w:rPr>
        <w:t xml:space="preserve">; </w:t>
      </w:r>
      <w:r w:rsidR="007D3C5D">
        <w:rPr>
          <w:color w:val="auto"/>
        </w:rPr>
        <w:t xml:space="preserve">and </w:t>
      </w:r>
      <w:r w:rsidR="00807263" w:rsidRPr="00807263">
        <w:rPr>
          <w:color w:val="auto"/>
        </w:rPr>
        <w:t xml:space="preserve">iii) </w:t>
      </w:r>
      <w:r w:rsidR="00A2108B" w:rsidRPr="00807263">
        <w:rPr>
          <w:color w:val="auto"/>
        </w:rPr>
        <w:t xml:space="preserve">Insufficient capacity at both the regional and national levels to institutionalize sustainable fisheries within </w:t>
      </w:r>
      <w:r w:rsidR="006240E8">
        <w:rPr>
          <w:color w:val="auto"/>
        </w:rPr>
        <w:t xml:space="preserve">blue economic development </w:t>
      </w:r>
      <w:r w:rsidR="00A2108B" w:rsidRPr="00807263">
        <w:rPr>
          <w:color w:val="auto"/>
        </w:rPr>
        <w:t>approach</w:t>
      </w:r>
      <w:r w:rsidR="006240E8">
        <w:rPr>
          <w:color w:val="auto"/>
        </w:rPr>
        <w:t>es</w:t>
      </w:r>
      <w:r w:rsidR="00A2108B" w:rsidRPr="00807263">
        <w:rPr>
          <w:color w:val="auto"/>
        </w:rPr>
        <w:t xml:space="preserve"> </w:t>
      </w:r>
      <w:r w:rsidR="006240E8">
        <w:rPr>
          <w:color w:val="auto"/>
        </w:rPr>
        <w:t xml:space="preserve">that </w:t>
      </w:r>
      <w:r w:rsidR="00A03CB5">
        <w:rPr>
          <w:color w:val="auto"/>
        </w:rPr>
        <w:t xml:space="preserve">promote sustainable development </w:t>
      </w:r>
      <w:r w:rsidR="00A2108B" w:rsidRPr="00807263">
        <w:rPr>
          <w:color w:val="auto"/>
        </w:rPr>
        <w:t>benefits.</w:t>
      </w:r>
    </w:p>
    <w:p w14:paraId="16CE1F82" w14:textId="77777777" w:rsidR="00A2108B" w:rsidRDefault="00A2108B" w:rsidP="00A00E99">
      <w:pPr>
        <w:pStyle w:val="GEFFieldtoFillout"/>
        <w:shd w:val="clear" w:color="auto" w:fill="FFFFFF"/>
        <w:jc w:val="both"/>
        <w:rPr>
          <w:color w:val="auto"/>
        </w:rPr>
      </w:pPr>
    </w:p>
    <w:p w14:paraId="7C9B8508" w14:textId="585056C4" w:rsidR="00D32EC4" w:rsidRDefault="00021CF9" w:rsidP="00A00E99">
      <w:pPr>
        <w:pStyle w:val="GEFFieldtoFillout"/>
        <w:shd w:val="clear" w:color="auto" w:fill="FFFFFF"/>
        <w:jc w:val="both"/>
        <w:rPr>
          <w:color w:val="auto"/>
        </w:rPr>
      </w:pPr>
      <w:r w:rsidRPr="007E454F">
        <w:rPr>
          <w:color w:val="auto"/>
        </w:rPr>
        <w:lastRenderedPageBreak/>
        <w:t xml:space="preserve">While </w:t>
      </w:r>
      <w:r w:rsidR="00A95771" w:rsidRPr="007E454F">
        <w:rPr>
          <w:color w:val="auto"/>
        </w:rPr>
        <w:t xml:space="preserve">National Action Plans (NAPs) as outlined under the </w:t>
      </w:r>
      <w:r w:rsidR="00A95771" w:rsidRPr="0094500B">
        <w:rPr>
          <w:color w:val="auto"/>
        </w:rPr>
        <w:t>CLME+ project</w:t>
      </w:r>
      <w:r w:rsidR="0001098C" w:rsidRPr="0094500B">
        <w:rPr>
          <w:color w:val="auto"/>
        </w:rPr>
        <w:t xml:space="preserve"> provide governments with a</w:t>
      </w:r>
      <w:r w:rsidR="0076369E">
        <w:rPr>
          <w:color w:val="auto"/>
        </w:rPr>
        <w:t xml:space="preserve"> holistic view of marine management concerns lin</w:t>
      </w:r>
      <w:r w:rsidR="007D3C5D">
        <w:rPr>
          <w:color w:val="auto"/>
        </w:rPr>
        <w:t>k</w:t>
      </w:r>
      <w:r w:rsidR="0076369E">
        <w:rPr>
          <w:color w:val="auto"/>
        </w:rPr>
        <w:t>ed to transboundary issues at the Large Marine Ecosystem scale</w:t>
      </w:r>
      <w:r>
        <w:rPr>
          <w:color w:val="auto"/>
        </w:rPr>
        <w:t xml:space="preserve">, </w:t>
      </w:r>
      <w:r w:rsidR="0076369E">
        <w:rPr>
          <w:color w:val="auto"/>
        </w:rPr>
        <w:t xml:space="preserve">the NAPs </w:t>
      </w:r>
      <w:r>
        <w:rPr>
          <w:color w:val="auto"/>
        </w:rPr>
        <w:t>are inadequate to recognize socioeconomic opportunities</w:t>
      </w:r>
      <w:r w:rsidR="0076369E">
        <w:rPr>
          <w:color w:val="auto"/>
        </w:rPr>
        <w:t xml:space="preserve">, and provide no meaningful roadmap nor policy enabling environment for effective and timely implementation. </w:t>
      </w:r>
      <w:r w:rsidR="0001098C" w:rsidRPr="0094500B">
        <w:rPr>
          <w:color w:val="auto"/>
        </w:rPr>
        <w:t xml:space="preserve">In </w:t>
      </w:r>
      <w:r w:rsidR="0076369E">
        <w:rPr>
          <w:color w:val="auto"/>
        </w:rPr>
        <w:t xml:space="preserve">most </w:t>
      </w:r>
      <w:r w:rsidR="0001098C" w:rsidRPr="0094500B">
        <w:rPr>
          <w:color w:val="auto"/>
        </w:rPr>
        <w:t>cases</w:t>
      </w:r>
      <w:r w:rsidR="0076369E">
        <w:rPr>
          <w:color w:val="auto"/>
        </w:rPr>
        <w:t xml:space="preserve">, the </w:t>
      </w:r>
      <w:r w:rsidR="00A95771" w:rsidRPr="0094500B">
        <w:rPr>
          <w:color w:val="auto"/>
        </w:rPr>
        <w:t xml:space="preserve">economic and social sustainability pillars </w:t>
      </w:r>
      <w:r w:rsidR="0076369E">
        <w:rPr>
          <w:color w:val="auto"/>
        </w:rPr>
        <w:t xml:space="preserve">of a NAP </w:t>
      </w:r>
      <w:r w:rsidR="00A95771" w:rsidRPr="0094500B">
        <w:rPr>
          <w:color w:val="auto"/>
        </w:rPr>
        <w:t xml:space="preserve">are often not well defined or absent. The absence of strong social and economic interventions limits the relevance of the NAPs to the private sector especially small-medium fishing enterprises at local government and community levels. This leads to a situation whereby there are limited incentives for reducing overfishing or improving the marine ecosystems health at local level. </w:t>
      </w:r>
    </w:p>
    <w:p w14:paraId="754B76B2" w14:textId="77777777" w:rsidR="00D32EC4" w:rsidRDefault="00D32EC4" w:rsidP="00A00E99">
      <w:pPr>
        <w:pStyle w:val="GEFFieldtoFillout"/>
        <w:shd w:val="clear" w:color="auto" w:fill="FFFFFF"/>
        <w:jc w:val="both"/>
        <w:rPr>
          <w:color w:val="auto"/>
        </w:rPr>
      </w:pPr>
    </w:p>
    <w:p w14:paraId="6B156EFE" w14:textId="5D209976" w:rsidR="002D0B80" w:rsidRDefault="0076369E" w:rsidP="00A00E99">
      <w:pPr>
        <w:pStyle w:val="GEFFieldtoFillout"/>
        <w:shd w:val="clear" w:color="auto" w:fill="FFFFFF"/>
        <w:jc w:val="both"/>
        <w:rPr>
          <w:color w:val="auto"/>
        </w:rPr>
      </w:pPr>
      <w:r>
        <w:rPr>
          <w:color w:val="auto"/>
        </w:rPr>
        <w:t xml:space="preserve">A further </w:t>
      </w:r>
      <w:r w:rsidR="0001098C" w:rsidRPr="0094500B">
        <w:rPr>
          <w:color w:val="auto"/>
        </w:rPr>
        <w:t xml:space="preserve">barrier that persists </w:t>
      </w:r>
      <w:r w:rsidR="002D0B80">
        <w:rPr>
          <w:color w:val="auto"/>
        </w:rPr>
        <w:t>is s</w:t>
      </w:r>
      <w:r w:rsidR="0001098C" w:rsidRPr="0094500B">
        <w:rPr>
          <w:color w:val="auto"/>
        </w:rPr>
        <w:t>ignificant knowledge gaps on marine habitats</w:t>
      </w:r>
      <w:r>
        <w:rPr>
          <w:color w:val="auto"/>
        </w:rPr>
        <w:t xml:space="preserve"> and</w:t>
      </w:r>
      <w:r w:rsidR="0001098C" w:rsidRPr="0094500B">
        <w:rPr>
          <w:color w:val="auto"/>
        </w:rPr>
        <w:t xml:space="preserve"> </w:t>
      </w:r>
      <w:r w:rsidR="00F020FC" w:rsidRPr="0094500B">
        <w:rPr>
          <w:color w:val="auto"/>
        </w:rPr>
        <w:t>fisheries</w:t>
      </w:r>
      <w:r>
        <w:rPr>
          <w:color w:val="auto"/>
        </w:rPr>
        <w:t xml:space="preserve"> </w:t>
      </w:r>
      <w:r w:rsidR="00D32EC4">
        <w:rPr>
          <w:color w:val="auto"/>
        </w:rPr>
        <w:t xml:space="preserve">data. The use of data analysis </w:t>
      </w:r>
      <w:r>
        <w:rPr>
          <w:color w:val="auto"/>
        </w:rPr>
        <w:t xml:space="preserve">tools </w:t>
      </w:r>
      <w:r w:rsidR="00D32EC4">
        <w:rPr>
          <w:color w:val="auto"/>
        </w:rPr>
        <w:t xml:space="preserve">to guide decision making, </w:t>
      </w:r>
      <w:r>
        <w:rPr>
          <w:color w:val="auto"/>
        </w:rPr>
        <w:t xml:space="preserve">such as marine spatial planning are not currently being used to communicate </w:t>
      </w:r>
      <w:r w:rsidR="0001098C" w:rsidRPr="0094500B">
        <w:rPr>
          <w:color w:val="auto"/>
        </w:rPr>
        <w:t xml:space="preserve">economic incentives </w:t>
      </w:r>
      <w:r>
        <w:rPr>
          <w:color w:val="auto"/>
        </w:rPr>
        <w:t xml:space="preserve">and </w:t>
      </w:r>
      <w:r w:rsidR="0001098C" w:rsidRPr="0094500B">
        <w:rPr>
          <w:color w:val="auto"/>
        </w:rPr>
        <w:t>show linkages towards broader national development plans</w:t>
      </w:r>
      <w:r>
        <w:rPr>
          <w:color w:val="auto"/>
        </w:rPr>
        <w:t xml:space="preserve">. </w:t>
      </w:r>
      <w:r w:rsidR="007D3C5D">
        <w:rPr>
          <w:color w:val="auto"/>
        </w:rPr>
        <w:t xml:space="preserve">In addition, </w:t>
      </w:r>
      <w:r w:rsidR="00D32EC4">
        <w:rPr>
          <w:color w:val="auto"/>
        </w:rPr>
        <w:t xml:space="preserve"> a l</w:t>
      </w:r>
      <w:r w:rsidR="00D32EC4" w:rsidRPr="00C47143">
        <w:rPr>
          <w:color w:val="auto"/>
        </w:rPr>
        <w:t>ack of consistent data and statistics and government capacity to assess and manage data-poor fisheries, especially small-scale fisheries are often extremely limited. But</w:t>
      </w:r>
      <w:r w:rsidR="007D3C5D">
        <w:rPr>
          <w:color w:val="auto"/>
        </w:rPr>
        <w:t>,</w:t>
      </w:r>
      <w:r w:rsidR="00D32EC4" w:rsidRPr="00C47143">
        <w:rPr>
          <w:color w:val="auto"/>
        </w:rPr>
        <w:t xml:space="preserve"> the extent of small-scale fishing is substantial – both in terms of income generation and impact on fish stocks - and collectively can have profound impacts on national fisheries policy. National decisions on conservation and management of small-scale fisheries will require a significant investment in data collection and statistic</w:t>
      </w:r>
      <w:r w:rsidR="007D3C5D">
        <w:rPr>
          <w:color w:val="auto"/>
        </w:rPr>
        <w:t>al</w:t>
      </w:r>
      <w:r w:rsidR="00D32EC4" w:rsidRPr="00C47143">
        <w:rPr>
          <w:color w:val="auto"/>
        </w:rPr>
        <w:t xml:space="preserve"> analysis. </w:t>
      </w:r>
      <w:r w:rsidR="00D32EC4">
        <w:rPr>
          <w:color w:val="auto"/>
        </w:rPr>
        <w:t xml:space="preserve">A lack of data and understanding of marine ecosystem linkages significantly limits the ability of decision makers to employ ecosystem-based management approaches for commercially important fish stocks. </w:t>
      </w:r>
      <w:r w:rsidR="002D0B80">
        <w:rPr>
          <w:color w:val="auto"/>
        </w:rPr>
        <w:t>This has led to a situation where Caribbean countries have not just l</w:t>
      </w:r>
      <w:r w:rsidR="002D0B80" w:rsidRPr="00A2108B">
        <w:rPr>
          <w:color w:val="auto"/>
        </w:rPr>
        <w:t xml:space="preserve">imited </w:t>
      </w:r>
      <w:r w:rsidR="002D0B80">
        <w:rPr>
          <w:color w:val="auto"/>
        </w:rPr>
        <w:t xml:space="preserve">experience with </w:t>
      </w:r>
      <w:r w:rsidR="002D0B80" w:rsidRPr="00A2108B">
        <w:rPr>
          <w:color w:val="auto"/>
        </w:rPr>
        <w:t>implementation of ecosystem</w:t>
      </w:r>
      <w:r w:rsidR="002D0B80">
        <w:rPr>
          <w:color w:val="auto"/>
        </w:rPr>
        <w:t xml:space="preserve">-based </w:t>
      </w:r>
      <w:r w:rsidR="002D0B80" w:rsidRPr="00A2108B">
        <w:rPr>
          <w:color w:val="auto"/>
        </w:rPr>
        <w:t>approach</w:t>
      </w:r>
      <w:r w:rsidR="002D0B80">
        <w:rPr>
          <w:color w:val="auto"/>
        </w:rPr>
        <w:t>es</w:t>
      </w:r>
      <w:r w:rsidR="002D0B80" w:rsidRPr="00A2108B">
        <w:rPr>
          <w:color w:val="auto"/>
        </w:rPr>
        <w:t xml:space="preserve"> to fisheries management</w:t>
      </w:r>
      <w:r w:rsidR="002D0B80">
        <w:rPr>
          <w:color w:val="auto"/>
        </w:rPr>
        <w:t xml:space="preserve">, but also an </w:t>
      </w:r>
      <w:r w:rsidR="002D0B80" w:rsidRPr="00A2108B">
        <w:rPr>
          <w:color w:val="auto"/>
        </w:rPr>
        <w:t xml:space="preserve">inadequate understanding of the linkages </w:t>
      </w:r>
      <w:r w:rsidR="002D0B80">
        <w:rPr>
          <w:color w:val="auto"/>
        </w:rPr>
        <w:t xml:space="preserve">and economic potential of fisheries </w:t>
      </w:r>
      <w:r w:rsidR="002D0B80" w:rsidRPr="00A2108B">
        <w:rPr>
          <w:color w:val="auto"/>
        </w:rPr>
        <w:t xml:space="preserve">with </w:t>
      </w:r>
      <w:r w:rsidR="002D0B80">
        <w:rPr>
          <w:color w:val="auto"/>
        </w:rPr>
        <w:t>b</w:t>
      </w:r>
      <w:r w:rsidR="002D0B80" w:rsidRPr="00A2108B">
        <w:rPr>
          <w:color w:val="auto"/>
        </w:rPr>
        <w:t xml:space="preserve">lue </w:t>
      </w:r>
      <w:r w:rsidR="002D0B80">
        <w:rPr>
          <w:color w:val="auto"/>
        </w:rPr>
        <w:t>b</w:t>
      </w:r>
      <w:r w:rsidR="002D0B80" w:rsidRPr="00A2108B">
        <w:rPr>
          <w:color w:val="auto"/>
        </w:rPr>
        <w:t xml:space="preserve">io-trade and the </w:t>
      </w:r>
      <w:r w:rsidR="002D0B80">
        <w:rPr>
          <w:color w:val="auto"/>
        </w:rPr>
        <w:t>b</w:t>
      </w:r>
      <w:r w:rsidR="002D0B80" w:rsidRPr="00A2108B">
        <w:rPr>
          <w:color w:val="auto"/>
        </w:rPr>
        <w:t xml:space="preserve">lue </w:t>
      </w:r>
      <w:r w:rsidR="002D0B80">
        <w:rPr>
          <w:color w:val="auto"/>
        </w:rPr>
        <w:t>e</w:t>
      </w:r>
      <w:r w:rsidR="002D0B80" w:rsidRPr="00A2108B">
        <w:rPr>
          <w:color w:val="auto"/>
        </w:rPr>
        <w:t>conomy</w:t>
      </w:r>
      <w:r w:rsidR="002D0B80">
        <w:rPr>
          <w:color w:val="auto"/>
        </w:rPr>
        <w:t xml:space="preserve"> opportunities. </w:t>
      </w:r>
    </w:p>
    <w:p w14:paraId="304FE881" w14:textId="77777777" w:rsidR="002D0B80" w:rsidRDefault="002D0B80" w:rsidP="00C47143">
      <w:pPr>
        <w:pStyle w:val="GEFFieldtoFillout"/>
        <w:shd w:val="clear" w:color="auto" w:fill="FFFFFF"/>
        <w:rPr>
          <w:color w:val="auto"/>
        </w:rPr>
      </w:pPr>
    </w:p>
    <w:p w14:paraId="04977BCD" w14:textId="6E062D1F" w:rsidR="00E75E19" w:rsidRDefault="002D0B80" w:rsidP="00456B39">
      <w:pPr>
        <w:pStyle w:val="GEFFieldtoFillout"/>
        <w:shd w:val="clear" w:color="auto" w:fill="FFFFFF"/>
        <w:jc w:val="both"/>
        <w:rPr>
          <w:color w:val="auto"/>
        </w:rPr>
      </w:pPr>
      <w:r w:rsidRPr="00D32EC4">
        <w:rPr>
          <w:color w:val="auto"/>
        </w:rPr>
        <w:t>A</w:t>
      </w:r>
      <w:r w:rsidR="00755CC1">
        <w:rPr>
          <w:color w:val="auto"/>
        </w:rPr>
        <w:t xml:space="preserve">nother </w:t>
      </w:r>
      <w:r w:rsidR="00E75E19">
        <w:rPr>
          <w:color w:val="auto"/>
        </w:rPr>
        <w:t xml:space="preserve">critical </w:t>
      </w:r>
      <w:r w:rsidRPr="00D32EC4">
        <w:rPr>
          <w:color w:val="auto"/>
        </w:rPr>
        <w:t xml:space="preserve">barrier </w:t>
      </w:r>
      <w:r w:rsidR="00D32EC4" w:rsidRPr="00D32EC4">
        <w:rPr>
          <w:color w:val="auto"/>
        </w:rPr>
        <w:t>is the fact that t</w:t>
      </w:r>
      <w:r w:rsidRPr="00D32EC4">
        <w:rPr>
          <w:color w:val="auto"/>
        </w:rPr>
        <w:t>he value chains of Caribbean fisheries are poorly understood</w:t>
      </w:r>
      <w:r w:rsidR="00D32EC4" w:rsidRPr="00D32EC4">
        <w:rPr>
          <w:color w:val="auto"/>
        </w:rPr>
        <w:t xml:space="preserve">. </w:t>
      </w:r>
      <w:r w:rsidR="00E75E19" w:rsidRPr="00E75E19">
        <w:rPr>
          <w:color w:val="auto"/>
        </w:rPr>
        <w:t>The entire set of processes and activities which are required to produce and deliver a product to a target market</w:t>
      </w:r>
      <w:r w:rsidR="00E75E19">
        <w:rPr>
          <w:color w:val="auto"/>
        </w:rPr>
        <w:t xml:space="preserve">. </w:t>
      </w:r>
      <w:r w:rsidR="00E75E19" w:rsidRPr="00E75E19">
        <w:rPr>
          <w:color w:val="auto"/>
        </w:rPr>
        <w:t xml:space="preserve">Smooth functioning of value chain requires not only the factors of production and technology but also the efficient transport, market information systems and management. Value chains are concerned with what the market will pay for a product or service offered for sale. </w:t>
      </w:r>
      <w:r w:rsidR="00E75E19">
        <w:rPr>
          <w:color w:val="auto"/>
        </w:rPr>
        <w:t xml:space="preserve">Currently, there is no comprehensive understanding of Caribbean fisheries value chains. A </w:t>
      </w:r>
      <w:r w:rsidR="00E75E19" w:rsidRPr="00E75E19">
        <w:rPr>
          <w:color w:val="auto"/>
        </w:rPr>
        <w:t>better understanding of the situation in the fisheries from an economic and value perspective</w:t>
      </w:r>
      <w:r w:rsidR="00E75E19">
        <w:rPr>
          <w:color w:val="auto"/>
        </w:rPr>
        <w:t xml:space="preserve"> is critical </w:t>
      </w:r>
      <w:r w:rsidR="00E75E19" w:rsidRPr="00E75E19">
        <w:rPr>
          <w:color w:val="auto"/>
        </w:rPr>
        <w:t>for objective planning for potential interventions to assist in the move towards a more market driven and sustainable fishery that will enhance and contribute to the growing demand for fish in the country as well as investigate and enhance the ability to export beyond the region to markets extra-regionally</w:t>
      </w:r>
      <w:r w:rsidR="00FE5322">
        <w:rPr>
          <w:color w:val="auto"/>
        </w:rPr>
        <w:t>. E</w:t>
      </w:r>
      <w:r w:rsidR="00E75E19" w:rsidRPr="00E75E19">
        <w:rPr>
          <w:color w:val="auto"/>
        </w:rPr>
        <w:t xml:space="preserve">xamining existing value chains and </w:t>
      </w:r>
      <w:r w:rsidR="00FE5322" w:rsidRPr="00E75E19">
        <w:rPr>
          <w:color w:val="auto"/>
        </w:rPr>
        <w:t>analyzing</w:t>
      </w:r>
      <w:r w:rsidR="00E75E19" w:rsidRPr="00E75E19">
        <w:rPr>
          <w:color w:val="auto"/>
        </w:rPr>
        <w:t xml:space="preserve"> the opportunities and constraints for its future development</w:t>
      </w:r>
      <w:r w:rsidR="00FE5322">
        <w:rPr>
          <w:color w:val="auto"/>
        </w:rPr>
        <w:t xml:space="preserve"> can help to </w:t>
      </w:r>
      <w:r w:rsidR="00FE5322" w:rsidRPr="00E75E19">
        <w:rPr>
          <w:color w:val="auto"/>
        </w:rPr>
        <w:t>maximize</w:t>
      </w:r>
      <w:r w:rsidR="00E75E19" w:rsidRPr="00E75E19">
        <w:rPr>
          <w:color w:val="auto"/>
        </w:rPr>
        <w:t xml:space="preserve"> revenue flow in the fisheries sector through judicious utilization of scarce resources, processing, value addition, efficient marketing and distribution.</w:t>
      </w:r>
    </w:p>
    <w:p w14:paraId="42752045" w14:textId="77777777" w:rsidR="00E75E19" w:rsidRDefault="00E75E19" w:rsidP="00456B39">
      <w:pPr>
        <w:pStyle w:val="GEFFieldtoFillout"/>
        <w:shd w:val="clear" w:color="auto" w:fill="FFFFFF"/>
        <w:jc w:val="both"/>
        <w:rPr>
          <w:color w:val="auto"/>
        </w:rPr>
      </w:pPr>
    </w:p>
    <w:p w14:paraId="2263C4C5" w14:textId="77777777" w:rsidR="00E44819" w:rsidRDefault="00D32EC4" w:rsidP="00456B39">
      <w:pPr>
        <w:pStyle w:val="GEFFieldtoFillout"/>
        <w:shd w:val="clear" w:color="auto" w:fill="FFFFFF"/>
        <w:jc w:val="both"/>
        <w:rPr>
          <w:color w:val="auto"/>
        </w:rPr>
      </w:pPr>
      <w:r w:rsidRPr="00D32EC4">
        <w:rPr>
          <w:color w:val="auto"/>
        </w:rPr>
        <w:t>Current p</w:t>
      </w:r>
      <w:r w:rsidR="002D0B80" w:rsidRPr="00D32EC4">
        <w:rPr>
          <w:color w:val="auto"/>
        </w:rPr>
        <w:t xml:space="preserve">olicy and institutional frameworks are not designed to support </w:t>
      </w:r>
      <w:r w:rsidRPr="00D32EC4">
        <w:rPr>
          <w:color w:val="auto"/>
        </w:rPr>
        <w:t xml:space="preserve">fisheries </w:t>
      </w:r>
      <w:r w:rsidR="002D0B80" w:rsidRPr="00D32EC4">
        <w:rPr>
          <w:color w:val="auto"/>
        </w:rPr>
        <w:t>value chains, resulting in lost opportunities for investment, marketing and optimization of economic returns from fisheries products.</w:t>
      </w:r>
      <w:r w:rsidRPr="00D32EC4">
        <w:rPr>
          <w:color w:val="auto"/>
        </w:rPr>
        <w:t xml:space="preserve"> </w:t>
      </w:r>
      <w:r w:rsidR="002D0B80" w:rsidRPr="00D32EC4">
        <w:rPr>
          <w:color w:val="auto"/>
        </w:rPr>
        <w:t>As Caribbean fisheries become socially and economically more important for the region, limited data-based decision making will prevent r</w:t>
      </w:r>
      <w:r w:rsidR="0094500B" w:rsidRPr="00D32EC4">
        <w:rPr>
          <w:color w:val="auto"/>
        </w:rPr>
        <w:t>ealizing the full economic potential and integration into large public-private partnership programs</w:t>
      </w:r>
      <w:r w:rsidR="002D0B80" w:rsidRPr="00D32EC4">
        <w:rPr>
          <w:color w:val="auto"/>
        </w:rPr>
        <w:t xml:space="preserve"> into sustainable and ecosystem-based fisheries management over the long-term</w:t>
      </w:r>
      <w:r w:rsidR="0094500B" w:rsidRPr="00D32EC4">
        <w:rPr>
          <w:color w:val="auto"/>
        </w:rPr>
        <w:t xml:space="preserve">. This is especially the case for understanding the full suite of value adding opportunities in fisheries </w:t>
      </w:r>
      <w:r w:rsidR="0076369E" w:rsidRPr="00D32EC4">
        <w:rPr>
          <w:color w:val="auto"/>
        </w:rPr>
        <w:t>value chains</w:t>
      </w:r>
      <w:r w:rsidR="0094500B" w:rsidRPr="00D32EC4">
        <w:rPr>
          <w:color w:val="auto"/>
        </w:rPr>
        <w:t xml:space="preserve">. </w:t>
      </w:r>
      <w:r w:rsidR="00C47143" w:rsidRPr="00D32EC4">
        <w:rPr>
          <w:color w:val="auto"/>
        </w:rPr>
        <w:t>Private sector investment in blue economy opportunities</w:t>
      </w:r>
      <w:r w:rsidR="00525D7E" w:rsidRPr="00D32EC4">
        <w:rPr>
          <w:color w:val="auto"/>
        </w:rPr>
        <w:t xml:space="preserve"> across fisheries value chains </w:t>
      </w:r>
      <w:r w:rsidR="00C47143" w:rsidRPr="00D32EC4">
        <w:rPr>
          <w:color w:val="auto"/>
        </w:rPr>
        <w:t>has traditionally</w:t>
      </w:r>
      <w:r w:rsidR="00C47143" w:rsidRPr="007F0E05">
        <w:rPr>
          <w:color w:val="auto"/>
        </w:rPr>
        <w:t xml:space="preserve"> been low across the Caribbean. This is also true for fisherfolk, who </w:t>
      </w:r>
      <w:r w:rsidR="00F020FC" w:rsidRPr="007F0E05">
        <w:rPr>
          <w:color w:val="auto"/>
        </w:rPr>
        <w:t>regularly</w:t>
      </w:r>
      <w:r w:rsidR="00C47143" w:rsidRPr="007F0E05">
        <w:rPr>
          <w:color w:val="auto"/>
        </w:rPr>
        <w:t xml:space="preserve"> find access to private sector finance to invest in the needed interventions, especially in terms of micro-financing a major barrier. Further, poor financial literacy to develop and replicate innovative financing mechanisms </w:t>
      </w:r>
      <w:r w:rsidR="00525D7E">
        <w:rPr>
          <w:color w:val="auto"/>
        </w:rPr>
        <w:t xml:space="preserve">has limited any meaningful previous </w:t>
      </w:r>
      <w:r w:rsidR="00C47143" w:rsidRPr="00F24115">
        <w:rPr>
          <w:color w:val="auto"/>
        </w:rPr>
        <w:t>scaling up efforts</w:t>
      </w:r>
      <w:r w:rsidR="007F0E05" w:rsidRPr="00F24115">
        <w:rPr>
          <w:color w:val="auto"/>
        </w:rPr>
        <w:t>.</w:t>
      </w:r>
      <w:r w:rsidR="00B3632D" w:rsidRPr="00F24115">
        <w:rPr>
          <w:color w:val="auto"/>
        </w:rPr>
        <w:t xml:space="preserve"> </w:t>
      </w:r>
    </w:p>
    <w:p w14:paraId="68807AE7" w14:textId="77777777" w:rsidR="002D0B80" w:rsidRDefault="002D0B80" w:rsidP="00456B39">
      <w:pPr>
        <w:pStyle w:val="GEFFieldtoFillout"/>
        <w:shd w:val="clear" w:color="auto" w:fill="FFFFFF"/>
        <w:jc w:val="both"/>
        <w:rPr>
          <w:color w:val="auto"/>
        </w:rPr>
      </w:pPr>
    </w:p>
    <w:p w14:paraId="23F7D8BF" w14:textId="46EBE746" w:rsidR="008127A6" w:rsidRDefault="00525D7E" w:rsidP="00456B39">
      <w:pPr>
        <w:pStyle w:val="GEFFieldtoFillout"/>
        <w:shd w:val="clear" w:color="auto" w:fill="FFFFFF"/>
        <w:jc w:val="both"/>
        <w:rPr>
          <w:color w:val="auto"/>
        </w:rPr>
      </w:pPr>
      <w:r>
        <w:rPr>
          <w:color w:val="auto"/>
        </w:rPr>
        <w:t xml:space="preserve">Underpinning these barriers </w:t>
      </w:r>
      <w:r w:rsidR="008127A6">
        <w:rPr>
          <w:color w:val="auto"/>
        </w:rPr>
        <w:t>are</w:t>
      </w:r>
      <w:r>
        <w:rPr>
          <w:color w:val="auto"/>
        </w:rPr>
        <w:t xml:space="preserve"> </w:t>
      </w:r>
      <w:r w:rsidR="00D32EC4">
        <w:rPr>
          <w:color w:val="auto"/>
        </w:rPr>
        <w:t>poor experience</w:t>
      </w:r>
      <w:r w:rsidR="008127A6">
        <w:rPr>
          <w:color w:val="auto"/>
        </w:rPr>
        <w:t>s</w:t>
      </w:r>
      <w:r w:rsidR="00D32EC4">
        <w:rPr>
          <w:color w:val="auto"/>
        </w:rPr>
        <w:t xml:space="preserve"> and knowhow on ecosystem-based fisheries and integration with blue economic </w:t>
      </w:r>
      <w:r w:rsidR="008127A6">
        <w:rPr>
          <w:color w:val="auto"/>
        </w:rPr>
        <w:t xml:space="preserve">and blue biotrade approaches to maximize socio-economic and environmental benefits. Limited capacity from institutional to fisherfolk has been a persistent barrier for long-term success in fisheries management. While </w:t>
      </w:r>
      <w:r w:rsidR="00586960" w:rsidRPr="00586960">
        <w:rPr>
          <w:color w:val="auto"/>
        </w:rPr>
        <w:t xml:space="preserve">collaboration among country governments has been growing thanks to efforts such as </w:t>
      </w:r>
      <w:r w:rsidR="00E44819">
        <w:rPr>
          <w:color w:val="auto"/>
        </w:rPr>
        <w:t xml:space="preserve">CFRM, CARICOM, and previous GEF investments, including the </w:t>
      </w:r>
      <w:r w:rsidR="00586960" w:rsidRPr="00586960">
        <w:rPr>
          <w:color w:val="auto"/>
        </w:rPr>
        <w:t xml:space="preserve">CLME </w:t>
      </w:r>
      <w:r w:rsidR="00E44819">
        <w:rPr>
          <w:color w:val="auto"/>
        </w:rPr>
        <w:t xml:space="preserve">and CLME+ </w:t>
      </w:r>
      <w:r w:rsidR="00586960" w:rsidRPr="00586960">
        <w:rPr>
          <w:color w:val="auto"/>
        </w:rPr>
        <w:t>project</w:t>
      </w:r>
      <w:r w:rsidR="00E44819">
        <w:rPr>
          <w:color w:val="auto"/>
        </w:rPr>
        <w:t>s</w:t>
      </w:r>
      <w:r w:rsidR="008127A6">
        <w:rPr>
          <w:color w:val="auto"/>
        </w:rPr>
        <w:t>, not all governments participate equally in fisheries management</w:t>
      </w:r>
      <w:r w:rsidR="00586960" w:rsidRPr="00586960">
        <w:rPr>
          <w:color w:val="auto"/>
        </w:rPr>
        <w:t xml:space="preserve">. </w:t>
      </w:r>
      <w:r w:rsidR="008127A6">
        <w:rPr>
          <w:color w:val="auto"/>
        </w:rPr>
        <w:t>I</w:t>
      </w:r>
      <w:r w:rsidR="008127A6" w:rsidRPr="008127A6">
        <w:rPr>
          <w:color w:val="auto"/>
        </w:rPr>
        <w:t xml:space="preserve">nsufficient capacity and knowledge </w:t>
      </w:r>
      <w:r w:rsidR="008127A6">
        <w:rPr>
          <w:color w:val="auto"/>
        </w:rPr>
        <w:t>is a concern f</w:t>
      </w:r>
      <w:r w:rsidR="007E45EE">
        <w:rPr>
          <w:color w:val="auto"/>
        </w:rPr>
        <w:t xml:space="preserve">or </w:t>
      </w:r>
      <w:r w:rsidR="008127A6" w:rsidRPr="008127A6">
        <w:rPr>
          <w:color w:val="auto"/>
        </w:rPr>
        <w:t>ecosystem stewardship practice</w:t>
      </w:r>
      <w:r w:rsidR="007E45EE">
        <w:rPr>
          <w:color w:val="auto"/>
        </w:rPr>
        <w:t>, and is</w:t>
      </w:r>
      <w:r w:rsidR="00083BF7">
        <w:rPr>
          <w:color w:val="auto"/>
        </w:rPr>
        <w:t xml:space="preserve"> </w:t>
      </w:r>
      <w:r w:rsidR="007E45EE">
        <w:rPr>
          <w:color w:val="auto"/>
        </w:rPr>
        <w:t>often driven by i</w:t>
      </w:r>
      <w:r w:rsidR="008127A6" w:rsidRPr="008127A6">
        <w:rPr>
          <w:color w:val="auto"/>
        </w:rPr>
        <w:t>nadequate public awareness of ecosystem approaches</w:t>
      </w:r>
      <w:r w:rsidR="007E45EE">
        <w:rPr>
          <w:color w:val="auto"/>
        </w:rPr>
        <w:t xml:space="preserve">, </w:t>
      </w:r>
      <w:r w:rsidR="008127A6" w:rsidRPr="008127A6">
        <w:rPr>
          <w:color w:val="auto"/>
        </w:rPr>
        <w:t>best practices</w:t>
      </w:r>
      <w:r w:rsidR="007E45EE">
        <w:rPr>
          <w:color w:val="auto"/>
        </w:rPr>
        <w:t xml:space="preserve">, </w:t>
      </w:r>
      <w:r w:rsidR="008127A6" w:rsidRPr="008127A6">
        <w:rPr>
          <w:color w:val="auto"/>
        </w:rPr>
        <w:t>compliance</w:t>
      </w:r>
      <w:r w:rsidR="007E45EE">
        <w:rPr>
          <w:color w:val="auto"/>
        </w:rPr>
        <w:t xml:space="preserve"> mechanisms, as well </w:t>
      </w:r>
      <w:r w:rsidR="007E45EE">
        <w:rPr>
          <w:color w:val="auto"/>
        </w:rPr>
        <w:lastRenderedPageBreak/>
        <w:t xml:space="preserve">as poor </w:t>
      </w:r>
      <w:r w:rsidR="008127A6" w:rsidRPr="008127A6">
        <w:rPr>
          <w:color w:val="auto"/>
        </w:rPr>
        <w:t xml:space="preserve">documentation of successful experiences and practices </w:t>
      </w:r>
      <w:r w:rsidR="007E45EE">
        <w:rPr>
          <w:color w:val="auto"/>
        </w:rPr>
        <w:t xml:space="preserve">from weak </w:t>
      </w:r>
      <w:r w:rsidR="008127A6" w:rsidRPr="008127A6">
        <w:rPr>
          <w:color w:val="auto"/>
        </w:rPr>
        <w:t>management</w:t>
      </w:r>
      <w:r w:rsidR="007E45EE">
        <w:rPr>
          <w:color w:val="auto"/>
        </w:rPr>
        <w:t xml:space="preserve">, </w:t>
      </w:r>
      <w:r w:rsidR="008127A6" w:rsidRPr="008127A6">
        <w:rPr>
          <w:color w:val="auto"/>
        </w:rPr>
        <w:t xml:space="preserve">collaboration mechanisms </w:t>
      </w:r>
      <w:r w:rsidR="007E45EE">
        <w:rPr>
          <w:color w:val="auto"/>
        </w:rPr>
        <w:t xml:space="preserve">and limited engagement of </w:t>
      </w:r>
      <w:r w:rsidR="008127A6" w:rsidRPr="008127A6">
        <w:rPr>
          <w:color w:val="auto"/>
        </w:rPr>
        <w:t>fisherfolk in monitoring and evaluating</w:t>
      </w:r>
      <w:r w:rsidR="007E45EE">
        <w:rPr>
          <w:color w:val="auto"/>
        </w:rPr>
        <w:t xml:space="preserve">. </w:t>
      </w:r>
    </w:p>
    <w:p w14:paraId="7642CF48" w14:textId="18E1C23B" w:rsidR="008127A6" w:rsidRDefault="008127A6" w:rsidP="00A95771">
      <w:pPr>
        <w:pStyle w:val="GEFFieldtoFillout"/>
        <w:shd w:val="clear" w:color="auto" w:fill="FFFFFF"/>
        <w:rPr>
          <w:color w:val="auto"/>
        </w:rPr>
      </w:pPr>
    </w:p>
    <w:p w14:paraId="25770601" w14:textId="6FB431AB" w:rsidR="00236143" w:rsidRDefault="00236143" w:rsidP="00F20CA8">
      <w:pPr>
        <w:pStyle w:val="GEFFieldtoFillout"/>
        <w:shd w:val="clear" w:color="auto" w:fill="FFFFFF"/>
        <w:jc w:val="both"/>
        <w:rPr>
          <w:color w:val="auto"/>
        </w:rPr>
      </w:pPr>
      <w:r>
        <w:rPr>
          <w:color w:val="auto"/>
        </w:rPr>
        <w:t>Ultimately</w:t>
      </w:r>
      <w:r w:rsidR="00083BF7">
        <w:rPr>
          <w:color w:val="auto"/>
        </w:rPr>
        <w:t>,</w:t>
      </w:r>
      <w:r>
        <w:rPr>
          <w:color w:val="auto"/>
        </w:rPr>
        <w:t xml:space="preserve"> the difficult dynamics of the above barriers in both space and time result in highly complex management challenges. The use of </w:t>
      </w:r>
      <w:r w:rsidR="009632E7">
        <w:rPr>
          <w:color w:val="auto"/>
        </w:rPr>
        <w:t>m</w:t>
      </w:r>
      <w:r>
        <w:rPr>
          <w:color w:val="auto"/>
        </w:rPr>
        <w:t xml:space="preserve">arine </w:t>
      </w:r>
      <w:r w:rsidR="009632E7">
        <w:rPr>
          <w:color w:val="auto"/>
        </w:rPr>
        <w:t>s</w:t>
      </w:r>
      <w:r>
        <w:rPr>
          <w:color w:val="auto"/>
        </w:rPr>
        <w:t xml:space="preserve">patial </w:t>
      </w:r>
      <w:r w:rsidR="009632E7">
        <w:rPr>
          <w:color w:val="auto"/>
        </w:rPr>
        <w:t>p</w:t>
      </w:r>
      <w:r>
        <w:rPr>
          <w:color w:val="auto"/>
        </w:rPr>
        <w:t>lanning (MSP) to promote ecosystem-based management of fisheries is still a relatively new concept for many Caribbean nations, and for others already embracing it, can continue to be strengthened with new and more reliable data, new resource user needs, and other emerging factors. Successful blue economic development in the Caribbean will rely heavily on MSP to provide a holistic cross-sectoral view, including the establishment of marine protected areas (MPAs). MPAs and other spatial marine management mechanisms are increasingly proving to be an effective tool for ecosystem-based fisheries management, as well as appeasing other stakeholder concerns, such as marine-based tourism. While the Caribbean has been a leader in MPA establishment, some CARICOM countries have been slower to adopt new MPAs, potentially not meeting the goals of Aichi Target 11 and SDG 14.</w:t>
      </w:r>
      <w:r>
        <w:rPr>
          <w:rStyle w:val="FootnoteReference"/>
          <w:color w:val="auto"/>
        </w:rPr>
        <w:footnoteReference w:id="11"/>
      </w:r>
      <w:r>
        <w:rPr>
          <w:color w:val="auto"/>
        </w:rPr>
        <w:t xml:space="preserve"> The linkage between a cross-sectoral MSP and the role of MPA in promoting blue economic development in the Caribbean continue to be a barrier for long-term management of marine resources, especially sustainable fisheries management.   </w:t>
      </w:r>
    </w:p>
    <w:p w14:paraId="38BE89DE" w14:textId="77777777" w:rsidR="00755CC1" w:rsidRDefault="00755CC1" w:rsidP="00A95771">
      <w:pPr>
        <w:pStyle w:val="GEFFieldtoFillout"/>
        <w:shd w:val="clear" w:color="auto" w:fill="FFFFFF"/>
        <w:rPr>
          <w:color w:val="auto"/>
        </w:rPr>
      </w:pPr>
    </w:p>
    <w:p w14:paraId="7C16EA53" w14:textId="77777777" w:rsidR="000614AC" w:rsidRPr="00340D64" w:rsidRDefault="000614AC" w:rsidP="00AA4E74">
      <w:pPr>
        <w:pStyle w:val="GEFFieldtoFillout"/>
        <w:shd w:val="clear" w:color="auto" w:fill="FFFFFF"/>
        <w:rPr>
          <w:i/>
        </w:rPr>
      </w:pPr>
      <w:r w:rsidRPr="00340D64">
        <w:rPr>
          <w:i/>
        </w:rPr>
        <w:t xml:space="preserve">2) </w:t>
      </w:r>
      <w:r w:rsidR="00340D64" w:rsidRPr="00340D64">
        <w:rPr>
          <w:i/>
        </w:rPr>
        <w:t>B</w:t>
      </w:r>
      <w:r w:rsidRPr="00340D64">
        <w:rPr>
          <w:i/>
        </w:rPr>
        <w:t xml:space="preserve">aseline scenario and associated baseline projects </w:t>
      </w:r>
    </w:p>
    <w:p w14:paraId="16286505" w14:textId="77777777" w:rsidR="000614AC" w:rsidRDefault="000614AC" w:rsidP="00AA4E74">
      <w:pPr>
        <w:pStyle w:val="GEFFieldtoFillout"/>
        <w:shd w:val="clear" w:color="auto" w:fill="FFFFFF"/>
      </w:pPr>
    </w:p>
    <w:p w14:paraId="26B835D4" w14:textId="429597A9" w:rsidR="00FC629E" w:rsidRPr="00C74238" w:rsidRDefault="00586960" w:rsidP="00AD7207">
      <w:pPr>
        <w:pStyle w:val="GEFFieldtoFillout"/>
        <w:shd w:val="clear" w:color="auto" w:fill="FFFFFF"/>
        <w:jc w:val="both"/>
        <w:rPr>
          <w:color w:val="auto"/>
        </w:rPr>
      </w:pPr>
      <w:r w:rsidRPr="00C74238">
        <w:rPr>
          <w:color w:val="auto"/>
        </w:rPr>
        <w:t xml:space="preserve">The proposed project </w:t>
      </w:r>
      <w:r w:rsidR="00C74238" w:rsidRPr="00C74238">
        <w:rPr>
          <w:color w:val="auto"/>
        </w:rPr>
        <w:t>builds off the significant progress made by the series of GEF investments in the CLME</w:t>
      </w:r>
      <w:r w:rsidR="00D869FE">
        <w:rPr>
          <w:color w:val="auto"/>
        </w:rPr>
        <w:t>+</w:t>
      </w:r>
      <w:r w:rsidR="00C74238" w:rsidRPr="00C74238">
        <w:rPr>
          <w:color w:val="auto"/>
        </w:rPr>
        <w:t xml:space="preserve"> managed by UNDP and key regional partners. While the CLME+ SAP </w:t>
      </w:r>
      <w:r w:rsidR="004F34A9">
        <w:rPr>
          <w:color w:val="auto"/>
        </w:rPr>
        <w:t xml:space="preserve">catalytic </w:t>
      </w:r>
      <w:r w:rsidR="00C74238" w:rsidRPr="00C74238">
        <w:rPr>
          <w:color w:val="auto"/>
        </w:rPr>
        <w:t>implementation phase</w:t>
      </w:r>
      <w:r w:rsidR="004F34A9">
        <w:rPr>
          <w:color w:val="auto"/>
        </w:rPr>
        <w:t xml:space="preserve"> (in the form of the CLME+ Project) </w:t>
      </w:r>
      <w:r w:rsidR="00C74238" w:rsidRPr="00C74238">
        <w:rPr>
          <w:color w:val="auto"/>
        </w:rPr>
        <w:t xml:space="preserve"> is nearing an end, the baseline efforts of the CLME investments provided the critical regional roadmap for transboundary management of marine resources for the Caribbean and Northern Brazil Large Marine Ecosystems. The development of the CLME TDA and SAP documents are the key baseline programs and knowledge from which to build discussion on blue economy opportunities at the national level. </w:t>
      </w:r>
      <w:r w:rsidR="00F020FC" w:rsidRPr="00C74238">
        <w:rPr>
          <w:color w:val="auto"/>
        </w:rPr>
        <w:t>Participating</w:t>
      </w:r>
      <w:r w:rsidR="00C74238" w:rsidRPr="00C74238">
        <w:rPr>
          <w:color w:val="auto"/>
        </w:rPr>
        <w:t xml:space="preserve"> project countries included </w:t>
      </w:r>
      <w:r w:rsidR="00FC629E" w:rsidRPr="00C74238">
        <w:rPr>
          <w:color w:val="auto"/>
        </w:rPr>
        <w:t>Antigua and Barbuda, Barbados, Belize, Dominica, Dominican Republic, Grenada, Guyana, Haiti, Jamaica, St. Kitts and Nevis, Saint Lucia, St. Vincent and the Grenadines, Suriname, Trinidad and Tobago. Under the CLME project the Strategic Action Plan (SAP) was developed. This project will build onto the activities to enhance the regional governance arrangements for the protection of the marine environment and sustainable fisheries and by operationalizing improved policy coordination mechanisms for ocean governance</w:t>
      </w:r>
      <w:r w:rsidR="009D6955">
        <w:rPr>
          <w:color w:val="auto"/>
        </w:rPr>
        <w:t>, including enhanced marine spatial planning efforts and strengthened ecosystem-based fisheries management efforts, thereby promoting blue ec</w:t>
      </w:r>
      <w:r w:rsidR="00393C4F">
        <w:rPr>
          <w:color w:val="auto"/>
        </w:rPr>
        <w:t>onomy priorities</w:t>
      </w:r>
      <w:r w:rsidR="00FC629E" w:rsidRPr="00C74238">
        <w:rPr>
          <w:color w:val="auto"/>
        </w:rPr>
        <w:t>.</w:t>
      </w:r>
    </w:p>
    <w:p w14:paraId="03F5C4A9" w14:textId="77777777" w:rsidR="00FC629E" w:rsidRDefault="00FC629E" w:rsidP="00AD7207">
      <w:pPr>
        <w:pStyle w:val="GEFFieldtoFillout"/>
        <w:shd w:val="clear" w:color="auto" w:fill="FFFFFF"/>
        <w:jc w:val="both"/>
        <w:rPr>
          <w:color w:val="0070C0"/>
        </w:rPr>
      </w:pPr>
    </w:p>
    <w:p w14:paraId="0686352E" w14:textId="0199AE1B" w:rsidR="00807263" w:rsidRDefault="00807263" w:rsidP="00AD7207">
      <w:pPr>
        <w:pStyle w:val="GEFFieldtoFillout"/>
        <w:shd w:val="clear" w:color="auto" w:fill="FFFFFF"/>
        <w:jc w:val="both"/>
      </w:pPr>
      <w:r>
        <w:t xml:space="preserve">As a key regional actor, the Caribbean Community (CARICOM) has been engaged in nearly all major Caribbean-wide GEF investments, including institutional partnerships with FAO, the World Bank, and other key multilateral organizations promoting blue economy concepts. CARICOM recognizes that blue economy opportunities </w:t>
      </w:r>
      <w:r w:rsidRPr="003A227F">
        <w:t xml:space="preserve">is in line with the stated goal of ensuring food security having developed a regional </w:t>
      </w:r>
      <w:r>
        <w:t>f</w:t>
      </w:r>
      <w:r w:rsidRPr="003A227F">
        <w:t xml:space="preserve">ood and </w:t>
      </w:r>
      <w:r>
        <w:t>n</w:t>
      </w:r>
      <w:r w:rsidRPr="003A227F">
        <w:t xml:space="preserve">utrition </w:t>
      </w:r>
      <w:r>
        <w:t>s</w:t>
      </w:r>
      <w:r w:rsidRPr="003A227F">
        <w:t xml:space="preserve">ecurity </w:t>
      </w:r>
      <w:r>
        <w:t>p</w:t>
      </w:r>
      <w:r w:rsidRPr="003A227F">
        <w:t>olicy</w:t>
      </w:r>
      <w:r>
        <w:t xml:space="preserve"> and that climate change impacts are a key issue to address for future development for all Caribbean SIDS. Among the key CARICOM priorities involving blue economy planning include: i) improve marine and coastal biodiversity and conserve ecosystem health; ii) scaling up SIDS Marine Protected Areas and Marine Management Areas Initiatives; iii) ecosystem restoration projects especially as it relates to mangroves, sea grass beds and coral reefs</w:t>
      </w:r>
      <w:r w:rsidR="00A11C32">
        <w:t xml:space="preserve">; </w:t>
      </w:r>
      <w:r>
        <w:t xml:space="preserve"> and iv) building economic resilience in fishing communities and building capacity of communities to benefit from broader economic activities e.g. recreational activities, tourism based activities. </w:t>
      </w:r>
    </w:p>
    <w:p w14:paraId="65B2D883" w14:textId="77777777" w:rsidR="00807263" w:rsidRDefault="00807263" w:rsidP="00AD7207">
      <w:pPr>
        <w:pStyle w:val="GEFFieldtoFillout"/>
        <w:shd w:val="clear" w:color="auto" w:fill="FFFFFF"/>
        <w:jc w:val="both"/>
      </w:pPr>
    </w:p>
    <w:p w14:paraId="1928F947" w14:textId="25FBA1B4" w:rsidR="00807263" w:rsidRPr="006C69FD" w:rsidRDefault="00807263" w:rsidP="00AD7207">
      <w:pPr>
        <w:pStyle w:val="GEFFieldtoFillout"/>
        <w:shd w:val="clear" w:color="auto" w:fill="FFFFFF"/>
        <w:jc w:val="both"/>
        <w:rPr>
          <w:color w:val="auto"/>
        </w:rPr>
      </w:pPr>
      <w:r w:rsidRPr="006C69FD">
        <w:rPr>
          <w:color w:val="auto"/>
        </w:rPr>
        <w:t>In addition to the CLME</w:t>
      </w:r>
      <w:r w:rsidR="00B72464">
        <w:rPr>
          <w:color w:val="auto"/>
        </w:rPr>
        <w:t>+</w:t>
      </w:r>
      <w:r w:rsidRPr="006C69FD">
        <w:rPr>
          <w:color w:val="auto"/>
        </w:rPr>
        <w:t xml:space="preserve"> SAP, there are several CARICOM policies supporting blue economy. These include the Strategic Plan for the Caribbean Community (2015</w:t>
      </w:r>
      <w:r w:rsidR="00B72464">
        <w:rPr>
          <w:color w:val="auto"/>
        </w:rPr>
        <w:t xml:space="preserve"> - </w:t>
      </w:r>
      <w:r w:rsidRPr="006C69FD">
        <w:rPr>
          <w:color w:val="auto"/>
        </w:rPr>
        <w:t xml:space="preserve">2019), Caribbean Community Common Fisheries Policy (CCCFP), and the Caribbean Regional Fisheries Mechanism Strategic Plan (2013 to 2021). The CARICOM Common Fisheries Policy was adopted in October 2014 and outlines goals for fisheries, aquaculture, and other living marine resources, coupled with conservation, management and protection of the fish stocks and associated marine habitats and ecosystems. The policy also stresses improvements in social and economic conditions, good governance, fairness, and equity so that sustainable benefits are equitable to all. The Caribbean Regional Fisheries Mechanism Strategic Plan </w:t>
      </w:r>
      <w:r w:rsidRPr="006C69FD">
        <w:rPr>
          <w:color w:val="auto"/>
        </w:rPr>
        <w:lastRenderedPageBreak/>
        <w:t xml:space="preserve">(2013 to 2021) maps out the region’s priorities for fisheries development and management, with an objective to obtain optimum sustainable social, economic, and nutritional benefits for an overall improved quality of life for fishermen and fishing communities, while mutually preserving fish stock and marine ecosystem health and productivity.  </w:t>
      </w:r>
    </w:p>
    <w:p w14:paraId="53EFCA8B" w14:textId="77777777" w:rsidR="00807263" w:rsidRPr="006C69FD" w:rsidRDefault="00807263" w:rsidP="00807263">
      <w:pPr>
        <w:pStyle w:val="GEFFieldtoFillout"/>
        <w:shd w:val="clear" w:color="auto" w:fill="FFFFFF"/>
        <w:rPr>
          <w:color w:val="auto"/>
        </w:rPr>
      </w:pPr>
    </w:p>
    <w:p w14:paraId="313A27B7" w14:textId="15437BF4" w:rsidR="00807263" w:rsidRPr="006C69FD" w:rsidRDefault="00807263" w:rsidP="00807263">
      <w:pPr>
        <w:ind w:left="-709"/>
        <w:jc w:val="both"/>
        <w:rPr>
          <w:sz w:val="22"/>
          <w:szCs w:val="22"/>
        </w:rPr>
      </w:pPr>
      <w:r w:rsidRPr="006C69FD">
        <w:rPr>
          <w:sz w:val="22"/>
          <w:szCs w:val="22"/>
        </w:rPr>
        <w:t xml:space="preserve">Closely aligned with CARICOM is the Caribbean Regional Fisheries Mechanism (CRFM). CRFM was established in 2002 to coordinate and promote regional cooperation for sustainable use, management and conservation of living marine resources and marine ecosystems and is the key regional fisheries </w:t>
      </w:r>
      <w:r w:rsidR="00B72464">
        <w:rPr>
          <w:sz w:val="22"/>
          <w:szCs w:val="22"/>
        </w:rPr>
        <w:t xml:space="preserve">body </w:t>
      </w:r>
      <w:r w:rsidRPr="006C69FD">
        <w:rPr>
          <w:sz w:val="22"/>
          <w:szCs w:val="22"/>
        </w:rPr>
        <w:t xml:space="preserve"> for the Caribbean. </w:t>
      </w:r>
      <w:r w:rsidRPr="006C69FD">
        <w:rPr>
          <w:bCs/>
          <w:sz w:val="22"/>
          <w:szCs w:val="22"/>
        </w:rPr>
        <w:t>CRFM</w:t>
      </w:r>
      <w:r w:rsidRPr="006C69FD">
        <w:rPr>
          <w:b/>
          <w:bCs/>
          <w:sz w:val="22"/>
          <w:szCs w:val="22"/>
        </w:rPr>
        <w:t xml:space="preserve"> </w:t>
      </w:r>
      <w:r w:rsidRPr="006C69FD">
        <w:rPr>
          <w:sz w:val="22"/>
          <w:szCs w:val="22"/>
        </w:rPr>
        <w:t xml:space="preserve">is an inter-governmental organization with its mission being to promote and facilitate the responsible utilization of the region's fisheries and other aquatic resources for the economic and social benefits of the current and future population of the region. The CRFM has 17 members, including all project countries, except Panama. The CRFM consists of three bodies – the Ministerial Council; the Caribbean Fisheries Forum; and the CRFM Secretariat. The CRFM has an extensive record of fisheries project implementation in the region, and will be the Executing Agency of this project. </w:t>
      </w:r>
    </w:p>
    <w:p w14:paraId="1F125C91" w14:textId="77777777" w:rsidR="00807263" w:rsidRPr="006C69FD" w:rsidRDefault="00807263" w:rsidP="00807263">
      <w:pPr>
        <w:pStyle w:val="GEFFieldtoFillout"/>
        <w:shd w:val="clear" w:color="auto" w:fill="FFFFFF"/>
        <w:rPr>
          <w:color w:val="auto"/>
        </w:rPr>
      </w:pPr>
    </w:p>
    <w:p w14:paraId="1E75EC49" w14:textId="493E5CAD" w:rsidR="00807263" w:rsidRPr="006C69FD" w:rsidRDefault="00807263" w:rsidP="00807263">
      <w:pPr>
        <w:ind w:left="-709"/>
        <w:jc w:val="both"/>
        <w:rPr>
          <w:sz w:val="22"/>
          <w:szCs w:val="22"/>
        </w:rPr>
      </w:pPr>
      <w:r w:rsidRPr="006C69FD">
        <w:rPr>
          <w:sz w:val="22"/>
          <w:szCs w:val="22"/>
          <w:shd w:val="clear" w:color="auto" w:fill="FFFFFF"/>
        </w:rPr>
        <w:t xml:space="preserve">Another important regional player in fisheries is the Central American Fisheries and Aquaculture Organization (OSPESCA), the aim of which is to encourage the development and the coordinated management of regional fisheries and aquaculture activities, while helping to strengthen the Central American integration process, </w:t>
      </w:r>
      <w:r w:rsidR="00B72464">
        <w:rPr>
          <w:sz w:val="22"/>
          <w:szCs w:val="22"/>
          <w:shd w:val="clear" w:color="auto" w:fill="FFFFFF"/>
        </w:rPr>
        <w:t xml:space="preserve">as well as </w:t>
      </w:r>
      <w:r w:rsidRPr="006C69FD">
        <w:rPr>
          <w:sz w:val="22"/>
          <w:szCs w:val="22"/>
          <w:shd w:val="clear" w:color="auto" w:fill="FFFFFF"/>
        </w:rPr>
        <w:t>strengthening global governance and the managerial and technical capacities of members</w:t>
      </w:r>
      <w:r w:rsidR="00B72464">
        <w:rPr>
          <w:sz w:val="22"/>
          <w:szCs w:val="22"/>
          <w:shd w:val="clear" w:color="auto" w:fill="FFFFFF"/>
        </w:rPr>
        <w:t>,</w:t>
      </w:r>
      <w:r w:rsidRPr="006C69FD">
        <w:rPr>
          <w:sz w:val="22"/>
          <w:szCs w:val="22"/>
          <w:shd w:val="clear" w:color="auto" w:fill="FFFFFF"/>
        </w:rPr>
        <w:t xml:space="preserve"> and lead</w:t>
      </w:r>
      <w:r w:rsidR="00B72464">
        <w:rPr>
          <w:sz w:val="22"/>
          <w:szCs w:val="22"/>
          <w:shd w:val="clear" w:color="auto" w:fill="FFFFFF"/>
        </w:rPr>
        <w:t>ing</w:t>
      </w:r>
      <w:r w:rsidRPr="006C69FD">
        <w:rPr>
          <w:sz w:val="22"/>
          <w:szCs w:val="22"/>
          <w:shd w:val="clear" w:color="auto" w:fill="FFFFFF"/>
        </w:rPr>
        <w:t xml:space="preserve"> consensus-building towards improved conservation and utilization of aquatic resources. The area of competence of OSPESCA extends to the national waters, inland waters and EEZs of its Member States, which are: Belize, Costa Rica, Dominican Republic, El Salvador, Guatemala, Honduras, Nicaragua, and Panama. </w:t>
      </w:r>
      <w:r w:rsidRPr="006C69FD">
        <w:rPr>
          <w:rStyle w:val="apple-converted-space"/>
          <w:sz w:val="22"/>
          <w:szCs w:val="22"/>
        </w:rPr>
        <w:t> </w:t>
      </w:r>
      <w:r w:rsidRPr="006C69FD">
        <w:rPr>
          <w:sz w:val="22"/>
          <w:szCs w:val="22"/>
        </w:rPr>
        <w:t xml:space="preserve"> Two of the countries participating in this project are members of OSPESCA: Belize and Panama.</w:t>
      </w:r>
    </w:p>
    <w:p w14:paraId="2CF67C8B" w14:textId="77777777" w:rsidR="00807263" w:rsidRPr="006C69FD" w:rsidRDefault="00807263" w:rsidP="00807263">
      <w:pPr>
        <w:ind w:left="-709"/>
        <w:jc w:val="both"/>
        <w:rPr>
          <w:bCs/>
          <w:sz w:val="22"/>
          <w:szCs w:val="22"/>
        </w:rPr>
      </w:pPr>
    </w:p>
    <w:p w14:paraId="0714BA0A" w14:textId="77777777" w:rsidR="00807263" w:rsidRPr="006C69FD" w:rsidRDefault="00807263" w:rsidP="00DA286B">
      <w:pPr>
        <w:ind w:left="-709"/>
        <w:jc w:val="both"/>
        <w:rPr>
          <w:sz w:val="22"/>
          <w:szCs w:val="22"/>
        </w:rPr>
      </w:pPr>
      <w:r w:rsidRPr="006C69FD">
        <w:rPr>
          <w:bCs/>
          <w:sz w:val="22"/>
          <w:szCs w:val="22"/>
        </w:rPr>
        <w:t xml:space="preserve">The </w:t>
      </w:r>
      <w:r w:rsidRPr="006C69FD">
        <w:rPr>
          <w:bCs/>
          <w:i/>
          <w:sz w:val="22"/>
          <w:szCs w:val="22"/>
        </w:rPr>
        <w:t>Caribbean Network of Fisherfolk Organisations (CNFO)</w:t>
      </w:r>
      <w:r w:rsidRPr="006C69FD">
        <w:rPr>
          <w:bCs/>
          <w:sz w:val="22"/>
          <w:szCs w:val="22"/>
        </w:rPr>
        <w:t xml:space="preserve"> is a key player in regional and national fisheries. Its mission is to </w:t>
      </w:r>
      <w:r w:rsidRPr="006C69FD">
        <w:rPr>
          <w:sz w:val="22"/>
          <w:szCs w:val="22"/>
        </w:rPr>
        <w:t>improve the quality of life for fisherfolk and develop a sustainable and profitable industry through networking, representation and capacity building. The CNFO has been instrumental in advocating for the issues of interest to fisherfolk in the Caribbean, as evidenced through its more than 16 volumes of newsletter published to date, the ‘Fisherfolk Net’.</w:t>
      </w:r>
    </w:p>
    <w:p w14:paraId="4131C76E" w14:textId="77777777" w:rsidR="00807263" w:rsidRPr="006C69FD" w:rsidRDefault="00807263" w:rsidP="00DA286B">
      <w:pPr>
        <w:ind w:left="-709"/>
        <w:jc w:val="both"/>
        <w:rPr>
          <w:sz w:val="22"/>
          <w:szCs w:val="22"/>
          <w:lang w:val="en-BZ"/>
        </w:rPr>
      </w:pPr>
    </w:p>
    <w:p w14:paraId="2DBCB0D6" w14:textId="565F0B71" w:rsidR="00684E2C" w:rsidRPr="00215F36" w:rsidRDefault="00110075" w:rsidP="00DA286B">
      <w:pPr>
        <w:pStyle w:val="GEFFieldtoFillout"/>
        <w:shd w:val="clear" w:color="auto" w:fill="FFFFFF"/>
        <w:jc w:val="both"/>
        <w:rPr>
          <w:color w:val="auto"/>
        </w:rPr>
      </w:pPr>
      <w:r>
        <w:rPr>
          <w:color w:val="auto"/>
        </w:rPr>
        <w:t>The project will build off a number of previous GEF investments in the Caribbean region. These include t</w:t>
      </w:r>
      <w:r w:rsidR="00C74238" w:rsidRPr="00215F36">
        <w:rPr>
          <w:color w:val="auto"/>
        </w:rPr>
        <w:t>he FAO-led Sustainable Management of Bycatch in Latin America and Caribbean Trawl Fisheries (REBYC</w:t>
      </w:r>
      <w:r w:rsidR="00215F36" w:rsidRPr="00215F36">
        <w:rPr>
          <w:color w:val="auto"/>
        </w:rPr>
        <w:t xml:space="preserve"> II-</w:t>
      </w:r>
      <w:r w:rsidR="00C74238" w:rsidRPr="00215F36">
        <w:rPr>
          <w:color w:val="auto"/>
        </w:rPr>
        <w:t>LAC)</w:t>
      </w:r>
      <w:r>
        <w:rPr>
          <w:color w:val="auto"/>
        </w:rPr>
        <w:t xml:space="preserve">. This project included </w:t>
      </w:r>
      <w:r w:rsidR="00215F36" w:rsidRPr="00215F36">
        <w:rPr>
          <w:color w:val="auto"/>
        </w:rPr>
        <w:t xml:space="preserve">a partnership between six countries and regional organizations to better manage bycatch and support the sustainable development of trawl fisheries and the people who depend on them. Over a </w:t>
      </w:r>
      <w:r w:rsidR="00F020FC" w:rsidRPr="00215F36">
        <w:rPr>
          <w:color w:val="auto"/>
        </w:rPr>
        <w:t>five-year</w:t>
      </w:r>
      <w:r w:rsidR="00215F36" w:rsidRPr="00215F36">
        <w:rPr>
          <w:color w:val="auto"/>
        </w:rPr>
        <w:t xml:space="preserve"> period, the REBYC-II LAC project </w:t>
      </w:r>
      <w:r w:rsidR="000806A9">
        <w:rPr>
          <w:color w:val="auto"/>
        </w:rPr>
        <w:t xml:space="preserve">is </w:t>
      </w:r>
      <w:r w:rsidR="00215F36" w:rsidRPr="00215F36">
        <w:rPr>
          <w:color w:val="auto"/>
        </w:rPr>
        <w:t>aim</w:t>
      </w:r>
      <w:r w:rsidR="00A13ECF">
        <w:rPr>
          <w:color w:val="auto"/>
        </w:rPr>
        <w:t xml:space="preserve">ing </w:t>
      </w:r>
      <w:r w:rsidR="00215F36" w:rsidRPr="00215F36">
        <w:rPr>
          <w:color w:val="auto"/>
        </w:rPr>
        <w:t xml:space="preserve"> to reduce food loss and encourage sustainable livelihoods by improving the management of bycatch and minimizing discards and sea-bed damage, thereby transforming bottom trawl fisheries into responsible fisheries. The REBYC-II LAC project included the Caribbean nations of </w:t>
      </w:r>
      <w:r w:rsidR="00684E2C" w:rsidRPr="00215F36">
        <w:rPr>
          <w:color w:val="auto"/>
        </w:rPr>
        <w:t>Trinidad and Tobago and Suriname</w:t>
      </w:r>
      <w:r w:rsidR="00215F36" w:rsidRPr="00215F36">
        <w:rPr>
          <w:color w:val="auto"/>
        </w:rPr>
        <w:t xml:space="preserve"> as well as other Central and South American countries. </w:t>
      </w:r>
      <w:r w:rsidR="00684E2C" w:rsidRPr="00215F36">
        <w:rPr>
          <w:color w:val="auto"/>
        </w:rPr>
        <w:t>This propos</w:t>
      </w:r>
      <w:r w:rsidR="00215F36" w:rsidRPr="00215F36">
        <w:rPr>
          <w:color w:val="auto"/>
        </w:rPr>
        <w:t xml:space="preserve">ed project </w:t>
      </w:r>
      <w:r w:rsidR="00684E2C" w:rsidRPr="00215F36">
        <w:rPr>
          <w:color w:val="auto"/>
        </w:rPr>
        <w:t>addresses key gaps during the implementation of REBYC-LAC</w:t>
      </w:r>
      <w:r w:rsidR="00A13ECF">
        <w:rPr>
          <w:color w:val="auto"/>
        </w:rPr>
        <w:t xml:space="preserve"> which is mainly dealing with by-catch and discard issues  </w:t>
      </w:r>
      <w:r w:rsidR="00684E2C" w:rsidRPr="00215F36">
        <w:rPr>
          <w:color w:val="auto"/>
        </w:rPr>
        <w:t xml:space="preserve">pertaining to large-scale fisheries. Limited attention is being paid to by-catch and discards of small-scale fisheries or </w:t>
      </w:r>
      <w:r w:rsidR="00F020FC" w:rsidRPr="00215F36">
        <w:rPr>
          <w:color w:val="auto"/>
        </w:rPr>
        <w:t>ghost fishing</w:t>
      </w:r>
      <w:r w:rsidR="00684E2C" w:rsidRPr="00215F36">
        <w:rPr>
          <w:color w:val="auto"/>
        </w:rPr>
        <w:t xml:space="preserve"> of small-scale gear after storms and hurricanes. Although small-scale fisheries have lower levels of by-catch and discards, considering that the region’s fisheries are mainly small</w:t>
      </w:r>
      <w:r w:rsidR="00A13ECF">
        <w:rPr>
          <w:color w:val="auto"/>
        </w:rPr>
        <w:t>-</w:t>
      </w:r>
      <w:r w:rsidR="00684E2C" w:rsidRPr="00215F36">
        <w:rPr>
          <w:color w:val="auto"/>
        </w:rPr>
        <w:t xml:space="preserve">scale, the bycatch and discard have a significant cumulative impact and affect the sustainability of fisheries and food security in the region. </w:t>
      </w:r>
    </w:p>
    <w:p w14:paraId="3AD8CE78" w14:textId="77777777" w:rsidR="00FC629E" w:rsidRPr="00215F36" w:rsidRDefault="00FC629E" w:rsidP="00DA286B">
      <w:pPr>
        <w:pStyle w:val="GEFFieldtoFillout"/>
        <w:shd w:val="clear" w:color="auto" w:fill="FFFFFF"/>
        <w:jc w:val="both"/>
        <w:rPr>
          <w:color w:val="auto"/>
        </w:rPr>
      </w:pPr>
    </w:p>
    <w:p w14:paraId="2A75AB6F" w14:textId="091EE44A" w:rsidR="00505195" w:rsidRPr="00505195" w:rsidRDefault="00684E2C" w:rsidP="00DA286B">
      <w:pPr>
        <w:pStyle w:val="GEFFieldtoFillout"/>
        <w:shd w:val="clear" w:color="auto" w:fill="FFFFFF"/>
        <w:jc w:val="both"/>
        <w:rPr>
          <w:color w:val="auto"/>
        </w:rPr>
      </w:pPr>
      <w:r w:rsidRPr="00505195">
        <w:rPr>
          <w:color w:val="auto"/>
        </w:rPr>
        <w:t>The StewardFish project aims to implement the Caribbean and North Brazil Shelf Large Marine Ecosystems (CLME+) Strategic Action Plan (SAP) within Caribbean Regional Fisheries Mechanism (CRFM) Member States by empowering fisherfolk throughout fisheries value chains to engage in resource management, decision -making processes  and sustainable livelihoods with strengthened institutional support at all levels.</w:t>
      </w:r>
      <w:r w:rsidR="00215F36" w:rsidRPr="00505195">
        <w:rPr>
          <w:color w:val="auto"/>
        </w:rPr>
        <w:t xml:space="preserve"> The project include</w:t>
      </w:r>
      <w:r w:rsidR="00A13ECF">
        <w:rPr>
          <w:color w:val="auto"/>
        </w:rPr>
        <w:t>s</w:t>
      </w:r>
      <w:r w:rsidR="00215F36" w:rsidRPr="00505195">
        <w:rPr>
          <w:color w:val="auto"/>
        </w:rPr>
        <w:t xml:space="preserve"> </w:t>
      </w:r>
      <w:r w:rsidR="00505195" w:rsidRPr="00505195">
        <w:rPr>
          <w:color w:val="auto"/>
        </w:rPr>
        <w:t>the Caribbean nations of Antigua and Barbuda, Barbados, Belize, Guyana, Jamaica, Saint Lucia, St Vincent and the Grenadines. The key baseline programs supporting future blue economy opportunities from the StewardFish project include i) d</w:t>
      </w:r>
      <w:r w:rsidRPr="00505195">
        <w:rPr>
          <w:color w:val="auto"/>
        </w:rPr>
        <w:t xml:space="preserve">eveloping organizational capacity for fisheries governance; </w:t>
      </w:r>
      <w:r w:rsidR="00505195" w:rsidRPr="00505195">
        <w:rPr>
          <w:color w:val="auto"/>
        </w:rPr>
        <w:t>ii)</w:t>
      </w:r>
      <w:r w:rsidRPr="00505195">
        <w:rPr>
          <w:color w:val="auto"/>
        </w:rPr>
        <w:t xml:space="preserve"> </w:t>
      </w:r>
      <w:r w:rsidR="00505195" w:rsidRPr="00505195">
        <w:rPr>
          <w:color w:val="auto"/>
        </w:rPr>
        <w:t>e</w:t>
      </w:r>
      <w:r w:rsidRPr="00505195">
        <w:rPr>
          <w:color w:val="auto"/>
        </w:rPr>
        <w:t>nhancing ecosystem stewardship for fisheries sustainability</w:t>
      </w:r>
      <w:r w:rsidR="005778AA">
        <w:rPr>
          <w:color w:val="auto"/>
        </w:rPr>
        <w:t xml:space="preserve">; </w:t>
      </w:r>
      <w:r w:rsidR="00505195" w:rsidRPr="00505195">
        <w:rPr>
          <w:color w:val="auto"/>
        </w:rPr>
        <w:t xml:space="preserve"> and iii) s</w:t>
      </w:r>
      <w:r w:rsidRPr="00505195">
        <w:rPr>
          <w:color w:val="auto"/>
        </w:rPr>
        <w:t>ecuring sustainable livelihoods for food and nutrition security</w:t>
      </w:r>
      <w:r w:rsidR="00505195" w:rsidRPr="00505195">
        <w:rPr>
          <w:color w:val="auto"/>
        </w:rPr>
        <w:t xml:space="preserve">. One of several key gaps not covered by the </w:t>
      </w:r>
      <w:r w:rsidRPr="00505195">
        <w:rPr>
          <w:color w:val="auto"/>
        </w:rPr>
        <w:t xml:space="preserve">StewardFish project </w:t>
      </w:r>
      <w:r w:rsidR="00505195" w:rsidRPr="00505195">
        <w:rPr>
          <w:color w:val="auto"/>
        </w:rPr>
        <w:t xml:space="preserve">is </w:t>
      </w:r>
      <w:r w:rsidRPr="00505195">
        <w:rPr>
          <w:color w:val="auto"/>
        </w:rPr>
        <w:t xml:space="preserve">financial access </w:t>
      </w:r>
      <w:r w:rsidR="00505195" w:rsidRPr="00505195">
        <w:rPr>
          <w:color w:val="auto"/>
        </w:rPr>
        <w:t xml:space="preserve">for </w:t>
      </w:r>
      <w:r w:rsidRPr="00505195">
        <w:rPr>
          <w:color w:val="auto"/>
        </w:rPr>
        <w:t>fisherfolk</w:t>
      </w:r>
      <w:r w:rsidR="00505195" w:rsidRPr="00505195">
        <w:rPr>
          <w:color w:val="auto"/>
        </w:rPr>
        <w:t xml:space="preserve"> and the broader set of enabling environment </w:t>
      </w:r>
      <w:r w:rsidR="00F020FC">
        <w:rPr>
          <w:color w:val="auto"/>
        </w:rPr>
        <w:t>activities</w:t>
      </w:r>
      <w:r w:rsidR="00505195" w:rsidRPr="00505195">
        <w:rPr>
          <w:color w:val="auto"/>
        </w:rPr>
        <w:t xml:space="preserve"> for fisheries value chain addition and mechanisms for attracting private sector investment in blue economy opportunities. </w:t>
      </w:r>
    </w:p>
    <w:p w14:paraId="7F3E92FE" w14:textId="77777777" w:rsidR="00684E2C" w:rsidRPr="00684E2C" w:rsidRDefault="00684E2C" w:rsidP="00684E2C">
      <w:pPr>
        <w:pStyle w:val="GEFFieldtoFillout"/>
        <w:shd w:val="clear" w:color="auto" w:fill="FFFFFF"/>
        <w:rPr>
          <w:color w:val="0070C0"/>
        </w:rPr>
      </w:pPr>
      <w:r w:rsidRPr="00684E2C">
        <w:rPr>
          <w:color w:val="0070C0"/>
        </w:rPr>
        <w:t xml:space="preserve"> </w:t>
      </w:r>
    </w:p>
    <w:p w14:paraId="1E9A1A07" w14:textId="77777777" w:rsidR="00340D64" w:rsidRPr="003E1B15" w:rsidRDefault="001A2AB3" w:rsidP="001E2C99">
      <w:pPr>
        <w:pStyle w:val="GEFFieldtoFillout"/>
        <w:shd w:val="clear" w:color="auto" w:fill="FFFFFF"/>
        <w:jc w:val="both"/>
        <w:rPr>
          <w:color w:val="auto"/>
        </w:rPr>
      </w:pPr>
      <w:r w:rsidRPr="003E1B15">
        <w:rPr>
          <w:color w:val="auto"/>
        </w:rPr>
        <w:lastRenderedPageBreak/>
        <w:t xml:space="preserve">The project will also draw on baseline efforts from the Climate Change Adaptation in the Eastern Caribbean Fisheries Sector (CC4FISH) project in the Eastern Caribbean. The CC4FISH project involves Antigua and Barbuda, Dominica, Grenada, St. Kitts and Nevis, Saint Lucia, St. Vincent and the Grenadines, and Trinidad and Tobago to address climate change impacts on food security, livelihoods and household income. The project’s main </w:t>
      </w:r>
      <w:r w:rsidR="00F020FC" w:rsidRPr="003E1B15">
        <w:rPr>
          <w:color w:val="auto"/>
        </w:rPr>
        <w:t>investments</w:t>
      </w:r>
      <w:r w:rsidRPr="003E1B15">
        <w:rPr>
          <w:color w:val="auto"/>
        </w:rPr>
        <w:t xml:space="preserve"> to </w:t>
      </w:r>
      <w:r w:rsidR="00684E2C" w:rsidRPr="003E1B15">
        <w:rPr>
          <w:color w:val="auto"/>
        </w:rPr>
        <w:t>increas</w:t>
      </w:r>
      <w:r w:rsidRPr="003E1B15">
        <w:rPr>
          <w:color w:val="auto"/>
        </w:rPr>
        <w:t>ing</w:t>
      </w:r>
      <w:r w:rsidR="00684E2C" w:rsidRPr="003E1B15">
        <w:rPr>
          <w:color w:val="auto"/>
        </w:rPr>
        <w:t xml:space="preserve"> resilience of the fisheries sector to climate change</w:t>
      </w:r>
      <w:r w:rsidRPr="003E1B15">
        <w:rPr>
          <w:color w:val="auto"/>
        </w:rPr>
        <w:t xml:space="preserve"> are through</w:t>
      </w:r>
      <w:r w:rsidR="00684E2C" w:rsidRPr="003E1B15">
        <w:rPr>
          <w:color w:val="auto"/>
        </w:rPr>
        <w:t xml:space="preserve">: </w:t>
      </w:r>
      <w:r w:rsidRPr="003E1B15">
        <w:rPr>
          <w:color w:val="auto"/>
        </w:rPr>
        <w:t>i</w:t>
      </w:r>
      <w:r w:rsidR="00684E2C" w:rsidRPr="003E1B15">
        <w:rPr>
          <w:color w:val="auto"/>
        </w:rPr>
        <w:t xml:space="preserve">) increased awareness and knowledge on climate change vulnerability of the fisheries sector; </w:t>
      </w:r>
      <w:r w:rsidRPr="003E1B15">
        <w:rPr>
          <w:color w:val="auto"/>
        </w:rPr>
        <w:t>ii</w:t>
      </w:r>
      <w:r w:rsidR="00684E2C" w:rsidRPr="003E1B15">
        <w:rPr>
          <w:color w:val="auto"/>
        </w:rPr>
        <w:t xml:space="preserve">) capacity building of fisherfolk, fisherfolk </w:t>
      </w:r>
      <w:r w:rsidR="00F020FC" w:rsidRPr="003E1B15">
        <w:rPr>
          <w:color w:val="auto"/>
        </w:rPr>
        <w:t>organizations</w:t>
      </w:r>
      <w:r w:rsidR="00684E2C" w:rsidRPr="003E1B15">
        <w:rPr>
          <w:color w:val="auto"/>
        </w:rPr>
        <w:t xml:space="preserve"> and aquaculturists; and </w:t>
      </w:r>
      <w:r w:rsidRPr="003E1B15">
        <w:rPr>
          <w:color w:val="auto"/>
        </w:rPr>
        <w:t>iii</w:t>
      </w:r>
      <w:r w:rsidR="00684E2C" w:rsidRPr="003E1B15">
        <w:rPr>
          <w:color w:val="auto"/>
        </w:rPr>
        <w:t xml:space="preserve">) mainstreaming of climate change into fisheries policies, plans and legislation. </w:t>
      </w:r>
      <w:r w:rsidRPr="003E1B15">
        <w:rPr>
          <w:color w:val="auto"/>
        </w:rPr>
        <w:t xml:space="preserve">The proposed project will significantly complement CC4FISH by </w:t>
      </w:r>
      <w:r w:rsidR="00684E2C" w:rsidRPr="003E1B15">
        <w:rPr>
          <w:color w:val="auto"/>
        </w:rPr>
        <w:t xml:space="preserve">adding </w:t>
      </w:r>
      <w:r w:rsidRPr="003E1B15">
        <w:rPr>
          <w:color w:val="auto"/>
        </w:rPr>
        <w:t xml:space="preserve">value, </w:t>
      </w:r>
      <w:r w:rsidR="00684E2C" w:rsidRPr="003E1B15">
        <w:rPr>
          <w:color w:val="auto"/>
        </w:rPr>
        <w:t xml:space="preserve">opportunities, technology for data, and </w:t>
      </w:r>
      <w:r w:rsidRPr="003E1B15">
        <w:rPr>
          <w:color w:val="auto"/>
        </w:rPr>
        <w:t xml:space="preserve">capacity for fisherfolk engaged in CC4FISH </w:t>
      </w:r>
      <w:r w:rsidR="003E1B15" w:rsidRPr="003E1B15">
        <w:rPr>
          <w:color w:val="auto"/>
        </w:rPr>
        <w:t xml:space="preserve">to realize national blue economy opportunities for Caribbean island nations. </w:t>
      </w:r>
    </w:p>
    <w:p w14:paraId="18E54CD9" w14:textId="77777777" w:rsidR="00340D64" w:rsidRDefault="00340D64" w:rsidP="001E2C99">
      <w:pPr>
        <w:pStyle w:val="GEFFieldtoFillout"/>
        <w:shd w:val="clear" w:color="auto" w:fill="FFFFFF"/>
        <w:jc w:val="both"/>
      </w:pPr>
    </w:p>
    <w:p w14:paraId="2FC1CD31" w14:textId="79AFEAF9" w:rsidR="00110075" w:rsidRDefault="00393C4F" w:rsidP="001E2C99">
      <w:pPr>
        <w:pStyle w:val="GEFFieldtoFillout"/>
        <w:shd w:val="clear" w:color="auto" w:fill="FFFFFF"/>
        <w:jc w:val="both"/>
      </w:pPr>
      <w:r>
        <w:t xml:space="preserve">Perhaps more relevant, </w:t>
      </w:r>
      <w:r w:rsidR="00110075">
        <w:t xml:space="preserve">the </w:t>
      </w:r>
      <w:r>
        <w:t xml:space="preserve">project </w:t>
      </w:r>
      <w:r w:rsidR="00C5466E">
        <w:t xml:space="preserve">is aligned and </w:t>
      </w:r>
      <w:r>
        <w:t xml:space="preserve">will be closely coordinated with the </w:t>
      </w:r>
      <w:r w:rsidR="00110075">
        <w:t>GEF-6 Caribbean Regional Oceanscape Project</w:t>
      </w:r>
      <w:r w:rsidR="00B708FA">
        <w:t xml:space="preserve"> (</w:t>
      </w:r>
      <w:r w:rsidR="009632E7">
        <w:t>CROP</w:t>
      </w:r>
      <w:r w:rsidR="00B708FA">
        <w:t>)</w:t>
      </w:r>
      <w:r w:rsidR="005778AA">
        <w:t xml:space="preserve">, which is being </w:t>
      </w:r>
      <w:r>
        <w:t xml:space="preserve"> </w:t>
      </w:r>
      <w:r w:rsidR="00110075">
        <w:t xml:space="preserve">implemented by the World Bank in Grenada, Saint Kitts and Nevis, Saint Lucia, Saint Vincent and the Grenadines, and Dominica. The main goal of </w:t>
      </w:r>
      <w:r w:rsidR="009632E7">
        <w:t xml:space="preserve">CROP </w:t>
      </w:r>
      <w:r w:rsidR="00110075">
        <w:t xml:space="preserve">is to strengthen capacity for ocean governance and coastal and marine geospatial planning. The Caribbean Regional Oceanscape Project is not exclusively fisheries focused and contains a subset of CARICOM countries, </w:t>
      </w:r>
      <w:r w:rsidR="005B68A3">
        <w:t>thus serving as a solid baseline for developing ecosystem-based and blue growth approaches towards fisheries management for a la</w:t>
      </w:r>
      <w:r w:rsidR="00AB3174">
        <w:t>r</w:t>
      </w:r>
      <w:r w:rsidR="005B68A3">
        <w:t xml:space="preserve">ger portion of the Caribbean. </w:t>
      </w:r>
      <w:r>
        <w:t xml:space="preserve">As marine spatial planning products will be a key outcome of </w:t>
      </w:r>
      <w:r w:rsidR="009632E7">
        <w:t>CROP</w:t>
      </w:r>
      <w:r w:rsidR="00B43A27">
        <w:t xml:space="preserve">, the two projects will establish a close working relationship to ensure Caribbean countries are strongly supported. The areas of complementary </w:t>
      </w:r>
      <w:r w:rsidR="00C5466E">
        <w:t>between</w:t>
      </w:r>
      <w:r w:rsidR="00B43A27">
        <w:t xml:space="preserve"> the two projects will be further defined during the full project development phase of this project and described in detail for GEF CEO Endorsement. </w:t>
      </w:r>
    </w:p>
    <w:p w14:paraId="2A9F55E2" w14:textId="77777777" w:rsidR="00EA7B8D" w:rsidRPr="006C69FD" w:rsidRDefault="00EA7B8D" w:rsidP="001E2C99">
      <w:pPr>
        <w:ind w:hanging="709"/>
        <w:jc w:val="both"/>
        <w:rPr>
          <w:rFonts w:ascii="Verdana" w:hAnsi="Verdana"/>
          <w:sz w:val="22"/>
          <w:szCs w:val="22"/>
        </w:rPr>
      </w:pPr>
      <w:bookmarkStart w:id="27" w:name="Org-Contacts"/>
      <w:bookmarkEnd w:id="27"/>
    </w:p>
    <w:p w14:paraId="3DAE8037" w14:textId="20A2D708" w:rsidR="00EA7B8D" w:rsidRDefault="00EA7B8D" w:rsidP="003D2852">
      <w:pPr>
        <w:ind w:left="-709"/>
        <w:jc w:val="both"/>
        <w:rPr>
          <w:bCs/>
          <w:sz w:val="22"/>
          <w:szCs w:val="22"/>
        </w:rPr>
      </w:pPr>
      <w:r w:rsidRPr="006C69FD">
        <w:rPr>
          <w:sz w:val="22"/>
          <w:szCs w:val="22"/>
        </w:rPr>
        <w:t>All countries participating in the project have national fish</w:t>
      </w:r>
      <w:r w:rsidR="005778AA">
        <w:rPr>
          <w:sz w:val="22"/>
          <w:szCs w:val="22"/>
        </w:rPr>
        <w:t xml:space="preserve">erfolk </w:t>
      </w:r>
      <w:r w:rsidRPr="006C69FD">
        <w:rPr>
          <w:sz w:val="22"/>
          <w:szCs w:val="22"/>
        </w:rPr>
        <w:t xml:space="preserve"> </w:t>
      </w:r>
      <w:r w:rsidR="005778AA">
        <w:rPr>
          <w:sz w:val="22"/>
          <w:szCs w:val="22"/>
        </w:rPr>
        <w:t xml:space="preserve"> organizatons</w:t>
      </w:r>
      <w:r w:rsidRPr="006C69FD">
        <w:rPr>
          <w:sz w:val="22"/>
          <w:szCs w:val="22"/>
        </w:rPr>
        <w:t xml:space="preserve"> as key entities advocating for and protecting the private interests of fishers, and as such, they form an indispensable part of the institutional framework and decision-making structures at the national level. The national fish</w:t>
      </w:r>
      <w:r w:rsidR="005778AA">
        <w:rPr>
          <w:sz w:val="22"/>
          <w:szCs w:val="22"/>
        </w:rPr>
        <w:t xml:space="preserve">erfolk </w:t>
      </w:r>
      <w:r w:rsidRPr="006C69FD">
        <w:rPr>
          <w:sz w:val="22"/>
          <w:szCs w:val="22"/>
        </w:rPr>
        <w:t xml:space="preserve">  </w:t>
      </w:r>
      <w:r w:rsidR="005778AA">
        <w:rPr>
          <w:sz w:val="22"/>
          <w:szCs w:val="22"/>
        </w:rPr>
        <w:t xml:space="preserve">organizations </w:t>
      </w:r>
      <w:r w:rsidRPr="006C69FD">
        <w:rPr>
          <w:sz w:val="22"/>
          <w:szCs w:val="22"/>
        </w:rPr>
        <w:t xml:space="preserve">in most Caribbean islands are members of the </w:t>
      </w:r>
      <w:r w:rsidRPr="006C69FD">
        <w:rPr>
          <w:bCs/>
          <w:sz w:val="22"/>
          <w:szCs w:val="22"/>
        </w:rPr>
        <w:t>Caribbean Network of Fisherfolk Organizations (CNFO). Because of the mutual interests shared between fisheries and tourism, not just in terms of protection of natural ecosystems, but also in terms of the economic relationship between fisheries products and the tourism and hospitality industry, the Ministry of Tourism, National Tourism Boards, and National Tour Operator Organizations are also important elements of the national institutional framework relevant for the sustainable development of fisheries.</w:t>
      </w:r>
    </w:p>
    <w:p w14:paraId="0997A1AE" w14:textId="43CB6076" w:rsidR="008607CC" w:rsidRDefault="008607CC" w:rsidP="003D2852">
      <w:pPr>
        <w:ind w:left="-709"/>
        <w:jc w:val="both"/>
        <w:rPr>
          <w:bCs/>
          <w:sz w:val="22"/>
          <w:szCs w:val="22"/>
        </w:rPr>
      </w:pPr>
    </w:p>
    <w:p w14:paraId="2AEB077A" w14:textId="51A71657" w:rsidR="00012FD6" w:rsidRPr="008607CC" w:rsidRDefault="008607CC" w:rsidP="003D2852">
      <w:pPr>
        <w:ind w:left="-709"/>
        <w:jc w:val="both"/>
        <w:rPr>
          <w:iCs/>
          <w:sz w:val="22"/>
          <w:szCs w:val="22"/>
        </w:rPr>
      </w:pPr>
      <w:r>
        <w:rPr>
          <w:bCs/>
          <w:sz w:val="22"/>
          <w:szCs w:val="22"/>
        </w:rPr>
        <w:t xml:space="preserve">Of the participating countries, each nation differs to the extent that marine spatial planning has been used. In Barbados, Guyana, and Panama, currently no national level marine spatial planning process has been completed. In Belize, the government worked closely with the National Capital Project (NatCap) in 2016 to conduct marine spatial planning. In Jamaica, the government launched a national level marine spatial planning in 2018. In St. Luca, marine spatial planning activities at the national level are underway as part of the </w:t>
      </w:r>
      <w:r w:rsidR="000F5ACA">
        <w:rPr>
          <w:bCs/>
          <w:sz w:val="22"/>
          <w:szCs w:val="22"/>
        </w:rPr>
        <w:t xml:space="preserve">World Bank CROP investment. Each participating country varies at the level of current baseline marine spatial planning, and most countries </w:t>
      </w:r>
      <w:r w:rsidR="000208FD">
        <w:rPr>
          <w:bCs/>
          <w:sz w:val="22"/>
          <w:szCs w:val="22"/>
        </w:rPr>
        <w:t xml:space="preserve">are </w:t>
      </w:r>
      <w:r w:rsidR="000F5ACA">
        <w:rPr>
          <w:bCs/>
          <w:sz w:val="22"/>
          <w:szCs w:val="22"/>
        </w:rPr>
        <w:t xml:space="preserve">still in need of significant support. </w:t>
      </w:r>
      <w:r w:rsidR="000208FD">
        <w:rPr>
          <w:bCs/>
          <w:sz w:val="22"/>
          <w:szCs w:val="22"/>
        </w:rPr>
        <w:t>A</w:t>
      </w:r>
      <w:r w:rsidR="000F5ACA">
        <w:rPr>
          <w:bCs/>
          <w:sz w:val="22"/>
          <w:szCs w:val="22"/>
        </w:rPr>
        <w:t xml:space="preserve">ll six participating countries have yet to translate any marine spatial plans into economic opportunities or informed national level blue economic strategies that stress ecosystem-based fisheries management and seafood value chain opportunities. </w:t>
      </w:r>
    </w:p>
    <w:p w14:paraId="6A7991E6" w14:textId="77777777" w:rsidR="00EA7B8D" w:rsidRPr="006C69FD" w:rsidRDefault="00EA7B8D" w:rsidP="003D2852">
      <w:pPr>
        <w:pStyle w:val="GEFFieldtoFillout"/>
        <w:shd w:val="clear" w:color="auto" w:fill="FFFFFF"/>
        <w:jc w:val="both"/>
        <w:rPr>
          <w:color w:val="auto"/>
        </w:rPr>
      </w:pPr>
    </w:p>
    <w:p w14:paraId="54DF0F2D" w14:textId="343688EA" w:rsidR="0062054A" w:rsidRDefault="0062054A" w:rsidP="003D2852">
      <w:pPr>
        <w:pStyle w:val="GEFFieldtoFillout"/>
        <w:shd w:val="clear" w:color="auto" w:fill="FFFFFF"/>
        <w:jc w:val="both"/>
      </w:pPr>
      <w:r w:rsidRPr="006C69FD">
        <w:rPr>
          <w:color w:val="auto"/>
        </w:rPr>
        <w:t>FAO</w:t>
      </w:r>
      <w:r w:rsidRPr="006C69FD">
        <w:t xml:space="preserve"> baseline programs include the Blue Growth Initiative (BGI)</w:t>
      </w:r>
      <w:r w:rsidR="00BD5E67">
        <w:t xml:space="preserve"> and a </w:t>
      </w:r>
      <w:r w:rsidR="00E1566E">
        <w:t>$</w:t>
      </w:r>
      <w:r w:rsidR="00BD5E67">
        <w:t>4</w:t>
      </w:r>
      <w:r w:rsidR="00E1566E">
        <w:t>5</w:t>
      </w:r>
      <w:r w:rsidR="00BD5E67">
        <w:t xml:space="preserve"> million grant for </w:t>
      </w:r>
      <w:r w:rsidR="00BD5E67" w:rsidRPr="00BD5E67">
        <w:t xml:space="preserve">Intra-ACP </w:t>
      </w:r>
      <w:r w:rsidR="00BD5E67">
        <w:t>B</w:t>
      </w:r>
      <w:r w:rsidR="00BD5E67" w:rsidRPr="00BD5E67">
        <w:t>lue-</w:t>
      </w:r>
      <w:r w:rsidR="00BD5E67">
        <w:t>G</w:t>
      </w:r>
      <w:r w:rsidR="00BD5E67" w:rsidRPr="00BD5E67">
        <w:t xml:space="preserve">rowth </w:t>
      </w:r>
      <w:r w:rsidR="00BD5E67">
        <w:t>P</w:t>
      </w:r>
      <w:r w:rsidR="00BD5E67" w:rsidRPr="00BD5E67">
        <w:t>rogramme for Sustainable Fisheries and Aquaculture Value Chains</w:t>
      </w:r>
      <w:r w:rsidRPr="006C69FD">
        <w:t>. The BGI aims at building resilience of coastal communities and restoring the productive potential of fisheries and aquaculture, in order to support food security, poverty alleviation and sustainable management of living aquatic resources. Promoting international coordination is crucial to strengthen responsible management</w:t>
      </w:r>
      <w:r>
        <w:t xml:space="preserve"> regimes and practices that can reconcile economic growth and food security with the restoration of the eco-systems they sustain. The BGI currently </w:t>
      </w:r>
      <w:r w:rsidRPr="00B16FF3">
        <w:t>support</w:t>
      </w:r>
      <w:r>
        <w:t xml:space="preserve">s </w:t>
      </w:r>
      <w:r w:rsidRPr="00B16FF3">
        <w:t xml:space="preserve">20+ countries around the world in partnership with the </w:t>
      </w:r>
      <w:r>
        <w:t xml:space="preserve">UNDP, NORAD, WWF, UNEP, ICFA, MSC, GEF, World Bank, </w:t>
      </w:r>
      <w:r w:rsidR="00E95AAC">
        <w:t xml:space="preserve">and </w:t>
      </w:r>
      <w:r>
        <w:t>the Netherlands. Key to the BGI is the objective of "Blue communities" in target countries promoting resource stewardship</w:t>
      </w:r>
      <w:r w:rsidR="00E95AAC">
        <w:t>,</w:t>
      </w:r>
      <w:r>
        <w:t xml:space="preserve"> ownership and improved livelihoods, as well as curbing marine ecosystem degradation. The proposed project will draw on lessons learned from existing BGI experiences in Cabo Verde, Madagascar, Seychelles, Senegal, Kenya, Mauritania, Morocco, Algeria, Bangladesh, and Indonesia. </w:t>
      </w:r>
      <w:r w:rsidR="00BD5E67">
        <w:t xml:space="preserve">The </w:t>
      </w:r>
      <w:r w:rsidR="00BD5E67" w:rsidRPr="00BD5E67">
        <w:t xml:space="preserve">Intra-ACP </w:t>
      </w:r>
      <w:r w:rsidR="00BD5E67">
        <w:t>B</w:t>
      </w:r>
      <w:r w:rsidR="00BD5E67" w:rsidRPr="00BD5E67">
        <w:t>lue-</w:t>
      </w:r>
      <w:r w:rsidR="00BD5E67">
        <w:t>G</w:t>
      </w:r>
      <w:r w:rsidR="00BD5E67" w:rsidRPr="00BD5E67">
        <w:t xml:space="preserve">rowth </w:t>
      </w:r>
      <w:r w:rsidR="00BD5E67">
        <w:t>P</w:t>
      </w:r>
      <w:r w:rsidR="00BD5E67" w:rsidRPr="00BD5E67">
        <w:t>rogramme for Sustainable Fisheries and Aquaculture Value Chains</w:t>
      </w:r>
      <w:r w:rsidR="00BD5E67">
        <w:t xml:space="preserve"> five-year project will </w:t>
      </w:r>
      <w:r w:rsidR="00BD5E67" w:rsidRPr="004C5577">
        <w:rPr>
          <w:lang w:val="en-CA"/>
        </w:rPr>
        <w:t xml:space="preserve">contribute to </w:t>
      </w:r>
      <w:r w:rsidR="00BD5E67">
        <w:rPr>
          <w:lang w:val="en-CA"/>
        </w:rPr>
        <w:t>economic growth, job creation</w:t>
      </w:r>
      <w:r w:rsidR="00BD5E67" w:rsidRPr="004C5577">
        <w:rPr>
          <w:lang w:val="en-CA"/>
        </w:rPr>
        <w:t xml:space="preserve">, food and nutrition </w:t>
      </w:r>
      <w:r w:rsidR="00BD5E67" w:rsidRPr="004C5577">
        <w:rPr>
          <w:lang w:val="en-CA"/>
        </w:rPr>
        <w:lastRenderedPageBreak/>
        <w:t xml:space="preserve">security by improving the economic, social and environmental sustainability of fisheries and aquaculture value chains in </w:t>
      </w:r>
      <w:r w:rsidR="00BD5E67">
        <w:t>African, Caribbean and Pacific</w:t>
      </w:r>
      <w:r w:rsidR="00BD5E67" w:rsidRPr="004C5577">
        <w:rPr>
          <w:lang w:val="en-CA"/>
        </w:rPr>
        <w:t xml:space="preserve"> </w:t>
      </w:r>
      <w:r w:rsidR="00BD5E67">
        <w:rPr>
          <w:lang w:val="en-CA"/>
        </w:rPr>
        <w:t>(</w:t>
      </w:r>
      <w:r w:rsidR="00BD5E67" w:rsidRPr="004C5577">
        <w:rPr>
          <w:lang w:val="en-CA"/>
        </w:rPr>
        <w:t>ACP</w:t>
      </w:r>
      <w:r w:rsidR="00BD5E67">
        <w:rPr>
          <w:lang w:val="en-CA"/>
        </w:rPr>
        <w:t>)</w:t>
      </w:r>
      <w:r w:rsidR="00BD5E67" w:rsidRPr="004C5577">
        <w:rPr>
          <w:lang w:val="en-CA"/>
        </w:rPr>
        <w:t xml:space="preserve"> countries.</w:t>
      </w:r>
      <w:r w:rsidR="00BD5E67">
        <w:rPr>
          <w:lang w:val="en-CA"/>
        </w:rPr>
        <w:t xml:space="preserve">  </w:t>
      </w:r>
    </w:p>
    <w:p w14:paraId="0C561D66" w14:textId="77777777" w:rsidR="003C1209" w:rsidRDefault="003C1209" w:rsidP="0062054A">
      <w:pPr>
        <w:pStyle w:val="GEFFieldtoFillout"/>
        <w:shd w:val="clear" w:color="auto" w:fill="FFFFFF"/>
      </w:pPr>
    </w:p>
    <w:p w14:paraId="5EB282AE" w14:textId="4CD29DC9" w:rsidR="00080E59" w:rsidRPr="001E3054" w:rsidRDefault="00080E59" w:rsidP="00643630">
      <w:pPr>
        <w:pStyle w:val="GEFFieldtoFillout"/>
        <w:shd w:val="clear" w:color="auto" w:fill="FFFFFF"/>
        <w:jc w:val="both"/>
        <w:rPr>
          <w:color w:val="auto"/>
        </w:rPr>
      </w:pPr>
      <w:r w:rsidRPr="001E3054">
        <w:rPr>
          <w:color w:val="auto"/>
        </w:rPr>
        <w:t xml:space="preserve">The Development Bank of Latin America or </w:t>
      </w:r>
      <w:r>
        <w:rPr>
          <w:color w:val="auto"/>
        </w:rPr>
        <w:t xml:space="preserve">in Spanish, </w:t>
      </w:r>
      <w:r w:rsidRPr="002A5987">
        <w:rPr>
          <w:i/>
          <w:iCs/>
          <w:color w:val="auto"/>
        </w:rPr>
        <w:t>Corporacion Andina de Fomento (CAF)</w:t>
      </w:r>
      <w:r>
        <w:rPr>
          <w:color w:val="auto"/>
        </w:rPr>
        <w:t>,</w:t>
      </w:r>
      <w:r w:rsidRPr="001E3054">
        <w:rPr>
          <w:color w:val="auto"/>
        </w:rPr>
        <w:t xml:space="preserve"> has been invested in fisheries conversation since its inception, with one of its first projects focusing on tuna harvesting in Ecuador in the 1970s. </w:t>
      </w:r>
      <w:r>
        <w:rPr>
          <w:color w:val="auto"/>
        </w:rPr>
        <w:t>CAF’s E</w:t>
      </w:r>
      <w:r w:rsidRPr="00242CEE">
        <w:rPr>
          <w:color w:val="auto"/>
        </w:rPr>
        <w:t>nvironmental</w:t>
      </w:r>
      <w:r>
        <w:rPr>
          <w:color w:val="auto"/>
        </w:rPr>
        <w:t xml:space="preserve"> </w:t>
      </w:r>
      <w:r w:rsidRPr="00242CEE">
        <w:rPr>
          <w:color w:val="auto"/>
        </w:rPr>
        <w:t>and</w:t>
      </w:r>
      <w:r>
        <w:rPr>
          <w:color w:val="auto"/>
        </w:rPr>
        <w:t xml:space="preserve"> </w:t>
      </w:r>
      <w:r w:rsidRPr="00242CEE">
        <w:rPr>
          <w:color w:val="auto"/>
        </w:rPr>
        <w:t>Climate</w:t>
      </w:r>
      <w:r>
        <w:rPr>
          <w:color w:val="auto"/>
        </w:rPr>
        <w:t xml:space="preserve"> </w:t>
      </w:r>
      <w:r w:rsidRPr="00242CEE">
        <w:rPr>
          <w:color w:val="auto"/>
        </w:rPr>
        <w:t>Change</w:t>
      </w:r>
      <w:r>
        <w:rPr>
          <w:color w:val="auto"/>
        </w:rPr>
        <w:t xml:space="preserve"> </w:t>
      </w:r>
      <w:r w:rsidRPr="00242CEE">
        <w:rPr>
          <w:color w:val="auto"/>
        </w:rPr>
        <w:t>Division</w:t>
      </w:r>
      <w:r>
        <w:rPr>
          <w:color w:val="auto"/>
        </w:rPr>
        <w:t xml:space="preserve"> leads investments in marine and coastal conservation, advised by</w:t>
      </w:r>
      <w:r w:rsidR="00E95AAC">
        <w:rPr>
          <w:color w:val="auto"/>
        </w:rPr>
        <w:t xml:space="preserve"> its</w:t>
      </w:r>
      <w:r>
        <w:rPr>
          <w:color w:val="auto"/>
        </w:rPr>
        <w:t xml:space="preserve"> 2015-2020 Strategic Biodiversity Program (BIOCAF). Central to BIOCAF is goals on s</w:t>
      </w:r>
      <w:r w:rsidRPr="00242CEE">
        <w:rPr>
          <w:color w:val="auto"/>
        </w:rPr>
        <w:t>upport</w:t>
      </w:r>
      <w:r>
        <w:rPr>
          <w:color w:val="auto"/>
        </w:rPr>
        <w:t xml:space="preserve">ing </w:t>
      </w:r>
      <w:r w:rsidRPr="00242CEE">
        <w:rPr>
          <w:color w:val="auto"/>
        </w:rPr>
        <w:t>the</w:t>
      </w:r>
      <w:r>
        <w:rPr>
          <w:color w:val="auto"/>
        </w:rPr>
        <w:t xml:space="preserve"> </w:t>
      </w:r>
      <w:r w:rsidRPr="00242CEE">
        <w:rPr>
          <w:color w:val="auto"/>
        </w:rPr>
        <w:t>identification,</w:t>
      </w:r>
      <w:r>
        <w:rPr>
          <w:color w:val="auto"/>
        </w:rPr>
        <w:t xml:space="preserve"> </w:t>
      </w:r>
      <w:r w:rsidRPr="00242CEE">
        <w:rPr>
          <w:color w:val="auto"/>
        </w:rPr>
        <w:t>conservation,</w:t>
      </w:r>
      <w:r>
        <w:rPr>
          <w:color w:val="auto"/>
        </w:rPr>
        <w:t xml:space="preserve"> </w:t>
      </w:r>
      <w:r w:rsidRPr="00242CEE">
        <w:rPr>
          <w:color w:val="auto"/>
        </w:rPr>
        <w:t>and</w:t>
      </w:r>
      <w:r>
        <w:rPr>
          <w:color w:val="auto"/>
        </w:rPr>
        <w:t xml:space="preserve"> </w:t>
      </w:r>
      <w:r w:rsidRPr="00242CEE">
        <w:rPr>
          <w:color w:val="auto"/>
        </w:rPr>
        <w:t>restoration</w:t>
      </w:r>
      <w:r>
        <w:rPr>
          <w:color w:val="auto"/>
        </w:rPr>
        <w:t xml:space="preserve"> </w:t>
      </w:r>
      <w:r w:rsidRPr="00242CEE">
        <w:rPr>
          <w:color w:val="auto"/>
        </w:rPr>
        <w:t>of</w:t>
      </w:r>
      <w:r>
        <w:rPr>
          <w:color w:val="auto"/>
        </w:rPr>
        <w:t xml:space="preserve"> </w:t>
      </w:r>
      <w:r w:rsidRPr="00242CEE">
        <w:rPr>
          <w:color w:val="auto"/>
        </w:rPr>
        <w:t>fragile</w:t>
      </w:r>
      <w:r>
        <w:rPr>
          <w:color w:val="auto"/>
        </w:rPr>
        <w:t xml:space="preserve"> </w:t>
      </w:r>
      <w:r w:rsidRPr="00242CEE">
        <w:rPr>
          <w:color w:val="auto"/>
        </w:rPr>
        <w:t>and</w:t>
      </w:r>
      <w:r>
        <w:rPr>
          <w:color w:val="auto"/>
        </w:rPr>
        <w:t xml:space="preserve"> </w:t>
      </w:r>
      <w:r w:rsidRPr="00242CEE">
        <w:rPr>
          <w:color w:val="auto"/>
        </w:rPr>
        <w:t>vulnerable</w:t>
      </w:r>
      <w:r>
        <w:rPr>
          <w:color w:val="auto"/>
        </w:rPr>
        <w:t xml:space="preserve"> </w:t>
      </w:r>
      <w:r w:rsidRPr="00242CEE">
        <w:rPr>
          <w:color w:val="auto"/>
        </w:rPr>
        <w:t>marine</w:t>
      </w:r>
      <w:r>
        <w:rPr>
          <w:color w:val="auto"/>
        </w:rPr>
        <w:t xml:space="preserve"> </w:t>
      </w:r>
      <w:r w:rsidRPr="00242CEE">
        <w:rPr>
          <w:color w:val="auto"/>
        </w:rPr>
        <w:t>ecosystems</w:t>
      </w:r>
      <w:r>
        <w:rPr>
          <w:color w:val="auto"/>
        </w:rPr>
        <w:t xml:space="preserve"> and p</w:t>
      </w:r>
      <w:r w:rsidRPr="00242CEE">
        <w:rPr>
          <w:color w:val="auto"/>
        </w:rPr>
        <w:t>romot</w:t>
      </w:r>
      <w:r>
        <w:rPr>
          <w:color w:val="auto"/>
        </w:rPr>
        <w:t xml:space="preserve">ing </w:t>
      </w:r>
      <w:r w:rsidRPr="00242CEE">
        <w:rPr>
          <w:color w:val="auto"/>
        </w:rPr>
        <w:t>initiatives</w:t>
      </w:r>
      <w:r>
        <w:rPr>
          <w:color w:val="auto"/>
        </w:rPr>
        <w:t xml:space="preserve"> </w:t>
      </w:r>
      <w:r w:rsidRPr="00242CEE">
        <w:rPr>
          <w:color w:val="auto"/>
        </w:rPr>
        <w:t>for</w:t>
      </w:r>
      <w:r>
        <w:rPr>
          <w:color w:val="auto"/>
        </w:rPr>
        <w:t xml:space="preserve"> </w:t>
      </w:r>
      <w:r w:rsidRPr="00242CEE">
        <w:rPr>
          <w:color w:val="auto"/>
        </w:rPr>
        <w:t>the</w:t>
      </w:r>
      <w:r>
        <w:rPr>
          <w:color w:val="auto"/>
        </w:rPr>
        <w:t xml:space="preserve"> </w:t>
      </w:r>
      <w:r w:rsidRPr="00242CEE">
        <w:rPr>
          <w:color w:val="auto"/>
        </w:rPr>
        <w:t>establishment</w:t>
      </w:r>
      <w:r>
        <w:rPr>
          <w:color w:val="auto"/>
        </w:rPr>
        <w:t xml:space="preserve"> </w:t>
      </w:r>
      <w:r w:rsidRPr="00242CEE">
        <w:rPr>
          <w:color w:val="auto"/>
        </w:rPr>
        <w:t>of</w:t>
      </w:r>
      <w:r>
        <w:rPr>
          <w:color w:val="auto"/>
        </w:rPr>
        <w:t xml:space="preserve"> </w:t>
      </w:r>
      <w:r w:rsidRPr="00242CEE">
        <w:rPr>
          <w:color w:val="auto"/>
        </w:rPr>
        <w:t>marine</w:t>
      </w:r>
      <w:r>
        <w:rPr>
          <w:color w:val="auto"/>
        </w:rPr>
        <w:t xml:space="preserve"> </w:t>
      </w:r>
      <w:r w:rsidRPr="00242CEE">
        <w:rPr>
          <w:color w:val="auto"/>
        </w:rPr>
        <w:t>value</w:t>
      </w:r>
      <w:r>
        <w:rPr>
          <w:color w:val="auto"/>
        </w:rPr>
        <w:t xml:space="preserve"> </w:t>
      </w:r>
      <w:r w:rsidRPr="00242CEE">
        <w:rPr>
          <w:color w:val="auto"/>
        </w:rPr>
        <w:t>chains</w:t>
      </w:r>
      <w:r>
        <w:rPr>
          <w:color w:val="auto"/>
        </w:rPr>
        <w:t xml:space="preserve"> </w:t>
      </w:r>
      <w:r w:rsidRPr="00242CEE">
        <w:rPr>
          <w:color w:val="auto"/>
        </w:rPr>
        <w:t>and</w:t>
      </w:r>
      <w:r>
        <w:rPr>
          <w:color w:val="auto"/>
        </w:rPr>
        <w:t xml:space="preserve"> </w:t>
      </w:r>
      <w:r w:rsidRPr="00242CEE">
        <w:rPr>
          <w:color w:val="auto"/>
        </w:rPr>
        <w:t>ecosystem</w:t>
      </w:r>
      <w:r>
        <w:rPr>
          <w:color w:val="auto"/>
        </w:rPr>
        <w:t xml:space="preserve"> </w:t>
      </w:r>
      <w:r w:rsidRPr="00242CEE">
        <w:rPr>
          <w:color w:val="auto"/>
        </w:rPr>
        <w:t>services,</w:t>
      </w:r>
      <w:r>
        <w:rPr>
          <w:color w:val="auto"/>
        </w:rPr>
        <w:t xml:space="preserve"> </w:t>
      </w:r>
      <w:r w:rsidRPr="00242CEE">
        <w:rPr>
          <w:color w:val="auto"/>
        </w:rPr>
        <w:t>based</w:t>
      </w:r>
      <w:r>
        <w:rPr>
          <w:color w:val="auto"/>
        </w:rPr>
        <w:t xml:space="preserve"> </w:t>
      </w:r>
      <w:r w:rsidRPr="00242CEE">
        <w:rPr>
          <w:color w:val="auto"/>
        </w:rPr>
        <w:t>on</w:t>
      </w:r>
      <w:r>
        <w:rPr>
          <w:color w:val="auto"/>
        </w:rPr>
        <w:t xml:space="preserve"> </w:t>
      </w:r>
      <w:r w:rsidRPr="00242CEE">
        <w:rPr>
          <w:color w:val="auto"/>
        </w:rPr>
        <w:t>scientific</w:t>
      </w:r>
      <w:r>
        <w:rPr>
          <w:color w:val="auto"/>
        </w:rPr>
        <w:t xml:space="preserve"> </w:t>
      </w:r>
      <w:r w:rsidRPr="00242CEE">
        <w:rPr>
          <w:color w:val="auto"/>
        </w:rPr>
        <w:t>information</w:t>
      </w:r>
      <w:r>
        <w:rPr>
          <w:color w:val="auto"/>
        </w:rPr>
        <w:t xml:space="preserve"> </w:t>
      </w:r>
      <w:r w:rsidRPr="00242CEE">
        <w:rPr>
          <w:color w:val="auto"/>
        </w:rPr>
        <w:t>that</w:t>
      </w:r>
      <w:r>
        <w:rPr>
          <w:color w:val="auto"/>
        </w:rPr>
        <w:t xml:space="preserve"> </w:t>
      </w:r>
      <w:r w:rsidRPr="00242CEE">
        <w:rPr>
          <w:color w:val="auto"/>
        </w:rPr>
        <w:t>allows</w:t>
      </w:r>
      <w:r>
        <w:rPr>
          <w:color w:val="auto"/>
        </w:rPr>
        <w:t xml:space="preserve"> </w:t>
      </w:r>
      <w:r w:rsidRPr="00242CEE">
        <w:rPr>
          <w:color w:val="auto"/>
        </w:rPr>
        <w:t>for</w:t>
      </w:r>
      <w:r>
        <w:rPr>
          <w:color w:val="auto"/>
        </w:rPr>
        <w:t xml:space="preserve"> </w:t>
      </w:r>
      <w:r w:rsidRPr="00242CEE">
        <w:rPr>
          <w:color w:val="auto"/>
        </w:rPr>
        <w:t>the</w:t>
      </w:r>
      <w:r>
        <w:rPr>
          <w:color w:val="auto"/>
        </w:rPr>
        <w:t xml:space="preserve"> sustainable </w:t>
      </w:r>
      <w:r w:rsidRPr="00242CEE">
        <w:rPr>
          <w:color w:val="auto"/>
        </w:rPr>
        <w:t>valorization</w:t>
      </w:r>
      <w:r>
        <w:rPr>
          <w:color w:val="auto"/>
        </w:rPr>
        <w:t xml:space="preserve"> </w:t>
      </w:r>
      <w:r w:rsidRPr="00242CEE">
        <w:rPr>
          <w:color w:val="auto"/>
        </w:rPr>
        <w:t>of</w:t>
      </w:r>
      <w:r>
        <w:rPr>
          <w:color w:val="auto"/>
        </w:rPr>
        <w:t xml:space="preserve"> </w:t>
      </w:r>
      <w:r w:rsidRPr="00242CEE">
        <w:rPr>
          <w:color w:val="auto"/>
        </w:rPr>
        <w:t>oceans</w:t>
      </w:r>
      <w:r>
        <w:rPr>
          <w:color w:val="auto"/>
        </w:rPr>
        <w:t xml:space="preserve">. </w:t>
      </w:r>
      <w:r w:rsidRPr="001E3054">
        <w:rPr>
          <w:color w:val="auto"/>
        </w:rPr>
        <w:t xml:space="preserve">CAF is a major advocate of ecosystem-based fisheries management in the Caribbean, including close support to CARICOM and CRFM. CAF has also been instrumental through its convening power, bridging national priorities into regional investment. CAF and CARICOM have been working closely together since signing a Memorandum of Understanding in 1996. More recently, CAF has been supporting CRFM, including regional workshops in support of assisting with meeting SDG 14 targets. </w:t>
      </w:r>
      <w:r>
        <w:rPr>
          <w:color w:val="auto"/>
        </w:rPr>
        <w:t xml:space="preserve">CAF, together with UNCTAD and Smithsonian have advocated for </w:t>
      </w:r>
      <w:r w:rsidR="003C1209">
        <w:t xml:space="preserve">blue biotrade </w:t>
      </w:r>
      <w:r>
        <w:rPr>
          <w:color w:val="auto"/>
        </w:rPr>
        <w:t>principles and evaluation metrics. CAF’s ongoing work in fisheries in marine conservation for the Caribbean focus</w:t>
      </w:r>
      <w:r w:rsidR="002909A1">
        <w:rPr>
          <w:color w:val="auto"/>
        </w:rPr>
        <w:t>es</w:t>
      </w:r>
      <w:r>
        <w:rPr>
          <w:color w:val="auto"/>
        </w:rPr>
        <w:t xml:space="preserve"> on: a) s</w:t>
      </w:r>
      <w:r w:rsidRPr="00080E59">
        <w:rPr>
          <w:color w:val="auto"/>
        </w:rPr>
        <w:t>upporting</w:t>
      </w:r>
      <w:r>
        <w:rPr>
          <w:color w:val="auto"/>
        </w:rPr>
        <w:t xml:space="preserve"> </w:t>
      </w:r>
      <w:r w:rsidRPr="00080E59">
        <w:rPr>
          <w:color w:val="auto"/>
        </w:rPr>
        <w:t>an</w:t>
      </w:r>
      <w:r>
        <w:rPr>
          <w:color w:val="auto"/>
        </w:rPr>
        <w:t xml:space="preserve"> </w:t>
      </w:r>
      <w:r w:rsidRPr="00080E59">
        <w:rPr>
          <w:color w:val="auto"/>
        </w:rPr>
        <w:t>enabling</w:t>
      </w:r>
      <w:r>
        <w:rPr>
          <w:color w:val="auto"/>
        </w:rPr>
        <w:t xml:space="preserve"> </w:t>
      </w:r>
      <w:r w:rsidRPr="00080E59">
        <w:rPr>
          <w:color w:val="auto"/>
        </w:rPr>
        <w:t>business</w:t>
      </w:r>
      <w:r>
        <w:rPr>
          <w:color w:val="auto"/>
        </w:rPr>
        <w:t xml:space="preserve"> </w:t>
      </w:r>
      <w:r w:rsidRPr="00080E59">
        <w:rPr>
          <w:color w:val="auto"/>
        </w:rPr>
        <w:t>environment</w:t>
      </w:r>
      <w:r>
        <w:rPr>
          <w:color w:val="auto"/>
        </w:rPr>
        <w:t xml:space="preserve"> i</w:t>
      </w:r>
      <w:r w:rsidRPr="00080E59">
        <w:rPr>
          <w:color w:val="auto"/>
        </w:rPr>
        <w:t>nvesting</w:t>
      </w:r>
      <w:r>
        <w:rPr>
          <w:color w:val="auto"/>
        </w:rPr>
        <w:t xml:space="preserve"> </w:t>
      </w:r>
      <w:r w:rsidRPr="00080E59">
        <w:rPr>
          <w:color w:val="auto"/>
        </w:rPr>
        <w:t>in</w:t>
      </w:r>
      <w:r>
        <w:rPr>
          <w:color w:val="auto"/>
        </w:rPr>
        <w:t xml:space="preserve"> </w:t>
      </w:r>
      <w:r w:rsidRPr="00080E59">
        <w:rPr>
          <w:color w:val="auto"/>
        </w:rPr>
        <w:t>strategic</w:t>
      </w:r>
      <w:r>
        <w:rPr>
          <w:color w:val="auto"/>
        </w:rPr>
        <w:t xml:space="preserve"> </w:t>
      </w:r>
      <w:r w:rsidRPr="00080E59">
        <w:rPr>
          <w:color w:val="auto"/>
        </w:rPr>
        <w:t>projects</w:t>
      </w:r>
      <w:r>
        <w:rPr>
          <w:color w:val="auto"/>
        </w:rPr>
        <w:t>; b) p</w:t>
      </w:r>
      <w:r w:rsidRPr="00080E59">
        <w:rPr>
          <w:color w:val="auto"/>
        </w:rPr>
        <w:t>roviding</w:t>
      </w:r>
      <w:r>
        <w:rPr>
          <w:color w:val="auto"/>
        </w:rPr>
        <w:t xml:space="preserve"> </w:t>
      </w:r>
      <w:r w:rsidRPr="00080E59">
        <w:rPr>
          <w:color w:val="auto"/>
        </w:rPr>
        <w:t>green</w:t>
      </w:r>
      <w:r>
        <w:rPr>
          <w:color w:val="auto"/>
        </w:rPr>
        <w:t xml:space="preserve"> and blue </w:t>
      </w:r>
      <w:r w:rsidRPr="00080E59">
        <w:rPr>
          <w:color w:val="auto"/>
        </w:rPr>
        <w:t>financing</w:t>
      </w:r>
      <w:r>
        <w:rPr>
          <w:color w:val="auto"/>
        </w:rPr>
        <w:t>; c) s</w:t>
      </w:r>
      <w:r w:rsidRPr="00080E59">
        <w:rPr>
          <w:color w:val="auto"/>
        </w:rPr>
        <w:t>upporting</w:t>
      </w:r>
      <w:r>
        <w:rPr>
          <w:color w:val="auto"/>
        </w:rPr>
        <w:t xml:space="preserve"> c</w:t>
      </w:r>
      <w:r w:rsidRPr="00080E59">
        <w:rPr>
          <w:color w:val="auto"/>
        </w:rPr>
        <w:t>oastal</w:t>
      </w:r>
      <w:r>
        <w:rPr>
          <w:color w:val="auto"/>
        </w:rPr>
        <w:t xml:space="preserve"> </w:t>
      </w:r>
      <w:r w:rsidRPr="00080E59">
        <w:rPr>
          <w:color w:val="auto"/>
        </w:rPr>
        <w:t>and</w:t>
      </w:r>
      <w:r>
        <w:rPr>
          <w:color w:val="auto"/>
        </w:rPr>
        <w:t xml:space="preserve"> m</w:t>
      </w:r>
      <w:r w:rsidRPr="00080E59">
        <w:rPr>
          <w:color w:val="auto"/>
        </w:rPr>
        <w:t>arine</w:t>
      </w:r>
      <w:r>
        <w:rPr>
          <w:color w:val="auto"/>
        </w:rPr>
        <w:t xml:space="preserve"> e</w:t>
      </w:r>
      <w:r w:rsidRPr="00080E59">
        <w:rPr>
          <w:color w:val="auto"/>
        </w:rPr>
        <w:t>cosystem</w:t>
      </w:r>
      <w:r>
        <w:rPr>
          <w:color w:val="auto"/>
        </w:rPr>
        <w:t xml:space="preserve"> a</w:t>
      </w:r>
      <w:r w:rsidRPr="00080E59">
        <w:rPr>
          <w:color w:val="auto"/>
        </w:rPr>
        <w:t>ssessments</w:t>
      </w:r>
      <w:r w:rsidR="007230A8">
        <w:rPr>
          <w:color w:val="auto"/>
        </w:rPr>
        <w:t>;</w:t>
      </w:r>
      <w:r>
        <w:rPr>
          <w:color w:val="auto"/>
        </w:rPr>
        <w:t xml:space="preserve"> and d) p</w:t>
      </w:r>
      <w:r w:rsidRPr="00080E59">
        <w:rPr>
          <w:color w:val="auto"/>
        </w:rPr>
        <w:t>romoting</w:t>
      </w:r>
      <w:r>
        <w:rPr>
          <w:color w:val="auto"/>
        </w:rPr>
        <w:t xml:space="preserve"> </w:t>
      </w:r>
      <w:r w:rsidRPr="00080E59">
        <w:rPr>
          <w:color w:val="auto"/>
        </w:rPr>
        <w:t>knowledge</w:t>
      </w:r>
      <w:r>
        <w:rPr>
          <w:color w:val="auto"/>
        </w:rPr>
        <w:t xml:space="preserve"> </w:t>
      </w:r>
      <w:r w:rsidRPr="00080E59">
        <w:rPr>
          <w:color w:val="auto"/>
        </w:rPr>
        <w:t>brokering</w:t>
      </w:r>
      <w:r>
        <w:rPr>
          <w:color w:val="auto"/>
        </w:rPr>
        <w:t xml:space="preserve"> </w:t>
      </w:r>
      <w:r w:rsidRPr="00080E59">
        <w:rPr>
          <w:color w:val="auto"/>
        </w:rPr>
        <w:t>at</w:t>
      </w:r>
      <w:r>
        <w:rPr>
          <w:color w:val="auto"/>
        </w:rPr>
        <w:t xml:space="preserve"> </w:t>
      </w:r>
      <w:r w:rsidRPr="00080E59">
        <w:rPr>
          <w:color w:val="auto"/>
        </w:rPr>
        <w:t>regional</w:t>
      </w:r>
      <w:r>
        <w:rPr>
          <w:color w:val="auto"/>
        </w:rPr>
        <w:t xml:space="preserve"> </w:t>
      </w:r>
      <w:r w:rsidRPr="00080E59">
        <w:rPr>
          <w:color w:val="auto"/>
        </w:rPr>
        <w:t>and</w:t>
      </w:r>
      <w:r>
        <w:rPr>
          <w:color w:val="auto"/>
        </w:rPr>
        <w:t xml:space="preserve"> </w:t>
      </w:r>
      <w:r w:rsidRPr="00080E59">
        <w:rPr>
          <w:color w:val="auto"/>
        </w:rPr>
        <w:t>international</w:t>
      </w:r>
      <w:r>
        <w:rPr>
          <w:color w:val="auto"/>
        </w:rPr>
        <w:t xml:space="preserve"> </w:t>
      </w:r>
      <w:r w:rsidRPr="00080E59">
        <w:rPr>
          <w:color w:val="auto"/>
        </w:rPr>
        <w:t>level.</w:t>
      </w:r>
      <w:r w:rsidR="001C2786">
        <w:rPr>
          <w:color w:val="auto"/>
        </w:rPr>
        <w:t xml:space="preserve"> </w:t>
      </w:r>
      <w:r w:rsidR="004E5F4C">
        <w:rPr>
          <w:color w:val="auto"/>
        </w:rPr>
        <w:t>The CAF investment of up to $</w:t>
      </w:r>
      <w:r w:rsidR="001E2C99">
        <w:rPr>
          <w:color w:val="auto"/>
        </w:rPr>
        <w:t>25</w:t>
      </w:r>
      <w:r w:rsidR="004E5F4C">
        <w:rPr>
          <w:color w:val="auto"/>
        </w:rPr>
        <w:t>,000,000 in project co</w:t>
      </w:r>
      <w:r w:rsidR="001E2C99">
        <w:rPr>
          <w:color w:val="auto"/>
        </w:rPr>
        <w:t>-</w:t>
      </w:r>
      <w:r w:rsidR="004E5F4C">
        <w:rPr>
          <w:color w:val="auto"/>
        </w:rPr>
        <w:t>financing will be focused on promoting Blue Biotrade principles that support an important enabling environment for broader blue economic development opportunities at the national and regional levels</w:t>
      </w:r>
      <w:r w:rsidR="001E2C99">
        <w:rPr>
          <w:color w:val="auto"/>
        </w:rPr>
        <w:t>, and will assist in upscaling of results of components 1 and 2 in particular.</w:t>
      </w:r>
    </w:p>
    <w:p w14:paraId="014C48FF" w14:textId="77777777" w:rsidR="001C2786" w:rsidRPr="0047751A" w:rsidRDefault="001C2786" w:rsidP="00AA4E74">
      <w:pPr>
        <w:pStyle w:val="GEFFieldtoFillout"/>
        <w:shd w:val="clear" w:color="auto" w:fill="FFFFFF"/>
        <w:rPr>
          <w:color w:val="auto"/>
        </w:rPr>
      </w:pPr>
    </w:p>
    <w:p w14:paraId="669914CF" w14:textId="7AB6C3DF" w:rsidR="000614AC" w:rsidRPr="00340D64" w:rsidRDefault="000614AC" w:rsidP="00AA4E74">
      <w:pPr>
        <w:pStyle w:val="GEFFieldtoFillout"/>
        <w:shd w:val="clear" w:color="auto" w:fill="FFFFFF"/>
        <w:rPr>
          <w:i/>
        </w:rPr>
      </w:pPr>
      <w:r w:rsidRPr="00340D64">
        <w:rPr>
          <w:i/>
        </w:rPr>
        <w:t xml:space="preserve">3) </w:t>
      </w:r>
      <w:r w:rsidR="00340D64" w:rsidRPr="00340D64">
        <w:rPr>
          <w:i/>
        </w:rPr>
        <w:t>P</w:t>
      </w:r>
      <w:r w:rsidRPr="00340D64">
        <w:rPr>
          <w:i/>
        </w:rPr>
        <w:t xml:space="preserve">roposed alternative scenario with a brief description of expected outcomes and components of the project; </w:t>
      </w:r>
    </w:p>
    <w:p w14:paraId="19C02F8E" w14:textId="77777777" w:rsidR="000614AC" w:rsidRDefault="000614AC" w:rsidP="00AA4E74">
      <w:pPr>
        <w:pStyle w:val="GEFFieldtoFillout"/>
        <w:shd w:val="clear" w:color="auto" w:fill="FFFFFF"/>
      </w:pPr>
    </w:p>
    <w:p w14:paraId="7CED1E2B" w14:textId="32A9A751" w:rsidR="007415D7" w:rsidRDefault="001B1473" w:rsidP="00625495">
      <w:pPr>
        <w:pStyle w:val="GEFFieldtoFillout"/>
        <w:shd w:val="clear" w:color="auto" w:fill="FFFFFF"/>
        <w:jc w:val="both"/>
        <w:rPr>
          <w:color w:val="auto"/>
        </w:rPr>
      </w:pPr>
      <w:r>
        <w:t xml:space="preserve">The overall </w:t>
      </w:r>
      <w:r w:rsidR="00B5056A">
        <w:t xml:space="preserve">project </w:t>
      </w:r>
      <w:r>
        <w:t xml:space="preserve">objective </w:t>
      </w:r>
      <w:r w:rsidR="00B5056A">
        <w:t>s</w:t>
      </w:r>
      <w:r w:rsidR="00B5056A" w:rsidRPr="00B5056A">
        <w:t>upport</w:t>
      </w:r>
      <w:r w:rsidR="00B5056A">
        <w:t>s</w:t>
      </w:r>
      <w:r w:rsidR="00B5056A" w:rsidRPr="00B5056A">
        <w:t xml:space="preserve"> national and regional development priorities through cross-sectoral marine spatial planning that promotes blue economic growth, including ecosystem-based fisheries management and sustainable seafood value chains</w:t>
      </w:r>
      <w:r w:rsidR="00B155CD">
        <w:t xml:space="preserve"> </w:t>
      </w:r>
      <w:r>
        <w:t>in</w:t>
      </w:r>
      <w:r w:rsidR="00AD6683">
        <w:t xml:space="preserve"> </w:t>
      </w:r>
      <w:r w:rsidR="00AD6683" w:rsidRPr="00AD6683">
        <w:t xml:space="preserve">Barbados, Belize, Guyana, Jamaica, Panama, </w:t>
      </w:r>
      <w:r w:rsidR="00AD6683">
        <w:t xml:space="preserve">and </w:t>
      </w:r>
      <w:r w:rsidR="00AD6683" w:rsidRPr="00AD6683">
        <w:t>S</w:t>
      </w:r>
      <w:r w:rsidR="00820E37">
        <w:t>ain</w:t>
      </w:r>
      <w:r w:rsidR="00AD6683" w:rsidRPr="00AD6683">
        <w:t>t Lucia</w:t>
      </w:r>
      <w:r w:rsidRPr="001B1473">
        <w:t xml:space="preserve">. The proposed project supports </w:t>
      </w:r>
      <w:r w:rsidR="00AD6683">
        <w:t xml:space="preserve">these </w:t>
      </w:r>
      <w:r w:rsidRPr="001B1473">
        <w:t>Caribbean countries by building on outcomes and recommendations of GEF Caribbean Large Marine Ecosystem SAP Implementation (CLME+) project</w:t>
      </w:r>
      <w:r w:rsidR="00AD6683">
        <w:t xml:space="preserve">, </w:t>
      </w:r>
      <w:r w:rsidRPr="001B1473">
        <w:t>associated Strategic Action Programmes (SAPs) and National Action Plans (NAPs)</w:t>
      </w:r>
      <w:r w:rsidR="00AD6683">
        <w:t>, and the recent marine spatial planning efforts of the Caribbean Regional Oceanscape Project (#9451)</w:t>
      </w:r>
      <w:r w:rsidRPr="001B1473">
        <w:t xml:space="preserve">. </w:t>
      </w:r>
      <w:r w:rsidR="007415D7" w:rsidRPr="007415D7">
        <w:rPr>
          <w:color w:val="auto"/>
        </w:rPr>
        <w:t xml:space="preserve">As the UNDP GEF CLME+ </w:t>
      </w:r>
      <w:r w:rsidR="00317C3F">
        <w:rPr>
          <w:color w:val="auto"/>
        </w:rPr>
        <w:t>P</w:t>
      </w:r>
      <w:r w:rsidR="007415D7" w:rsidRPr="007415D7">
        <w:rPr>
          <w:color w:val="auto"/>
        </w:rPr>
        <w:t>roject is scheduled to end in 2020, th</w:t>
      </w:r>
      <w:r w:rsidR="00AD6683">
        <w:rPr>
          <w:color w:val="auto"/>
        </w:rPr>
        <w:t>is</w:t>
      </w:r>
      <w:r w:rsidR="007415D7" w:rsidRPr="007415D7">
        <w:rPr>
          <w:color w:val="auto"/>
        </w:rPr>
        <w:t xml:space="preserve"> proposed project will provide opportunities to build onto the outcomes and recommendations of </w:t>
      </w:r>
      <w:r w:rsidR="00317C3F">
        <w:rPr>
          <w:color w:val="auto"/>
        </w:rPr>
        <w:t xml:space="preserve">the </w:t>
      </w:r>
      <w:r w:rsidR="009C7D09">
        <w:rPr>
          <w:color w:val="auto"/>
        </w:rPr>
        <w:t>Project,</w:t>
      </w:r>
      <w:r w:rsidR="007415D7" w:rsidRPr="007415D7">
        <w:rPr>
          <w:color w:val="auto"/>
        </w:rPr>
        <w:t xml:space="preserve"> and provide a strategy for the uptake of the outcomes of </w:t>
      </w:r>
      <w:r w:rsidR="00317C3F">
        <w:rPr>
          <w:color w:val="auto"/>
        </w:rPr>
        <w:t xml:space="preserve">the </w:t>
      </w:r>
      <w:r w:rsidR="007415D7" w:rsidRPr="007415D7">
        <w:rPr>
          <w:color w:val="auto"/>
        </w:rPr>
        <w:t>CLME+</w:t>
      </w:r>
      <w:r w:rsidR="00317C3F">
        <w:rPr>
          <w:color w:val="auto"/>
        </w:rPr>
        <w:t xml:space="preserve"> Project,</w:t>
      </w:r>
      <w:r w:rsidR="007415D7" w:rsidRPr="007415D7">
        <w:rPr>
          <w:color w:val="auto"/>
        </w:rPr>
        <w:t xml:space="preserve"> and tailor them to each countries’ needs. Th</w:t>
      </w:r>
      <w:r w:rsidR="00317C3F">
        <w:rPr>
          <w:color w:val="auto"/>
        </w:rPr>
        <w:t>is</w:t>
      </w:r>
      <w:r w:rsidR="007415D7" w:rsidRPr="007415D7">
        <w:rPr>
          <w:color w:val="auto"/>
        </w:rPr>
        <w:t xml:space="preserve"> project will help</w:t>
      </w:r>
      <w:r w:rsidR="00317C3F">
        <w:rPr>
          <w:color w:val="auto"/>
        </w:rPr>
        <w:t xml:space="preserve"> </w:t>
      </w:r>
      <w:r w:rsidR="009C7D09">
        <w:rPr>
          <w:color w:val="auto"/>
        </w:rPr>
        <w:t xml:space="preserve">in </w:t>
      </w:r>
      <w:r w:rsidR="009C7D09" w:rsidRPr="007415D7">
        <w:rPr>
          <w:color w:val="auto"/>
        </w:rPr>
        <w:t>building</w:t>
      </w:r>
      <w:r w:rsidR="007415D7" w:rsidRPr="007415D7">
        <w:rPr>
          <w:color w:val="auto"/>
        </w:rPr>
        <w:t xml:space="preserve"> country ownership and commitment to invest in implementing the</w:t>
      </w:r>
      <w:r w:rsidR="00317C3F">
        <w:rPr>
          <w:color w:val="auto"/>
        </w:rPr>
        <w:t xml:space="preserve"> CLME+  </w:t>
      </w:r>
      <w:r w:rsidR="007415D7" w:rsidRPr="007415D7">
        <w:rPr>
          <w:color w:val="auto"/>
        </w:rPr>
        <w:t xml:space="preserve"> SAP through NAP+ strategies</w:t>
      </w:r>
      <w:r w:rsidR="009C7D09">
        <w:rPr>
          <w:color w:val="auto"/>
        </w:rPr>
        <w:t>, under</w:t>
      </w:r>
      <w:r w:rsidR="00317C3F">
        <w:rPr>
          <w:color w:val="auto"/>
        </w:rPr>
        <w:t xml:space="preserve"> </w:t>
      </w:r>
      <w:r w:rsidR="00AD6683">
        <w:rPr>
          <w:color w:val="auto"/>
        </w:rPr>
        <w:t xml:space="preserve"> the advancement of national blue economy strategies</w:t>
      </w:r>
      <w:r w:rsidR="007415D7" w:rsidRPr="007415D7">
        <w:rPr>
          <w:color w:val="auto"/>
        </w:rPr>
        <w:t>.</w:t>
      </w:r>
      <w:r w:rsidR="007415D7">
        <w:rPr>
          <w:color w:val="auto"/>
        </w:rPr>
        <w:t xml:space="preserve"> </w:t>
      </w:r>
    </w:p>
    <w:p w14:paraId="2FAB51AE" w14:textId="77777777" w:rsidR="007415D7" w:rsidRDefault="007415D7" w:rsidP="00625495">
      <w:pPr>
        <w:pStyle w:val="GEFFieldtoFillout"/>
        <w:shd w:val="clear" w:color="auto" w:fill="FFFFFF"/>
        <w:jc w:val="both"/>
        <w:rPr>
          <w:color w:val="auto"/>
        </w:rPr>
      </w:pPr>
    </w:p>
    <w:p w14:paraId="5A695601" w14:textId="799A3D4E" w:rsidR="007415D7" w:rsidRPr="007E1643" w:rsidRDefault="001B1473" w:rsidP="00625495">
      <w:pPr>
        <w:pStyle w:val="GEFFieldtoFillout"/>
        <w:shd w:val="clear" w:color="auto" w:fill="FFFFFF"/>
        <w:jc w:val="both"/>
        <w:rPr>
          <w:color w:val="auto"/>
        </w:rPr>
      </w:pPr>
      <w:r w:rsidRPr="001B1473">
        <w:t>The project</w:t>
      </w:r>
      <w:r w:rsidR="00B04659">
        <w:t xml:space="preserve"> will</w:t>
      </w:r>
      <w:r w:rsidRPr="001B1473">
        <w:t xml:space="preserve"> contribut</w:t>
      </w:r>
      <w:r w:rsidR="00B04659">
        <w:t>e</w:t>
      </w:r>
      <w:r w:rsidR="00F90DA2">
        <w:t xml:space="preserve"> </w:t>
      </w:r>
      <w:r w:rsidRPr="001B1473">
        <w:t xml:space="preserve">blue </w:t>
      </w:r>
      <w:r w:rsidR="00F90DA2">
        <w:t xml:space="preserve">economic </w:t>
      </w:r>
      <w:r w:rsidR="00F90DA2" w:rsidRPr="001B1473">
        <w:t>develop</w:t>
      </w:r>
      <w:r w:rsidR="00F90DA2">
        <w:t xml:space="preserve">ment </w:t>
      </w:r>
      <w:r w:rsidRPr="001B1473">
        <w:t xml:space="preserve">and </w:t>
      </w:r>
      <w:r w:rsidR="00F90DA2">
        <w:t xml:space="preserve">implementation </w:t>
      </w:r>
      <w:r w:rsidRPr="001B1473">
        <w:t>plan</w:t>
      </w:r>
      <w:r w:rsidR="00F90DA2">
        <w:t>s</w:t>
      </w:r>
      <w:r w:rsidRPr="001B1473">
        <w:t xml:space="preserve"> for the Caribbean/CARICOM region</w:t>
      </w:r>
      <w:r w:rsidR="00B04659">
        <w:t>,</w:t>
      </w:r>
      <w:r w:rsidR="00F90DA2">
        <w:t xml:space="preserve"> with </w:t>
      </w:r>
      <w:r w:rsidRPr="001B1473">
        <w:t xml:space="preserve">tailored national blue economy and financing strategies to support sustainable </w:t>
      </w:r>
      <w:r w:rsidR="00B708FA" w:rsidRPr="001B1473">
        <w:t>development</w:t>
      </w:r>
      <w:r w:rsidR="00B04659">
        <w:t xml:space="preserve">, </w:t>
      </w:r>
      <w:r w:rsidR="00B708FA">
        <w:t xml:space="preserve">and includes the use of MSP to inform establishment of MPAs </w:t>
      </w:r>
      <w:r w:rsidR="00AD6683">
        <w:t>and promotion of ecosystem-based fisheries management</w:t>
      </w:r>
      <w:r w:rsidRPr="001B1473">
        <w:t xml:space="preserve">. These activities are aligned with the GEF-7 </w:t>
      </w:r>
      <w:r w:rsidR="00F90DA2">
        <w:t xml:space="preserve">International Waters and Biodiversity </w:t>
      </w:r>
      <w:r w:rsidRPr="001B1473">
        <w:t>strateg</w:t>
      </w:r>
      <w:r w:rsidR="00AD6683">
        <w:t>ies</w:t>
      </w:r>
      <w:r w:rsidRPr="001B1473">
        <w:t xml:space="preserve"> that highlight the importance of investments to strengthen the relevance of </w:t>
      </w:r>
      <w:r w:rsidR="00F90DA2">
        <w:t xml:space="preserve">marine spatial planning, marine protected areas, </w:t>
      </w:r>
      <w:r w:rsidRPr="001B1473">
        <w:t>private sector for improved management of natural resources</w:t>
      </w:r>
      <w:r w:rsidR="00F90DA2">
        <w:t xml:space="preserve"> linked with blue economic growth, and a strengthening ecosystem-based marine management that mutually maintains healthy fish harvest while mainstreaming biodiversity protections</w:t>
      </w:r>
      <w:r w:rsidRPr="001B1473">
        <w:t>.</w:t>
      </w:r>
      <w:r w:rsidR="00F424B6">
        <w:t xml:space="preserve"> </w:t>
      </w:r>
      <w:r w:rsidR="007415D7" w:rsidRPr="007E1643">
        <w:rPr>
          <w:color w:val="auto"/>
        </w:rPr>
        <w:t xml:space="preserve">The proposed </w:t>
      </w:r>
      <w:r w:rsidR="00340D64" w:rsidRPr="007E1643">
        <w:rPr>
          <w:color w:val="auto"/>
        </w:rPr>
        <w:t>US$</w:t>
      </w:r>
      <w:r w:rsidR="00AD6683">
        <w:rPr>
          <w:color w:val="auto"/>
        </w:rPr>
        <w:t>7</w:t>
      </w:r>
      <w:r w:rsidR="00340D64" w:rsidRPr="007E1643">
        <w:rPr>
          <w:color w:val="auto"/>
        </w:rPr>
        <w:t xml:space="preserve"> million five-year project contains three technical components</w:t>
      </w:r>
      <w:r w:rsidR="007415D7" w:rsidRPr="007E1643">
        <w:rPr>
          <w:color w:val="auto"/>
        </w:rPr>
        <w:t>. The project has been desi</w:t>
      </w:r>
      <w:r w:rsidR="00F020FC">
        <w:rPr>
          <w:color w:val="auto"/>
        </w:rPr>
        <w:t>gn</w:t>
      </w:r>
      <w:r w:rsidR="007415D7" w:rsidRPr="007E1643">
        <w:rPr>
          <w:color w:val="auto"/>
        </w:rPr>
        <w:t xml:space="preserve">ed with a Theory of Change to meet </w:t>
      </w:r>
      <w:r w:rsidR="00551CD8">
        <w:rPr>
          <w:color w:val="auto"/>
        </w:rPr>
        <w:t xml:space="preserve">GEF Global Environmental Benefits, </w:t>
      </w:r>
      <w:r w:rsidR="007415D7" w:rsidRPr="007E1643">
        <w:rPr>
          <w:color w:val="auto"/>
        </w:rPr>
        <w:t xml:space="preserve">the </w:t>
      </w:r>
      <w:r w:rsidR="00551CD8">
        <w:rPr>
          <w:color w:val="auto"/>
        </w:rPr>
        <w:t xml:space="preserve">overall </w:t>
      </w:r>
      <w:r w:rsidR="007415D7" w:rsidRPr="007E1643">
        <w:rPr>
          <w:color w:val="auto"/>
        </w:rPr>
        <w:t>project objective</w:t>
      </w:r>
      <w:r w:rsidR="00551CD8">
        <w:rPr>
          <w:color w:val="auto"/>
        </w:rPr>
        <w:t xml:space="preserve">, </w:t>
      </w:r>
      <w:r w:rsidR="007415D7" w:rsidRPr="007E1643">
        <w:rPr>
          <w:color w:val="auto"/>
        </w:rPr>
        <w:t>and assist countries to address the key transboundary environmental threats highlighted by the CLME+ SAP, including</w:t>
      </w:r>
      <w:r w:rsidR="00C765D8" w:rsidRPr="007E1643">
        <w:rPr>
          <w:color w:val="auto"/>
        </w:rPr>
        <w:t xml:space="preserve"> marine </w:t>
      </w:r>
      <w:r w:rsidR="007415D7" w:rsidRPr="007E1643">
        <w:rPr>
          <w:color w:val="auto"/>
        </w:rPr>
        <w:t>habitat degradation</w:t>
      </w:r>
      <w:r w:rsidR="006E4C29">
        <w:rPr>
          <w:color w:val="auto"/>
        </w:rPr>
        <w:t xml:space="preserve"> and</w:t>
      </w:r>
      <w:r w:rsidR="00924881">
        <w:rPr>
          <w:color w:val="auto"/>
        </w:rPr>
        <w:t xml:space="preserve"> </w:t>
      </w:r>
      <w:r w:rsidR="007415D7" w:rsidRPr="007E1643">
        <w:rPr>
          <w:color w:val="auto"/>
        </w:rPr>
        <w:t>community modification</w:t>
      </w:r>
      <w:r w:rsidR="00C765D8" w:rsidRPr="007E1643">
        <w:rPr>
          <w:color w:val="auto"/>
        </w:rPr>
        <w:t>,</w:t>
      </w:r>
      <w:r w:rsidR="006E4C29">
        <w:rPr>
          <w:color w:val="auto"/>
        </w:rPr>
        <w:t xml:space="preserve"> pollution</w:t>
      </w:r>
      <w:r w:rsidR="00C765D8" w:rsidRPr="007E1643">
        <w:rPr>
          <w:color w:val="auto"/>
        </w:rPr>
        <w:t xml:space="preserve"> and </w:t>
      </w:r>
      <w:r w:rsidR="007415D7" w:rsidRPr="007E1643">
        <w:rPr>
          <w:color w:val="auto"/>
        </w:rPr>
        <w:t>unsustainable fisheries</w:t>
      </w:r>
      <w:r w:rsidR="00C765D8" w:rsidRPr="007E1643">
        <w:rPr>
          <w:color w:val="auto"/>
        </w:rPr>
        <w:t xml:space="preserve">. </w:t>
      </w:r>
    </w:p>
    <w:p w14:paraId="16153D62" w14:textId="77777777" w:rsidR="007415D7" w:rsidRPr="007E1643" w:rsidRDefault="007415D7" w:rsidP="007415D7">
      <w:pPr>
        <w:pStyle w:val="NewTimesRoman-NoSpacing"/>
        <w:ind w:left="-720"/>
        <w:rPr>
          <w:sz w:val="22"/>
        </w:rPr>
      </w:pPr>
    </w:p>
    <w:p w14:paraId="47E083FC" w14:textId="25BFC398" w:rsidR="00340D64" w:rsidRPr="007E1643" w:rsidRDefault="007415D7" w:rsidP="003827F7">
      <w:pPr>
        <w:pStyle w:val="NewTimesRoman-NoSpacing"/>
        <w:ind w:left="-720"/>
        <w:jc w:val="both"/>
        <w:rPr>
          <w:sz w:val="22"/>
        </w:rPr>
      </w:pPr>
      <w:r w:rsidRPr="007E1643">
        <w:rPr>
          <w:sz w:val="22"/>
        </w:rPr>
        <w:t>The first project c</w:t>
      </w:r>
      <w:r w:rsidR="00340D64" w:rsidRPr="007E1643">
        <w:rPr>
          <w:sz w:val="22"/>
        </w:rPr>
        <w:t xml:space="preserve">omponent supports </w:t>
      </w:r>
      <w:r w:rsidR="00551CD8">
        <w:rPr>
          <w:sz w:val="22"/>
        </w:rPr>
        <w:t xml:space="preserve">marine spatial planning efforts as a basis for establishing </w:t>
      </w:r>
      <w:r w:rsidR="00340D64" w:rsidRPr="007E1643">
        <w:rPr>
          <w:sz w:val="22"/>
        </w:rPr>
        <w:t xml:space="preserve">blue economy strategies </w:t>
      </w:r>
      <w:r w:rsidR="00551CD8">
        <w:rPr>
          <w:sz w:val="22"/>
        </w:rPr>
        <w:t xml:space="preserve">that leverage </w:t>
      </w:r>
      <w:r w:rsidR="00340D64" w:rsidRPr="007E1643">
        <w:rPr>
          <w:sz w:val="22"/>
        </w:rPr>
        <w:t xml:space="preserve">existing information from </w:t>
      </w:r>
      <w:r w:rsidR="00551CD8">
        <w:rPr>
          <w:sz w:val="22"/>
        </w:rPr>
        <w:t xml:space="preserve">CLME </w:t>
      </w:r>
      <w:r w:rsidR="00340D64" w:rsidRPr="007E1643">
        <w:rPr>
          <w:sz w:val="22"/>
        </w:rPr>
        <w:t xml:space="preserve">SAPs/NAPs, </w:t>
      </w:r>
      <w:r w:rsidR="00551CD8">
        <w:rPr>
          <w:sz w:val="22"/>
        </w:rPr>
        <w:t>relevant marine spatial planning efforts from the GEF-World Bank Caribbean Regional Oceanscape Project</w:t>
      </w:r>
      <w:r w:rsidR="009632E7">
        <w:rPr>
          <w:sz w:val="22"/>
        </w:rPr>
        <w:t xml:space="preserve"> (CROP)</w:t>
      </w:r>
      <w:r w:rsidR="00551CD8">
        <w:rPr>
          <w:sz w:val="22"/>
        </w:rPr>
        <w:t xml:space="preserve">, stated national sustainable development </w:t>
      </w:r>
      <w:r w:rsidR="00340D64" w:rsidRPr="007E1643">
        <w:rPr>
          <w:sz w:val="22"/>
        </w:rPr>
        <w:t xml:space="preserve">priorities, and key country-specific </w:t>
      </w:r>
      <w:r w:rsidR="00551CD8">
        <w:rPr>
          <w:sz w:val="22"/>
        </w:rPr>
        <w:t>economic sectors</w:t>
      </w:r>
      <w:r w:rsidR="00340D64" w:rsidRPr="007E1643">
        <w:rPr>
          <w:sz w:val="22"/>
        </w:rPr>
        <w:t xml:space="preserve">. </w:t>
      </w:r>
      <w:r w:rsidRPr="007E1643">
        <w:rPr>
          <w:sz w:val="22"/>
        </w:rPr>
        <w:t>The second project c</w:t>
      </w:r>
      <w:r w:rsidR="00340D64" w:rsidRPr="007E1643">
        <w:rPr>
          <w:sz w:val="22"/>
        </w:rPr>
        <w:t>omponent focus</w:t>
      </w:r>
      <w:r w:rsidR="00551CD8">
        <w:rPr>
          <w:sz w:val="22"/>
        </w:rPr>
        <w:t>es</w:t>
      </w:r>
      <w:r w:rsidR="00340D64" w:rsidRPr="007E1643">
        <w:rPr>
          <w:sz w:val="22"/>
        </w:rPr>
        <w:t xml:space="preserve"> on national</w:t>
      </w:r>
      <w:r w:rsidR="008A2CD5">
        <w:rPr>
          <w:sz w:val="22"/>
        </w:rPr>
        <w:t xml:space="preserve">-level </w:t>
      </w:r>
      <w:r w:rsidR="00340D64" w:rsidRPr="007E1643">
        <w:rPr>
          <w:sz w:val="22"/>
        </w:rPr>
        <w:t xml:space="preserve">activities that </w:t>
      </w:r>
      <w:r w:rsidR="00551CD8">
        <w:rPr>
          <w:sz w:val="22"/>
        </w:rPr>
        <w:t xml:space="preserve">promote </w:t>
      </w:r>
      <w:r w:rsidR="003F20FD">
        <w:rPr>
          <w:sz w:val="22"/>
        </w:rPr>
        <w:t xml:space="preserve">implementation of blue economy priorities, namely </w:t>
      </w:r>
      <w:r w:rsidR="008A2CD5">
        <w:rPr>
          <w:sz w:val="22"/>
        </w:rPr>
        <w:t>seafood value chains</w:t>
      </w:r>
      <w:r w:rsidR="000A1796">
        <w:rPr>
          <w:sz w:val="22"/>
        </w:rPr>
        <w:t xml:space="preserve"> as a key economic growth opportunity for </w:t>
      </w:r>
      <w:r w:rsidR="000A1796">
        <w:rPr>
          <w:sz w:val="22"/>
        </w:rPr>
        <w:lastRenderedPageBreak/>
        <w:t>Caribbean countries</w:t>
      </w:r>
      <w:r w:rsidR="003F20FD">
        <w:rPr>
          <w:sz w:val="22"/>
        </w:rPr>
        <w:t xml:space="preserve">. </w:t>
      </w:r>
      <w:r w:rsidRPr="000A1796">
        <w:rPr>
          <w:sz w:val="22"/>
        </w:rPr>
        <w:t>The</w:t>
      </w:r>
      <w:r w:rsidRPr="007E1643">
        <w:rPr>
          <w:sz w:val="22"/>
        </w:rPr>
        <w:t xml:space="preserve"> third project c</w:t>
      </w:r>
      <w:r w:rsidR="00340D64" w:rsidRPr="007E1643">
        <w:rPr>
          <w:sz w:val="22"/>
        </w:rPr>
        <w:t>omponent</w:t>
      </w:r>
      <w:r w:rsidR="00340D64" w:rsidRPr="007E1643">
        <w:rPr>
          <w:b/>
          <w:sz w:val="22"/>
        </w:rPr>
        <w:t xml:space="preserve"> </w:t>
      </w:r>
      <w:r w:rsidR="00340D64" w:rsidRPr="007E1643">
        <w:rPr>
          <w:sz w:val="22"/>
        </w:rPr>
        <w:t>support</w:t>
      </w:r>
      <w:r w:rsidR="000A1796">
        <w:rPr>
          <w:sz w:val="22"/>
        </w:rPr>
        <w:t>s</w:t>
      </w:r>
      <w:r w:rsidR="00340D64" w:rsidRPr="007E1643">
        <w:rPr>
          <w:sz w:val="22"/>
        </w:rPr>
        <w:t xml:space="preserve"> </w:t>
      </w:r>
      <w:r w:rsidR="000A1796">
        <w:rPr>
          <w:sz w:val="22"/>
        </w:rPr>
        <w:t xml:space="preserve">regional cooperation and capacity building, specifically aimed at increasing awareness and use of marine spatial planning and ecosystem-based management, as part of a larger effort towards adopting blue economy priorities. </w:t>
      </w:r>
      <w:r w:rsidR="00340D64" w:rsidRPr="007E1643">
        <w:rPr>
          <w:sz w:val="22"/>
        </w:rPr>
        <w:t>The project is supported by a fourth project component</w:t>
      </w:r>
      <w:r w:rsidR="00340D64" w:rsidRPr="007E1643">
        <w:rPr>
          <w:b/>
          <w:sz w:val="22"/>
        </w:rPr>
        <w:t xml:space="preserve"> </w:t>
      </w:r>
      <w:r w:rsidR="00340D64" w:rsidRPr="007E1643">
        <w:rPr>
          <w:sz w:val="22"/>
        </w:rPr>
        <w:t xml:space="preserve">focused on project monitoring and evaluation, </w:t>
      </w:r>
      <w:r w:rsidR="000A1796">
        <w:rPr>
          <w:sz w:val="22"/>
        </w:rPr>
        <w:t xml:space="preserve"> </w:t>
      </w:r>
      <w:r w:rsidR="00340D64" w:rsidRPr="007E1643">
        <w:rPr>
          <w:sz w:val="22"/>
        </w:rPr>
        <w:t>regional and national capacity development</w:t>
      </w:r>
      <w:r w:rsidR="000A1796">
        <w:rPr>
          <w:sz w:val="22"/>
        </w:rPr>
        <w:t xml:space="preserve">, </w:t>
      </w:r>
      <w:r w:rsidR="0053403A">
        <w:rPr>
          <w:sz w:val="22"/>
        </w:rPr>
        <w:t xml:space="preserve">and </w:t>
      </w:r>
      <w:r w:rsidR="00340D64" w:rsidRPr="007E1643">
        <w:rPr>
          <w:sz w:val="22"/>
        </w:rPr>
        <w:t xml:space="preserve">knowledge </w:t>
      </w:r>
      <w:r w:rsidR="000A1796">
        <w:rPr>
          <w:sz w:val="22"/>
        </w:rPr>
        <w:t xml:space="preserve">dissemination </w:t>
      </w:r>
      <w:r w:rsidR="00340D64" w:rsidRPr="007E1643">
        <w:rPr>
          <w:sz w:val="22"/>
        </w:rPr>
        <w:t xml:space="preserve">and experience sharing through South-South cooperation, regional </w:t>
      </w:r>
      <w:r w:rsidR="000A1796">
        <w:rPr>
          <w:sz w:val="22"/>
        </w:rPr>
        <w:t xml:space="preserve">knowledge </w:t>
      </w:r>
      <w:r w:rsidR="00340D64" w:rsidRPr="007E1643">
        <w:rPr>
          <w:sz w:val="22"/>
        </w:rPr>
        <w:t>exchanges</w:t>
      </w:r>
      <w:r w:rsidR="000A1796">
        <w:rPr>
          <w:sz w:val="22"/>
        </w:rPr>
        <w:t>, and participation in IW:LEARN activities</w:t>
      </w:r>
      <w:r w:rsidR="00340D64" w:rsidRPr="007E1643">
        <w:rPr>
          <w:sz w:val="22"/>
        </w:rPr>
        <w:t>.</w:t>
      </w:r>
    </w:p>
    <w:p w14:paraId="5CA9FE8D" w14:textId="77777777" w:rsidR="000A1796" w:rsidRPr="001C2786" w:rsidRDefault="000A1796" w:rsidP="003827F7">
      <w:pPr>
        <w:pStyle w:val="NewTimesRoman-NoSpacing"/>
        <w:ind w:left="-720"/>
        <w:jc w:val="both"/>
        <w:rPr>
          <w:sz w:val="22"/>
        </w:rPr>
      </w:pPr>
    </w:p>
    <w:p w14:paraId="68BACE26" w14:textId="18059A29" w:rsidR="006E3FE9" w:rsidRDefault="007E1643" w:rsidP="003827F7">
      <w:pPr>
        <w:pStyle w:val="GEFFieldtoFillout"/>
        <w:shd w:val="clear" w:color="auto" w:fill="FFFFFF"/>
        <w:jc w:val="both"/>
        <w:rPr>
          <w:color w:val="auto"/>
        </w:rPr>
      </w:pPr>
      <w:r w:rsidRPr="001C2786">
        <w:rPr>
          <w:b/>
          <w:color w:val="auto"/>
        </w:rPr>
        <w:t>Project C</w:t>
      </w:r>
      <w:r w:rsidR="00A95771" w:rsidRPr="001C2786">
        <w:rPr>
          <w:b/>
          <w:color w:val="auto"/>
        </w:rPr>
        <w:t>omponent 1</w:t>
      </w:r>
      <w:r w:rsidR="00A95771" w:rsidRPr="001C2786">
        <w:rPr>
          <w:color w:val="auto"/>
        </w:rPr>
        <w:t xml:space="preserve"> </w:t>
      </w:r>
      <w:r w:rsidR="006E3FE9">
        <w:rPr>
          <w:color w:val="auto"/>
        </w:rPr>
        <w:t>will focus investments into national</w:t>
      </w:r>
      <w:r w:rsidR="00D87C27">
        <w:rPr>
          <w:color w:val="auto"/>
        </w:rPr>
        <w:t xml:space="preserve"> and regional</w:t>
      </w:r>
      <w:r w:rsidR="006E3FE9">
        <w:rPr>
          <w:color w:val="auto"/>
        </w:rPr>
        <w:t xml:space="preserve"> </w:t>
      </w:r>
      <w:r w:rsidR="00B41E0C">
        <w:t xml:space="preserve">marine spatial planning efforts </w:t>
      </w:r>
      <w:r w:rsidR="006E3FE9">
        <w:t xml:space="preserve">that inform development and implementation of national </w:t>
      </w:r>
      <w:r w:rsidR="00B41E0C" w:rsidRPr="007E1643">
        <w:t>blue economy strategies</w:t>
      </w:r>
      <w:r w:rsidR="006E3FE9">
        <w:t xml:space="preserve">. These national-level efforts </w:t>
      </w:r>
      <w:r w:rsidR="00B41E0C">
        <w:t xml:space="preserve">leverage </w:t>
      </w:r>
      <w:r w:rsidR="006E3FE9">
        <w:t xml:space="preserve">multiple sources of valuable </w:t>
      </w:r>
      <w:r w:rsidR="00B41E0C" w:rsidRPr="007E1643">
        <w:t>existing information</w:t>
      </w:r>
      <w:r w:rsidR="006E3FE9">
        <w:t xml:space="preserve">, including </w:t>
      </w:r>
      <w:r w:rsidR="00B41E0C" w:rsidRPr="007E1643">
        <w:t xml:space="preserve">from </w:t>
      </w:r>
      <w:r w:rsidR="00B41E0C">
        <w:t xml:space="preserve">CLME </w:t>
      </w:r>
      <w:r w:rsidR="00B41E0C" w:rsidRPr="007E1643">
        <w:t xml:space="preserve">SAPs/NAPs, </w:t>
      </w:r>
      <w:r w:rsidR="00B41E0C">
        <w:t>relevant marine spatial planning efforts from the GEF-World Bank Caribbean Regional Oceanscape Project</w:t>
      </w:r>
      <w:r w:rsidR="006E3FE9">
        <w:t xml:space="preserve"> and other initiatives</w:t>
      </w:r>
      <w:r w:rsidR="00B41E0C">
        <w:t xml:space="preserve">, national sustainable development </w:t>
      </w:r>
      <w:r w:rsidR="00B41E0C" w:rsidRPr="007E1643">
        <w:t xml:space="preserve">priorities, and country-specific </w:t>
      </w:r>
      <w:r w:rsidR="006E3FE9">
        <w:t xml:space="preserve">information from key </w:t>
      </w:r>
      <w:r w:rsidR="00B41E0C">
        <w:t>economic sectors</w:t>
      </w:r>
      <w:r w:rsidR="006E3FE9">
        <w:t xml:space="preserve">. </w:t>
      </w:r>
      <w:r w:rsidRPr="001C2786">
        <w:rPr>
          <w:color w:val="auto"/>
        </w:rPr>
        <w:t>Each participating country ha</w:t>
      </w:r>
      <w:r w:rsidR="006E3FE9">
        <w:rPr>
          <w:color w:val="auto"/>
        </w:rPr>
        <w:t>s</w:t>
      </w:r>
      <w:r w:rsidRPr="001C2786">
        <w:rPr>
          <w:color w:val="auto"/>
        </w:rPr>
        <w:t xml:space="preserve"> its own unique challenges and opportunities, and the focus of this component will be set on assessing this situation through the lens </w:t>
      </w:r>
      <w:r w:rsidR="006E3FE9">
        <w:rPr>
          <w:color w:val="auto"/>
        </w:rPr>
        <w:t xml:space="preserve">of marine spatial planning tools </w:t>
      </w:r>
      <w:r w:rsidRPr="001C2786">
        <w:rPr>
          <w:color w:val="auto"/>
        </w:rPr>
        <w:t xml:space="preserve">and latest experiences in development of national blue economy planning. </w:t>
      </w:r>
    </w:p>
    <w:p w14:paraId="0996197C" w14:textId="77777777" w:rsidR="006E3FE9" w:rsidRDefault="006E3FE9" w:rsidP="003827F7">
      <w:pPr>
        <w:pStyle w:val="GEFFieldtoFillout"/>
        <w:shd w:val="clear" w:color="auto" w:fill="FFFFFF"/>
        <w:jc w:val="both"/>
        <w:rPr>
          <w:color w:val="auto"/>
        </w:rPr>
      </w:pPr>
    </w:p>
    <w:p w14:paraId="5EB9A02C" w14:textId="5D211CB3" w:rsidR="00D87C27" w:rsidRDefault="007E1643" w:rsidP="003827F7">
      <w:pPr>
        <w:pStyle w:val="GEFFieldtoFillout"/>
        <w:shd w:val="clear" w:color="auto" w:fill="FFFFFF"/>
        <w:jc w:val="both"/>
        <w:rPr>
          <w:color w:val="auto"/>
        </w:rPr>
      </w:pPr>
      <w:r w:rsidRPr="001C2786">
        <w:rPr>
          <w:color w:val="auto"/>
        </w:rPr>
        <w:t xml:space="preserve">The component </w:t>
      </w:r>
      <w:r w:rsidR="00C6110B" w:rsidRPr="001C2786">
        <w:rPr>
          <w:color w:val="auto"/>
        </w:rPr>
        <w:t xml:space="preserve">has </w:t>
      </w:r>
      <w:r w:rsidR="00D87C27">
        <w:rPr>
          <w:color w:val="auto"/>
        </w:rPr>
        <w:t>three</w:t>
      </w:r>
      <w:r w:rsidR="006E3FE9" w:rsidRPr="001C2786">
        <w:rPr>
          <w:color w:val="auto"/>
        </w:rPr>
        <w:t xml:space="preserve"> </w:t>
      </w:r>
      <w:r w:rsidR="00C6110B" w:rsidRPr="001C2786">
        <w:rPr>
          <w:color w:val="auto"/>
        </w:rPr>
        <w:t>outcomes</w:t>
      </w:r>
      <w:r w:rsidRPr="001C2786">
        <w:rPr>
          <w:color w:val="auto"/>
        </w:rPr>
        <w:t xml:space="preserve">. The first </w:t>
      </w:r>
      <w:r w:rsidR="00C6110B" w:rsidRPr="001C2786">
        <w:rPr>
          <w:color w:val="auto"/>
        </w:rPr>
        <w:t xml:space="preserve">outcome </w:t>
      </w:r>
      <w:r w:rsidRPr="001C2786">
        <w:rPr>
          <w:color w:val="auto"/>
        </w:rPr>
        <w:t>(</w:t>
      </w:r>
      <w:r w:rsidR="0090470F" w:rsidRPr="001C2786">
        <w:rPr>
          <w:bCs/>
          <w:color w:val="auto"/>
        </w:rPr>
        <w:t xml:space="preserve">Outcome </w:t>
      </w:r>
      <w:r w:rsidRPr="001C2786">
        <w:rPr>
          <w:bCs/>
          <w:color w:val="auto"/>
        </w:rPr>
        <w:t xml:space="preserve">1.1) </w:t>
      </w:r>
      <w:r w:rsidR="006E3FE9">
        <w:rPr>
          <w:bCs/>
          <w:color w:val="auto"/>
        </w:rPr>
        <w:t>will empower g</w:t>
      </w:r>
      <w:r w:rsidR="006E3FE9" w:rsidRPr="006E3FE9">
        <w:rPr>
          <w:bCs/>
          <w:color w:val="auto"/>
        </w:rPr>
        <w:t xml:space="preserve">overnment and key stakeholders </w:t>
      </w:r>
      <w:r w:rsidR="006E3FE9">
        <w:rPr>
          <w:bCs/>
          <w:color w:val="auto"/>
        </w:rPr>
        <w:t xml:space="preserve">with the information </w:t>
      </w:r>
      <w:r w:rsidR="006E3FE9" w:rsidRPr="006E3FE9">
        <w:rPr>
          <w:bCs/>
          <w:color w:val="auto"/>
        </w:rPr>
        <w:t>to implement spatially-based national blue economy strategies.</w:t>
      </w:r>
      <w:r w:rsidR="006E3FE9">
        <w:rPr>
          <w:bCs/>
          <w:color w:val="auto"/>
        </w:rPr>
        <w:t xml:space="preserve"> </w:t>
      </w:r>
      <w:r w:rsidR="00540530">
        <w:rPr>
          <w:bCs/>
          <w:color w:val="auto"/>
        </w:rPr>
        <w:t xml:space="preserve">This will be accomplished through three outputs that target development of national marine spatial plans, blue economy strategies, </w:t>
      </w:r>
      <w:r w:rsidR="00337C9F">
        <w:rPr>
          <w:bCs/>
          <w:color w:val="auto"/>
        </w:rPr>
        <w:t xml:space="preserve">including sustainable financing strategies. </w:t>
      </w:r>
      <w:r w:rsidR="006E3FE9">
        <w:rPr>
          <w:bCs/>
          <w:color w:val="auto"/>
        </w:rPr>
        <w:t xml:space="preserve">As the largest priority of the project, this set of outputs will </w:t>
      </w:r>
      <w:r w:rsidR="00540530">
        <w:rPr>
          <w:bCs/>
          <w:color w:val="auto"/>
        </w:rPr>
        <w:t>yield a</w:t>
      </w:r>
      <w:r w:rsidR="006E3FE9" w:rsidRPr="006E3FE9">
        <w:rPr>
          <w:bCs/>
          <w:color w:val="auto"/>
        </w:rPr>
        <w:t xml:space="preserve">t least </w:t>
      </w:r>
      <w:r w:rsidR="00540530">
        <w:rPr>
          <w:bCs/>
          <w:color w:val="auto"/>
        </w:rPr>
        <w:t>one</w:t>
      </w:r>
      <w:r w:rsidR="006E3FE9" w:rsidRPr="006E3FE9">
        <w:rPr>
          <w:bCs/>
          <w:color w:val="auto"/>
        </w:rPr>
        <w:t xml:space="preserve"> comprehensive marine spatial plan per country</w:t>
      </w:r>
      <w:r w:rsidR="00540530">
        <w:rPr>
          <w:bCs/>
          <w:color w:val="auto"/>
        </w:rPr>
        <w:t xml:space="preserve">, including where relevant </w:t>
      </w:r>
      <w:r w:rsidR="006E3FE9" w:rsidRPr="006E3FE9">
        <w:rPr>
          <w:bCs/>
          <w:color w:val="auto"/>
        </w:rPr>
        <w:t xml:space="preserve">complementing </w:t>
      </w:r>
      <w:r w:rsidR="00540530">
        <w:rPr>
          <w:bCs/>
          <w:color w:val="auto"/>
        </w:rPr>
        <w:t xml:space="preserve">the </w:t>
      </w:r>
      <w:r w:rsidR="006E3FE9" w:rsidRPr="006E3FE9">
        <w:rPr>
          <w:bCs/>
          <w:color w:val="auto"/>
        </w:rPr>
        <w:t xml:space="preserve">GEF-6 Caribbean Regional Oceanscape Project </w:t>
      </w:r>
      <w:r w:rsidR="00540530" w:rsidRPr="006E3FE9">
        <w:rPr>
          <w:bCs/>
          <w:color w:val="auto"/>
        </w:rPr>
        <w:t>marine spatial plan</w:t>
      </w:r>
      <w:r w:rsidR="00540530">
        <w:rPr>
          <w:bCs/>
          <w:color w:val="auto"/>
        </w:rPr>
        <w:t>ning</w:t>
      </w:r>
      <w:r w:rsidR="006E3FE9" w:rsidRPr="006E3FE9">
        <w:rPr>
          <w:bCs/>
          <w:color w:val="auto"/>
        </w:rPr>
        <w:t xml:space="preserve"> activities</w:t>
      </w:r>
      <w:r w:rsidR="00540530">
        <w:rPr>
          <w:bCs/>
          <w:color w:val="auto"/>
        </w:rPr>
        <w:t xml:space="preserve">. The outcome will also yield at least one </w:t>
      </w:r>
      <w:r w:rsidR="006E3FE9" w:rsidRPr="006E3FE9">
        <w:rPr>
          <w:bCs/>
          <w:color w:val="auto"/>
        </w:rPr>
        <w:t>national blue economy strategy per country</w:t>
      </w:r>
      <w:r w:rsidR="00540530">
        <w:rPr>
          <w:bCs/>
          <w:color w:val="auto"/>
        </w:rPr>
        <w:t xml:space="preserve"> that builds on national </w:t>
      </w:r>
      <w:r w:rsidR="00540530" w:rsidRPr="006E3FE9">
        <w:rPr>
          <w:bCs/>
          <w:color w:val="auto"/>
        </w:rPr>
        <w:t>marine spatial plan</w:t>
      </w:r>
      <w:r w:rsidR="00540530">
        <w:rPr>
          <w:bCs/>
          <w:color w:val="auto"/>
        </w:rPr>
        <w:t xml:space="preserve">s. </w:t>
      </w:r>
      <w:r w:rsidR="00337C9F">
        <w:rPr>
          <w:bCs/>
          <w:color w:val="auto"/>
        </w:rPr>
        <w:t xml:space="preserve">The second outcome (Outcome 1.2) will build off the first outcome and </w:t>
      </w:r>
      <w:r w:rsidR="00337C9F" w:rsidRPr="00337C9F">
        <w:rPr>
          <w:bCs/>
          <w:color w:val="auto"/>
        </w:rPr>
        <w:t>promoti</w:t>
      </w:r>
      <w:r w:rsidR="00337C9F">
        <w:rPr>
          <w:bCs/>
          <w:color w:val="auto"/>
        </w:rPr>
        <w:t>o</w:t>
      </w:r>
      <w:r w:rsidR="00337C9F" w:rsidRPr="00337C9F">
        <w:rPr>
          <w:bCs/>
          <w:color w:val="auto"/>
        </w:rPr>
        <w:t>n</w:t>
      </w:r>
      <w:r w:rsidR="00337C9F">
        <w:rPr>
          <w:bCs/>
          <w:color w:val="auto"/>
        </w:rPr>
        <w:t xml:space="preserve"> of</w:t>
      </w:r>
      <w:r w:rsidR="00337C9F" w:rsidRPr="00337C9F">
        <w:rPr>
          <w:bCs/>
          <w:color w:val="auto"/>
        </w:rPr>
        <w:t xml:space="preserve"> national blue economic development</w:t>
      </w:r>
      <w:r w:rsidR="00337C9F">
        <w:rPr>
          <w:bCs/>
          <w:color w:val="auto"/>
        </w:rPr>
        <w:t xml:space="preserve"> by strengthening </w:t>
      </w:r>
      <w:r w:rsidR="00337C9F" w:rsidRPr="00337C9F">
        <w:rPr>
          <w:bCs/>
          <w:color w:val="auto"/>
        </w:rPr>
        <w:t xml:space="preserve">mechanisms </w:t>
      </w:r>
      <w:r w:rsidR="00337C9F">
        <w:rPr>
          <w:bCs/>
          <w:color w:val="auto"/>
        </w:rPr>
        <w:t xml:space="preserve">that </w:t>
      </w:r>
      <w:r w:rsidR="00337C9F" w:rsidRPr="00337C9F">
        <w:rPr>
          <w:bCs/>
          <w:color w:val="auto"/>
        </w:rPr>
        <w:t>support</w:t>
      </w:r>
      <w:r w:rsidR="00337C9F">
        <w:rPr>
          <w:bCs/>
          <w:color w:val="auto"/>
        </w:rPr>
        <w:t xml:space="preserve"> </w:t>
      </w:r>
      <w:r w:rsidR="00337C9F" w:rsidRPr="00337C9F">
        <w:rPr>
          <w:bCs/>
          <w:color w:val="auto"/>
        </w:rPr>
        <w:t xml:space="preserve">ecosystem-based fisheries </w:t>
      </w:r>
      <w:r w:rsidR="00337C9F" w:rsidRPr="007D412E">
        <w:rPr>
          <w:bCs/>
          <w:color w:val="auto"/>
        </w:rPr>
        <w:t>management. This includes the establishment or expansion of  marine protected areas in</w:t>
      </w:r>
      <w:r w:rsidR="002F7388" w:rsidRPr="007D412E">
        <w:rPr>
          <w:bCs/>
          <w:color w:val="auto"/>
        </w:rPr>
        <w:t xml:space="preserve"> at least five countries </w:t>
      </w:r>
      <w:r w:rsidR="00337C9F" w:rsidRPr="007D412E">
        <w:rPr>
          <w:bCs/>
          <w:color w:val="auto"/>
        </w:rPr>
        <w:t xml:space="preserve"> </w:t>
      </w:r>
      <w:r w:rsidR="002F7388" w:rsidRPr="007D412E">
        <w:rPr>
          <w:bCs/>
          <w:color w:val="auto"/>
        </w:rPr>
        <w:t>(</w:t>
      </w:r>
      <w:r w:rsidR="00337C9F" w:rsidRPr="007D412E">
        <w:rPr>
          <w:bCs/>
          <w:color w:val="auto"/>
        </w:rPr>
        <w:t xml:space="preserve">Jamaica, </w:t>
      </w:r>
      <w:r w:rsidR="002153B6" w:rsidRPr="007D412E">
        <w:rPr>
          <w:bCs/>
          <w:color w:val="auto"/>
        </w:rPr>
        <w:t xml:space="preserve"> </w:t>
      </w:r>
      <w:r w:rsidR="00337C9F" w:rsidRPr="007D412E">
        <w:rPr>
          <w:bCs/>
          <w:color w:val="auto"/>
        </w:rPr>
        <w:t xml:space="preserve">Belize, Panama, </w:t>
      </w:r>
      <w:r w:rsidR="007F1399" w:rsidRPr="007D412E">
        <w:rPr>
          <w:bCs/>
          <w:color w:val="auto"/>
        </w:rPr>
        <w:t>Barbados</w:t>
      </w:r>
      <w:r w:rsidR="00FB54BE" w:rsidRPr="007D412E">
        <w:rPr>
          <w:bCs/>
          <w:color w:val="auto"/>
        </w:rPr>
        <w:t xml:space="preserve"> and </w:t>
      </w:r>
      <w:r w:rsidR="007F1399" w:rsidRPr="007D412E">
        <w:rPr>
          <w:bCs/>
          <w:color w:val="auto"/>
        </w:rPr>
        <w:t>S</w:t>
      </w:r>
      <w:r w:rsidR="00820E37" w:rsidRPr="007D412E">
        <w:rPr>
          <w:bCs/>
          <w:color w:val="auto"/>
        </w:rPr>
        <w:t>ain</w:t>
      </w:r>
      <w:r w:rsidR="007F1399" w:rsidRPr="007D412E">
        <w:rPr>
          <w:bCs/>
          <w:color w:val="auto"/>
        </w:rPr>
        <w:t>t Lucia</w:t>
      </w:r>
      <w:r w:rsidR="00FB54BE" w:rsidRPr="007D412E">
        <w:rPr>
          <w:bCs/>
          <w:color w:val="auto"/>
        </w:rPr>
        <w:t xml:space="preserve">. </w:t>
      </w:r>
      <w:r w:rsidR="002F7388" w:rsidRPr="007D412E">
        <w:rPr>
          <w:bCs/>
          <w:color w:val="auto"/>
        </w:rPr>
        <w:t xml:space="preserve">), with an estimated area coverage of 230,000 HA,  </w:t>
      </w:r>
      <w:r w:rsidR="00337C9F" w:rsidRPr="007D412E">
        <w:rPr>
          <w:bCs/>
          <w:color w:val="auto"/>
        </w:rPr>
        <w:t xml:space="preserve"> as informed by national marine spatial planning efforts (Output 1.1.1). The outcome will also assess climate change impacts and data gaps in national level fisheries management to yield stronger ecosystem-based management approaches </w:t>
      </w:r>
      <w:r w:rsidR="008635A0" w:rsidRPr="007D412E">
        <w:rPr>
          <w:bCs/>
          <w:color w:val="auto"/>
        </w:rPr>
        <w:t>to meet</w:t>
      </w:r>
      <w:r w:rsidR="008635A0">
        <w:rPr>
          <w:bCs/>
          <w:color w:val="auto"/>
        </w:rPr>
        <w:t xml:space="preserve"> </w:t>
      </w:r>
      <w:r w:rsidR="00337C9F">
        <w:rPr>
          <w:bCs/>
          <w:color w:val="auto"/>
        </w:rPr>
        <w:t xml:space="preserve">long-term </w:t>
      </w:r>
      <w:r w:rsidR="008635A0">
        <w:rPr>
          <w:bCs/>
          <w:color w:val="auto"/>
        </w:rPr>
        <w:t>sustainability.</w:t>
      </w:r>
      <w:r w:rsidR="00B05517">
        <w:rPr>
          <w:bCs/>
          <w:color w:val="auto"/>
        </w:rPr>
        <w:t xml:space="preserve"> </w:t>
      </w:r>
      <w:r w:rsidR="00C05EE8" w:rsidRPr="007F1399">
        <w:rPr>
          <w:bCs/>
          <w:color w:val="auto"/>
        </w:rPr>
        <w:t>National-level MPA activities in Jamaica, Panama, Belize</w:t>
      </w:r>
      <w:r w:rsidR="008B5575" w:rsidRPr="007F1399">
        <w:rPr>
          <w:bCs/>
          <w:color w:val="auto"/>
        </w:rPr>
        <w:t xml:space="preserve">, </w:t>
      </w:r>
      <w:r w:rsidR="00407380">
        <w:rPr>
          <w:bCs/>
          <w:color w:val="auto"/>
        </w:rPr>
        <w:t>S</w:t>
      </w:r>
      <w:r w:rsidR="00820E37">
        <w:rPr>
          <w:bCs/>
          <w:color w:val="auto"/>
        </w:rPr>
        <w:t>ain</w:t>
      </w:r>
      <w:r w:rsidR="00407380">
        <w:rPr>
          <w:bCs/>
          <w:color w:val="auto"/>
        </w:rPr>
        <w:t xml:space="preserve">t Lucia and Barbados </w:t>
      </w:r>
      <w:r w:rsidR="008B5575" w:rsidRPr="007F1399">
        <w:rPr>
          <w:bCs/>
          <w:color w:val="auto"/>
        </w:rPr>
        <w:t>an</w:t>
      </w:r>
      <w:r w:rsidR="007F1399" w:rsidRPr="00407380">
        <w:rPr>
          <w:bCs/>
          <w:color w:val="auto"/>
        </w:rPr>
        <w:t>d</w:t>
      </w:r>
      <w:r w:rsidR="00C05EE8" w:rsidRPr="007F1399">
        <w:rPr>
          <w:bCs/>
          <w:color w:val="auto"/>
        </w:rPr>
        <w:t xml:space="preserve"> will be directly supported by </w:t>
      </w:r>
      <w:r w:rsidR="00E31AF6" w:rsidRPr="007F1399">
        <w:rPr>
          <w:bCs/>
          <w:color w:val="auto"/>
        </w:rPr>
        <w:t xml:space="preserve">national </w:t>
      </w:r>
      <w:r w:rsidR="00C05EE8" w:rsidRPr="007F1399">
        <w:rPr>
          <w:bCs/>
          <w:color w:val="auto"/>
        </w:rPr>
        <w:t>GEF STAR Biodiversity funding.</w:t>
      </w:r>
      <w:r w:rsidR="00C05EE8">
        <w:rPr>
          <w:bCs/>
          <w:color w:val="auto"/>
        </w:rPr>
        <w:t xml:space="preserve"> </w:t>
      </w:r>
      <w:r w:rsidR="00D87C27">
        <w:rPr>
          <w:bCs/>
          <w:color w:val="auto"/>
        </w:rPr>
        <w:t xml:space="preserve">The final outcome (Outcome 1.3) will pull the national level efforts together </w:t>
      </w:r>
      <w:r w:rsidR="00D4646E">
        <w:rPr>
          <w:color w:val="auto"/>
        </w:rPr>
        <w:t xml:space="preserve">to </w:t>
      </w:r>
      <w:r w:rsidR="00D87C27">
        <w:rPr>
          <w:color w:val="auto"/>
        </w:rPr>
        <w:t>s</w:t>
      </w:r>
      <w:r w:rsidR="00D87C27" w:rsidRPr="002773E2">
        <w:rPr>
          <w:color w:val="auto"/>
        </w:rPr>
        <w:t xml:space="preserve">trengthen regional blue economic cooperation and coordination, including increased institutional capacity to support government adoption of ecosystem-based </w:t>
      </w:r>
      <w:r w:rsidR="00D87C27">
        <w:rPr>
          <w:color w:val="auto"/>
        </w:rPr>
        <w:t xml:space="preserve">fisheries </w:t>
      </w:r>
      <w:r w:rsidR="00D87C27" w:rsidRPr="002773E2">
        <w:rPr>
          <w:color w:val="auto"/>
        </w:rPr>
        <w:t>management practices</w:t>
      </w:r>
      <w:r w:rsidR="00D87C27">
        <w:rPr>
          <w:color w:val="auto"/>
        </w:rPr>
        <w:t xml:space="preserve">, through the development of at least one </w:t>
      </w:r>
      <w:r w:rsidR="00D87C27" w:rsidRPr="002773E2">
        <w:rPr>
          <w:color w:val="auto"/>
        </w:rPr>
        <w:t>regional marine spatial plan</w:t>
      </w:r>
      <w:r w:rsidR="001D0EE0">
        <w:rPr>
          <w:color w:val="auto"/>
        </w:rPr>
        <w:t xml:space="preserve"> focused on promotion of ecosystem-based fisheries management at the regional scale</w:t>
      </w:r>
      <w:r w:rsidR="00D87C27">
        <w:rPr>
          <w:color w:val="auto"/>
        </w:rPr>
        <w:t xml:space="preserve">. This will be accomplished by conducting an assessment of existing marine spatial planning and other geospatial analysis efforts at the national and regional level, including outputs from the Caribbean Regional Oceanscape </w:t>
      </w:r>
      <w:r w:rsidR="00D4646E">
        <w:rPr>
          <w:color w:val="auto"/>
        </w:rPr>
        <w:t xml:space="preserve">Project </w:t>
      </w:r>
      <w:r w:rsidR="00D87C27">
        <w:rPr>
          <w:color w:val="auto"/>
        </w:rPr>
        <w:t xml:space="preserve">and CLME+ GEF projects to inform a </w:t>
      </w:r>
      <w:r w:rsidR="00D87C27" w:rsidRPr="002773E2">
        <w:rPr>
          <w:color w:val="auto"/>
        </w:rPr>
        <w:t>regional ecosystem-based management of key fisherie</w:t>
      </w:r>
      <w:r w:rsidR="00D87C27">
        <w:rPr>
          <w:color w:val="auto"/>
        </w:rPr>
        <w:t xml:space="preserve">s. These efforts will be complemented by technical manuals and targeted trainings to promote blue economy development, </w:t>
      </w:r>
      <w:r w:rsidR="00D51175">
        <w:rPr>
          <w:color w:val="auto"/>
        </w:rPr>
        <w:t xml:space="preserve">which </w:t>
      </w:r>
      <w:r w:rsidR="00D87C27">
        <w:rPr>
          <w:color w:val="auto"/>
        </w:rPr>
        <w:t xml:space="preserve"> focuses on use of marine spatial planning for ecosystem-based fisheries management.  </w:t>
      </w:r>
    </w:p>
    <w:p w14:paraId="0D9019A1" w14:textId="77777777" w:rsidR="00C105A6" w:rsidRPr="001C2786" w:rsidRDefault="00C105A6" w:rsidP="003827F7">
      <w:pPr>
        <w:pStyle w:val="GEFFieldtoFillout"/>
        <w:shd w:val="clear" w:color="auto" w:fill="FFFFFF"/>
        <w:jc w:val="both"/>
        <w:rPr>
          <w:bCs/>
          <w:color w:val="auto"/>
        </w:rPr>
      </w:pPr>
    </w:p>
    <w:p w14:paraId="7036CAD6" w14:textId="0EE079A6" w:rsidR="005C2FAF" w:rsidRPr="001C2786" w:rsidRDefault="00B3705C" w:rsidP="00FA2EB6">
      <w:pPr>
        <w:pStyle w:val="GEFFieldtoFillout"/>
        <w:shd w:val="clear" w:color="auto" w:fill="FFFFFF"/>
        <w:jc w:val="both"/>
        <w:rPr>
          <w:color w:val="auto"/>
        </w:rPr>
      </w:pPr>
      <w:r w:rsidRPr="001C2786">
        <w:rPr>
          <w:b/>
          <w:color w:val="auto"/>
        </w:rPr>
        <w:t>Project Component 2</w:t>
      </w:r>
      <w:r w:rsidRPr="001C2786">
        <w:rPr>
          <w:color w:val="auto"/>
        </w:rPr>
        <w:t xml:space="preserve"> focuses on </w:t>
      </w:r>
      <w:r w:rsidR="002E7082" w:rsidRPr="001C2786">
        <w:rPr>
          <w:color w:val="auto"/>
        </w:rPr>
        <w:t>establishing i</w:t>
      </w:r>
      <w:r w:rsidRPr="001C2786">
        <w:rPr>
          <w:color w:val="auto"/>
        </w:rPr>
        <w:t xml:space="preserve">nclusive </w:t>
      </w:r>
      <w:r w:rsidR="002E7082" w:rsidRPr="001C2786">
        <w:rPr>
          <w:color w:val="auto"/>
        </w:rPr>
        <w:t>s</w:t>
      </w:r>
      <w:r w:rsidRPr="001C2786">
        <w:rPr>
          <w:color w:val="auto"/>
        </w:rPr>
        <w:t xml:space="preserve">ustainable </w:t>
      </w:r>
      <w:r w:rsidR="00B05517">
        <w:rPr>
          <w:color w:val="auto"/>
        </w:rPr>
        <w:t xml:space="preserve">seafood </w:t>
      </w:r>
      <w:r w:rsidR="002E7082" w:rsidRPr="001C2786">
        <w:rPr>
          <w:color w:val="auto"/>
        </w:rPr>
        <w:t>v</w:t>
      </w:r>
      <w:r w:rsidRPr="001C2786">
        <w:rPr>
          <w:color w:val="auto"/>
        </w:rPr>
        <w:t xml:space="preserve">alue </w:t>
      </w:r>
      <w:r w:rsidR="002E7082" w:rsidRPr="001C2786">
        <w:rPr>
          <w:color w:val="auto"/>
        </w:rPr>
        <w:t>c</w:t>
      </w:r>
      <w:r w:rsidRPr="001C2786">
        <w:rPr>
          <w:color w:val="auto"/>
        </w:rPr>
        <w:t>hains</w:t>
      </w:r>
      <w:r w:rsidR="002E7082" w:rsidRPr="001C2786">
        <w:rPr>
          <w:color w:val="auto"/>
        </w:rPr>
        <w:t>. The first outcome of this component (Outcome 2.1) will assess current n</w:t>
      </w:r>
      <w:r w:rsidRPr="001C2786">
        <w:rPr>
          <w:color w:val="auto"/>
        </w:rPr>
        <w:t xml:space="preserve">ational </w:t>
      </w:r>
      <w:r w:rsidR="00B05517">
        <w:rPr>
          <w:color w:val="auto"/>
        </w:rPr>
        <w:t xml:space="preserve">and regional seafood </w:t>
      </w:r>
      <w:r w:rsidR="002E7082" w:rsidRPr="001C2786">
        <w:rPr>
          <w:color w:val="auto"/>
        </w:rPr>
        <w:t>v</w:t>
      </w:r>
      <w:r w:rsidRPr="001C2786">
        <w:rPr>
          <w:color w:val="auto"/>
        </w:rPr>
        <w:t xml:space="preserve">alue </w:t>
      </w:r>
      <w:r w:rsidR="002E7082" w:rsidRPr="001C2786">
        <w:rPr>
          <w:color w:val="auto"/>
        </w:rPr>
        <w:t>c</w:t>
      </w:r>
      <w:r w:rsidRPr="001C2786">
        <w:rPr>
          <w:color w:val="auto"/>
        </w:rPr>
        <w:t>hains</w:t>
      </w:r>
      <w:r w:rsidR="00B05517">
        <w:rPr>
          <w:color w:val="auto"/>
        </w:rPr>
        <w:t xml:space="preserve"> that </w:t>
      </w:r>
      <w:r w:rsidR="00B05517" w:rsidRPr="00B05517">
        <w:rPr>
          <w:color w:val="auto"/>
        </w:rPr>
        <w:t>support realization of blue economy opportunities and sustainable development goals</w:t>
      </w:r>
      <w:r w:rsidRPr="001C2786">
        <w:rPr>
          <w:color w:val="auto"/>
        </w:rPr>
        <w:t>.</w:t>
      </w:r>
      <w:r w:rsidR="002E7082" w:rsidRPr="001C2786">
        <w:rPr>
          <w:color w:val="auto"/>
        </w:rPr>
        <w:t xml:space="preserve"> </w:t>
      </w:r>
      <w:r w:rsidR="00B05517">
        <w:rPr>
          <w:color w:val="auto"/>
        </w:rPr>
        <w:t xml:space="preserve">This will include assessing and </w:t>
      </w:r>
      <w:r w:rsidR="002479E5">
        <w:rPr>
          <w:color w:val="auto"/>
        </w:rPr>
        <w:t>incorporating</w:t>
      </w:r>
      <w:r w:rsidR="00B05517">
        <w:rPr>
          <w:color w:val="auto"/>
        </w:rPr>
        <w:t xml:space="preserve"> current </w:t>
      </w:r>
      <w:r w:rsidR="00B05517" w:rsidRPr="00B05517">
        <w:rPr>
          <w:color w:val="auto"/>
        </w:rPr>
        <w:t>seafood value chains into national blue economy strategies</w:t>
      </w:r>
      <w:r w:rsidR="00B05517">
        <w:rPr>
          <w:color w:val="auto"/>
        </w:rPr>
        <w:t xml:space="preserve">, including </w:t>
      </w:r>
      <w:r w:rsidR="00B05517" w:rsidRPr="00B05517">
        <w:rPr>
          <w:color w:val="auto"/>
        </w:rPr>
        <w:t xml:space="preserve">marine spatial planning efforts, </w:t>
      </w:r>
      <w:r w:rsidR="00B05517">
        <w:rPr>
          <w:color w:val="auto"/>
        </w:rPr>
        <w:t xml:space="preserve"> that </w:t>
      </w:r>
      <w:r w:rsidR="00B05517" w:rsidRPr="00B05517">
        <w:rPr>
          <w:color w:val="auto"/>
        </w:rPr>
        <w:t>identif</w:t>
      </w:r>
      <w:r w:rsidR="00B05517">
        <w:rPr>
          <w:color w:val="auto"/>
        </w:rPr>
        <w:t xml:space="preserve">y </w:t>
      </w:r>
      <w:r w:rsidR="00B05517" w:rsidRPr="00B05517">
        <w:rPr>
          <w:color w:val="auto"/>
        </w:rPr>
        <w:t>future value chain</w:t>
      </w:r>
      <w:r w:rsidR="00B05517">
        <w:rPr>
          <w:color w:val="auto"/>
        </w:rPr>
        <w:t xml:space="preserve"> </w:t>
      </w:r>
      <w:r w:rsidR="00B05517" w:rsidRPr="00B05517">
        <w:rPr>
          <w:color w:val="auto"/>
        </w:rPr>
        <w:t>and end market requirements</w:t>
      </w:r>
      <w:r w:rsidR="00B05517">
        <w:rPr>
          <w:color w:val="auto"/>
        </w:rPr>
        <w:t>. There will also be a</w:t>
      </w:r>
      <w:r w:rsidR="002E7082" w:rsidRPr="001C2786">
        <w:rPr>
          <w:color w:val="auto"/>
        </w:rPr>
        <w:t xml:space="preserve"> focus </w:t>
      </w:r>
      <w:r w:rsidR="00B05517">
        <w:rPr>
          <w:color w:val="auto"/>
        </w:rPr>
        <w:t xml:space="preserve">on </w:t>
      </w:r>
      <w:r w:rsidR="002E7082" w:rsidRPr="001C2786">
        <w:rPr>
          <w:color w:val="auto"/>
        </w:rPr>
        <w:t>identifying s</w:t>
      </w:r>
      <w:r w:rsidRPr="001C2786">
        <w:rPr>
          <w:color w:val="auto"/>
        </w:rPr>
        <w:t>eafood value chain added-value opportunities</w:t>
      </w:r>
      <w:r w:rsidR="002E7082" w:rsidRPr="001C2786">
        <w:rPr>
          <w:color w:val="auto"/>
        </w:rPr>
        <w:t xml:space="preserve"> and </w:t>
      </w:r>
      <w:r w:rsidRPr="001C2786">
        <w:rPr>
          <w:color w:val="auto"/>
        </w:rPr>
        <w:t>market and economic feasibility, including testing innovative technologies for post-harvest processing methods and reduction of post-harvest loss</w:t>
      </w:r>
      <w:r w:rsidR="0037155A">
        <w:rPr>
          <w:color w:val="auto"/>
        </w:rPr>
        <w:t>,</w:t>
      </w:r>
      <w:r w:rsidRPr="001C2786">
        <w:rPr>
          <w:color w:val="auto"/>
        </w:rPr>
        <w:t xml:space="preserve"> and improved/creation of new seafood products to reduce waste</w:t>
      </w:r>
      <w:r w:rsidR="002E7082" w:rsidRPr="001C2786">
        <w:rPr>
          <w:color w:val="auto"/>
        </w:rPr>
        <w:t xml:space="preserve"> </w:t>
      </w:r>
      <w:r w:rsidRPr="001C2786">
        <w:rPr>
          <w:color w:val="auto"/>
        </w:rPr>
        <w:t>at the regional and national levels.</w:t>
      </w:r>
      <w:r w:rsidR="002E7082" w:rsidRPr="001C2786">
        <w:rPr>
          <w:color w:val="auto"/>
        </w:rPr>
        <w:t xml:space="preserve"> </w:t>
      </w:r>
      <w:r w:rsidR="00B05517">
        <w:rPr>
          <w:color w:val="auto"/>
        </w:rPr>
        <w:t xml:space="preserve">For increased uptake, this outcome will also provide </w:t>
      </w:r>
      <w:r w:rsidR="00B05517" w:rsidRPr="00B05517">
        <w:rPr>
          <w:color w:val="auto"/>
        </w:rPr>
        <w:t xml:space="preserve">policy recommendations </w:t>
      </w:r>
      <w:r w:rsidR="00B05517">
        <w:rPr>
          <w:color w:val="auto"/>
        </w:rPr>
        <w:t xml:space="preserve">to strengthen the </w:t>
      </w:r>
      <w:r w:rsidR="00B05517" w:rsidRPr="00B05517">
        <w:rPr>
          <w:color w:val="auto"/>
        </w:rPr>
        <w:t xml:space="preserve">enabling environment for seafood value chains and markets, </w:t>
      </w:r>
      <w:r w:rsidR="00B05517">
        <w:rPr>
          <w:color w:val="auto"/>
        </w:rPr>
        <w:t xml:space="preserve">with a specific focus on </w:t>
      </w:r>
      <w:r w:rsidR="00B05517" w:rsidRPr="00B05517">
        <w:rPr>
          <w:color w:val="auto"/>
        </w:rPr>
        <w:t>empowerment of woman, indigenous peoples, and ethnic minorities.</w:t>
      </w:r>
    </w:p>
    <w:p w14:paraId="0110571A" w14:textId="77777777" w:rsidR="005C2FAF" w:rsidRPr="001C2786" w:rsidRDefault="005C2FAF" w:rsidP="00FA2EB6">
      <w:pPr>
        <w:pStyle w:val="GEFFieldtoFillout"/>
        <w:shd w:val="clear" w:color="auto" w:fill="FFFFFF"/>
        <w:jc w:val="both"/>
        <w:rPr>
          <w:color w:val="auto"/>
        </w:rPr>
      </w:pPr>
    </w:p>
    <w:p w14:paraId="4F695DFF" w14:textId="3479A096" w:rsidR="001759B9" w:rsidRPr="001C2786" w:rsidRDefault="001759B9" w:rsidP="00FA2EB6">
      <w:pPr>
        <w:pStyle w:val="GEFFieldtoFillout"/>
        <w:shd w:val="clear" w:color="auto" w:fill="FFFFFF"/>
        <w:jc w:val="both"/>
        <w:rPr>
          <w:color w:val="auto"/>
        </w:rPr>
      </w:pPr>
      <w:r w:rsidRPr="001C2786">
        <w:rPr>
          <w:b/>
          <w:color w:val="auto"/>
        </w:rPr>
        <w:t xml:space="preserve">Project </w:t>
      </w:r>
      <w:r w:rsidR="00A95771" w:rsidRPr="001C2786">
        <w:rPr>
          <w:b/>
          <w:color w:val="auto"/>
        </w:rPr>
        <w:t xml:space="preserve">Component </w:t>
      </w:r>
      <w:r w:rsidR="00D87C27">
        <w:rPr>
          <w:b/>
          <w:color w:val="auto"/>
        </w:rPr>
        <w:t>3</w:t>
      </w:r>
      <w:r w:rsidR="00A95771" w:rsidRPr="001C2786">
        <w:rPr>
          <w:color w:val="auto"/>
        </w:rPr>
        <w:t xml:space="preserve"> </w:t>
      </w:r>
      <w:r w:rsidR="00777AB2">
        <w:rPr>
          <w:color w:val="auto"/>
        </w:rPr>
        <w:t xml:space="preserve">supports the first two project components through knowledge management and project monitoring and evaluation, </w:t>
      </w:r>
      <w:r w:rsidR="00777AB2">
        <w:rPr>
          <w:bCs/>
          <w:color w:val="auto"/>
        </w:rPr>
        <w:t>b</w:t>
      </w:r>
      <w:r w:rsidR="00777AB2" w:rsidRPr="001C2786">
        <w:rPr>
          <w:bCs/>
          <w:color w:val="auto"/>
        </w:rPr>
        <w:t xml:space="preserve">ased on knowledge and experiences from the project as well as taking advantage </w:t>
      </w:r>
      <w:r w:rsidR="00777AB2">
        <w:rPr>
          <w:bCs/>
          <w:color w:val="auto"/>
        </w:rPr>
        <w:t xml:space="preserve">of </w:t>
      </w:r>
      <w:r w:rsidR="00777AB2" w:rsidRPr="001C2786">
        <w:rPr>
          <w:bCs/>
          <w:color w:val="auto"/>
        </w:rPr>
        <w:t xml:space="preserve">knowledge and experiences with the blue economy from other regions and other GEF International Waters projects in </w:t>
      </w:r>
      <w:r w:rsidR="00777AB2" w:rsidRPr="001C2786">
        <w:rPr>
          <w:bCs/>
          <w:color w:val="auto"/>
        </w:rPr>
        <w:lastRenderedPageBreak/>
        <w:t>partnership with IW:LEARN</w:t>
      </w:r>
      <w:r w:rsidR="00777AB2">
        <w:rPr>
          <w:color w:val="auto"/>
        </w:rPr>
        <w:t xml:space="preserve">. Collectively the two outcomes under Component 3 </w:t>
      </w:r>
      <w:r w:rsidR="00A95771" w:rsidRPr="001C2786">
        <w:rPr>
          <w:color w:val="auto"/>
        </w:rPr>
        <w:t xml:space="preserve">will </w:t>
      </w:r>
      <w:r w:rsidR="00081C73" w:rsidRPr="001C2786">
        <w:rPr>
          <w:color w:val="auto"/>
        </w:rPr>
        <w:t xml:space="preserve">bolster </w:t>
      </w:r>
      <w:r w:rsidR="001A10CE" w:rsidRPr="001C2786">
        <w:rPr>
          <w:color w:val="auto"/>
        </w:rPr>
        <w:t>r</w:t>
      </w:r>
      <w:r w:rsidRPr="001C2786">
        <w:rPr>
          <w:bCs/>
          <w:color w:val="auto"/>
        </w:rPr>
        <w:t xml:space="preserve">egional </w:t>
      </w:r>
      <w:r w:rsidR="00777AB2">
        <w:rPr>
          <w:bCs/>
          <w:color w:val="auto"/>
        </w:rPr>
        <w:t xml:space="preserve">capacity and </w:t>
      </w:r>
      <w:r w:rsidR="00081C73" w:rsidRPr="001C2786">
        <w:rPr>
          <w:bCs/>
          <w:color w:val="auto"/>
        </w:rPr>
        <w:t xml:space="preserve">engagement in blue economy opportunities, </w:t>
      </w:r>
      <w:r w:rsidR="00777AB2">
        <w:rPr>
          <w:bCs/>
          <w:color w:val="auto"/>
        </w:rPr>
        <w:t xml:space="preserve">from </w:t>
      </w:r>
      <w:r w:rsidR="00081C73" w:rsidRPr="001C2786">
        <w:rPr>
          <w:bCs/>
          <w:color w:val="auto"/>
        </w:rPr>
        <w:t xml:space="preserve">regional and national organizations, </w:t>
      </w:r>
      <w:r w:rsidR="00777AB2">
        <w:rPr>
          <w:bCs/>
          <w:color w:val="auto"/>
        </w:rPr>
        <w:t xml:space="preserve">to </w:t>
      </w:r>
      <w:r w:rsidR="00081C73" w:rsidRPr="001C2786">
        <w:rPr>
          <w:bCs/>
          <w:color w:val="auto"/>
        </w:rPr>
        <w:t xml:space="preserve">private sector partners and </w:t>
      </w:r>
      <w:r w:rsidR="00777AB2">
        <w:rPr>
          <w:bCs/>
          <w:color w:val="auto"/>
        </w:rPr>
        <w:t xml:space="preserve">on down to targeted trainings for </w:t>
      </w:r>
      <w:r w:rsidR="00081C73" w:rsidRPr="001C2786">
        <w:rPr>
          <w:bCs/>
          <w:color w:val="auto"/>
        </w:rPr>
        <w:t xml:space="preserve">individual fisherfolk. Specifically, the </w:t>
      </w:r>
      <w:r w:rsidR="00777AB2">
        <w:rPr>
          <w:bCs/>
          <w:color w:val="auto"/>
        </w:rPr>
        <w:t>component</w:t>
      </w:r>
      <w:r w:rsidR="00777AB2" w:rsidRPr="001C2786">
        <w:rPr>
          <w:bCs/>
          <w:color w:val="auto"/>
        </w:rPr>
        <w:t xml:space="preserve"> </w:t>
      </w:r>
      <w:r w:rsidR="00081C73" w:rsidRPr="001C2786">
        <w:rPr>
          <w:bCs/>
          <w:color w:val="auto"/>
        </w:rPr>
        <w:t xml:space="preserve">will focus on </w:t>
      </w:r>
      <w:r w:rsidR="00696875">
        <w:rPr>
          <w:bCs/>
          <w:color w:val="auto"/>
        </w:rPr>
        <w:t xml:space="preserve">advancing lessons learned on marine spatial planning and the role of marine protected areas for ecosystem-based </w:t>
      </w:r>
      <w:r w:rsidR="00081C73" w:rsidRPr="001C2786">
        <w:rPr>
          <w:bCs/>
          <w:color w:val="auto"/>
        </w:rPr>
        <w:t xml:space="preserve">fisheries </w:t>
      </w:r>
      <w:r w:rsidR="00696875">
        <w:rPr>
          <w:bCs/>
          <w:color w:val="auto"/>
        </w:rPr>
        <w:t xml:space="preserve">management, promotion of sustainable </w:t>
      </w:r>
      <w:r w:rsidR="00081C73" w:rsidRPr="001C2786">
        <w:rPr>
          <w:bCs/>
          <w:color w:val="auto"/>
        </w:rPr>
        <w:t>fisheries value chains and value of marine ecosystem goods and services within the context of blue economy</w:t>
      </w:r>
      <w:r w:rsidR="00696875">
        <w:rPr>
          <w:bCs/>
          <w:color w:val="auto"/>
        </w:rPr>
        <w:t xml:space="preserve">. This component will </w:t>
      </w:r>
      <w:r w:rsidR="00777AB2">
        <w:rPr>
          <w:bCs/>
          <w:color w:val="auto"/>
        </w:rPr>
        <w:t xml:space="preserve">also </w:t>
      </w:r>
      <w:r w:rsidR="00081C73" w:rsidRPr="001C2786">
        <w:rPr>
          <w:bCs/>
          <w:color w:val="auto"/>
        </w:rPr>
        <w:t>promot</w:t>
      </w:r>
      <w:r w:rsidR="00696875">
        <w:rPr>
          <w:bCs/>
          <w:color w:val="auto"/>
        </w:rPr>
        <w:t>e</w:t>
      </w:r>
      <w:r w:rsidR="00081C73" w:rsidRPr="001C2786">
        <w:rPr>
          <w:bCs/>
          <w:color w:val="auto"/>
        </w:rPr>
        <w:t xml:space="preserve"> cooperation through the establishment of </w:t>
      </w:r>
      <w:r w:rsidR="00777AB2">
        <w:rPr>
          <w:bCs/>
          <w:color w:val="auto"/>
        </w:rPr>
        <w:t xml:space="preserve">a knowledge management platform that will facilitate </w:t>
      </w:r>
      <w:r w:rsidR="00081C73" w:rsidRPr="001C2786">
        <w:rPr>
          <w:bCs/>
          <w:color w:val="auto"/>
        </w:rPr>
        <w:t>partnership</w:t>
      </w:r>
      <w:r w:rsidR="00777AB2">
        <w:rPr>
          <w:bCs/>
          <w:color w:val="auto"/>
        </w:rPr>
        <w:t xml:space="preserve"> building, </w:t>
      </w:r>
      <w:r w:rsidR="00081C73" w:rsidRPr="001C2786">
        <w:rPr>
          <w:bCs/>
          <w:color w:val="auto"/>
        </w:rPr>
        <w:t>knowledge exchange and collaboration</w:t>
      </w:r>
      <w:r w:rsidR="002955D4" w:rsidRPr="001C2786">
        <w:rPr>
          <w:bCs/>
          <w:color w:val="auto"/>
        </w:rPr>
        <w:t xml:space="preserve">, </w:t>
      </w:r>
      <w:r w:rsidR="00305867">
        <w:rPr>
          <w:bCs/>
          <w:color w:val="auto"/>
        </w:rPr>
        <w:t xml:space="preserve">and </w:t>
      </w:r>
      <w:r w:rsidR="00696875">
        <w:rPr>
          <w:bCs/>
          <w:color w:val="auto"/>
        </w:rPr>
        <w:t xml:space="preserve">promoting </w:t>
      </w:r>
      <w:r w:rsidR="002955D4" w:rsidRPr="001C2786">
        <w:rPr>
          <w:bCs/>
          <w:color w:val="auto"/>
        </w:rPr>
        <w:t>participat</w:t>
      </w:r>
      <w:r w:rsidR="00696875">
        <w:rPr>
          <w:bCs/>
          <w:color w:val="auto"/>
        </w:rPr>
        <w:t xml:space="preserve">ion </w:t>
      </w:r>
      <w:r w:rsidR="002955D4" w:rsidRPr="001C2786">
        <w:rPr>
          <w:bCs/>
          <w:color w:val="auto"/>
        </w:rPr>
        <w:t>in t</w:t>
      </w:r>
      <w:r w:rsidR="00081C73" w:rsidRPr="001C2786">
        <w:rPr>
          <w:bCs/>
          <w:color w:val="auto"/>
        </w:rPr>
        <w:t>echnical meetings for regional knowledge sharing</w:t>
      </w:r>
      <w:r w:rsidR="00696875">
        <w:rPr>
          <w:bCs/>
          <w:color w:val="auto"/>
        </w:rPr>
        <w:t xml:space="preserve"> and</w:t>
      </w:r>
      <w:r w:rsidR="00081C73" w:rsidRPr="001C2786">
        <w:rPr>
          <w:bCs/>
          <w:color w:val="auto"/>
        </w:rPr>
        <w:t xml:space="preserve"> targeted training for beneficiary institutions and associations, </w:t>
      </w:r>
      <w:r w:rsidR="00305867">
        <w:rPr>
          <w:bCs/>
          <w:color w:val="auto"/>
        </w:rPr>
        <w:t xml:space="preserve">including </w:t>
      </w:r>
      <w:r w:rsidR="00AF159D">
        <w:rPr>
          <w:bCs/>
          <w:color w:val="auto"/>
        </w:rPr>
        <w:t xml:space="preserve">actively engaging in </w:t>
      </w:r>
      <w:r w:rsidR="00081C73" w:rsidRPr="001C2786">
        <w:rPr>
          <w:bCs/>
          <w:color w:val="auto"/>
        </w:rPr>
        <w:t xml:space="preserve">IW:LEARN </w:t>
      </w:r>
      <w:r w:rsidR="00AF159D">
        <w:rPr>
          <w:bCs/>
          <w:color w:val="auto"/>
        </w:rPr>
        <w:t>activities</w:t>
      </w:r>
      <w:r w:rsidR="00081C73" w:rsidRPr="001C2786">
        <w:rPr>
          <w:bCs/>
          <w:color w:val="auto"/>
        </w:rPr>
        <w:t>.</w:t>
      </w:r>
      <w:r w:rsidR="002955D4" w:rsidRPr="001C2786">
        <w:rPr>
          <w:bCs/>
          <w:color w:val="auto"/>
        </w:rPr>
        <w:t xml:space="preserve"> </w:t>
      </w:r>
      <w:r w:rsidRPr="001C2786">
        <w:rPr>
          <w:bCs/>
          <w:color w:val="auto"/>
        </w:rPr>
        <w:t xml:space="preserve">Finally, to ensure successful project execution, the project will be supported by </w:t>
      </w:r>
      <w:r w:rsidR="003063BC" w:rsidRPr="001C2786">
        <w:rPr>
          <w:bCs/>
          <w:color w:val="auto"/>
        </w:rPr>
        <w:t xml:space="preserve">robust project monitoring and evaluation systems to inform timely adaptive project management, including meeting project reporting requirements and third-party mid-term and terminal evaluations.   </w:t>
      </w:r>
    </w:p>
    <w:p w14:paraId="1847E0E5" w14:textId="77777777" w:rsidR="00A95771" w:rsidRDefault="00A95771" w:rsidP="00FA2EB6">
      <w:pPr>
        <w:pStyle w:val="GEFFieldtoFillout"/>
        <w:shd w:val="clear" w:color="auto" w:fill="FFFFFF"/>
        <w:jc w:val="both"/>
      </w:pPr>
    </w:p>
    <w:p w14:paraId="188B8231" w14:textId="28F1988E" w:rsidR="001E06F2" w:rsidRDefault="001E06F2" w:rsidP="00FA2EB6">
      <w:pPr>
        <w:pStyle w:val="GEFFieldtoFillout"/>
        <w:shd w:val="clear" w:color="auto" w:fill="FFFFFF"/>
        <w:jc w:val="both"/>
        <w:rPr>
          <w:color w:val="auto"/>
        </w:rPr>
      </w:pPr>
      <w:r w:rsidRPr="00C26575">
        <w:rPr>
          <w:color w:val="auto"/>
        </w:rPr>
        <w:t xml:space="preserve">It is worth recognizing the key role </w:t>
      </w:r>
      <w:r w:rsidR="001C2786">
        <w:rPr>
          <w:color w:val="auto"/>
        </w:rPr>
        <w:t>m</w:t>
      </w:r>
      <w:r w:rsidRPr="00C26575">
        <w:rPr>
          <w:color w:val="auto"/>
        </w:rPr>
        <w:t xml:space="preserve">arine </w:t>
      </w:r>
      <w:r w:rsidR="001C2786">
        <w:rPr>
          <w:color w:val="auto"/>
        </w:rPr>
        <w:t>s</w:t>
      </w:r>
      <w:r w:rsidRPr="00C26575">
        <w:rPr>
          <w:color w:val="auto"/>
        </w:rPr>
        <w:t xml:space="preserve">patial </w:t>
      </w:r>
      <w:r w:rsidR="001C2786">
        <w:rPr>
          <w:color w:val="auto"/>
        </w:rPr>
        <w:t>p</w:t>
      </w:r>
      <w:r w:rsidRPr="00C26575">
        <w:rPr>
          <w:color w:val="auto"/>
        </w:rPr>
        <w:t>lanning</w:t>
      </w:r>
      <w:r w:rsidR="001C2786">
        <w:rPr>
          <w:color w:val="auto"/>
        </w:rPr>
        <w:t xml:space="preserve"> (MSP)</w:t>
      </w:r>
      <w:r w:rsidRPr="00C26575">
        <w:rPr>
          <w:color w:val="auto"/>
        </w:rPr>
        <w:t xml:space="preserve"> </w:t>
      </w:r>
      <w:r w:rsidR="00C16834">
        <w:rPr>
          <w:color w:val="auto"/>
        </w:rPr>
        <w:t xml:space="preserve">and marine protected areas (MPAs) </w:t>
      </w:r>
      <w:r w:rsidRPr="00C26575">
        <w:rPr>
          <w:color w:val="auto"/>
        </w:rPr>
        <w:t xml:space="preserve">will play in the project </w:t>
      </w:r>
      <w:r w:rsidR="00C26575">
        <w:rPr>
          <w:color w:val="auto"/>
        </w:rPr>
        <w:t xml:space="preserve">to </w:t>
      </w:r>
      <w:r w:rsidR="00E03766">
        <w:rPr>
          <w:color w:val="auto"/>
        </w:rPr>
        <w:t>support</w:t>
      </w:r>
      <w:r w:rsidR="00C26575">
        <w:rPr>
          <w:color w:val="auto"/>
        </w:rPr>
        <w:t xml:space="preserve"> implementation of blue economy priorities </w:t>
      </w:r>
      <w:r w:rsidRPr="00C26575">
        <w:rPr>
          <w:color w:val="auto"/>
        </w:rPr>
        <w:t xml:space="preserve">across the project components to meet specific country priorities. Where possible and politically supported, the project will aim to establish or strengthen national </w:t>
      </w:r>
      <w:r w:rsidR="00197998">
        <w:rPr>
          <w:color w:val="auto"/>
        </w:rPr>
        <w:t xml:space="preserve"> intersectoral </w:t>
      </w:r>
      <w:r w:rsidR="00AD7300">
        <w:rPr>
          <w:color w:val="auto"/>
        </w:rPr>
        <w:t>coordinat</w:t>
      </w:r>
      <w:r w:rsidR="00197998">
        <w:rPr>
          <w:color w:val="auto"/>
        </w:rPr>
        <w:t xml:space="preserve">ion </w:t>
      </w:r>
      <w:r w:rsidR="00AD7300">
        <w:rPr>
          <w:color w:val="auto"/>
        </w:rPr>
        <w:t>mechanisms</w:t>
      </w:r>
      <w:r w:rsidR="00197998">
        <w:rPr>
          <w:color w:val="auto"/>
        </w:rPr>
        <w:t xml:space="preserve"> (usually referred to as NICs)</w:t>
      </w:r>
      <w:r w:rsidR="008D4335">
        <w:rPr>
          <w:color w:val="auto"/>
        </w:rPr>
        <w:t xml:space="preserve"> or equivalent arrangements</w:t>
      </w:r>
      <w:r w:rsidRPr="00C26575">
        <w:rPr>
          <w:color w:val="auto"/>
        </w:rPr>
        <w:t xml:space="preserve">, </w:t>
      </w:r>
      <w:r w:rsidR="008D4335">
        <w:rPr>
          <w:color w:val="auto"/>
        </w:rPr>
        <w:t xml:space="preserve"> which are </w:t>
      </w:r>
      <w:r w:rsidRPr="00C26575">
        <w:rPr>
          <w:color w:val="auto"/>
        </w:rPr>
        <w:t xml:space="preserve"> multi-sectoral bod</w:t>
      </w:r>
      <w:r w:rsidR="008D4335">
        <w:rPr>
          <w:color w:val="auto"/>
        </w:rPr>
        <w:t xml:space="preserve">ies </w:t>
      </w:r>
      <w:r w:rsidRPr="00C26575">
        <w:rPr>
          <w:color w:val="auto"/>
        </w:rPr>
        <w:t xml:space="preserve"> </w:t>
      </w:r>
      <w:r w:rsidR="00197998">
        <w:rPr>
          <w:color w:val="auto"/>
        </w:rPr>
        <w:t xml:space="preserve">aimed at </w:t>
      </w:r>
      <w:r w:rsidRPr="00C26575">
        <w:rPr>
          <w:color w:val="auto"/>
        </w:rPr>
        <w:t xml:space="preserve"> address</w:t>
      </w:r>
      <w:r w:rsidR="00197998">
        <w:rPr>
          <w:color w:val="auto"/>
        </w:rPr>
        <w:t>ing</w:t>
      </w:r>
      <w:r w:rsidRPr="00C26575">
        <w:rPr>
          <w:color w:val="auto"/>
        </w:rPr>
        <w:t xml:space="preserve"> </w:t>
      </w:r>
      <w:r w:rsidR="00197998">
        <w:rPr>
          <w:color w:val="auto"/>
        </w:rPr>
        <w:t xml:space="preserve"> intersectoral </w:t>
      </w:r>
      <w:r w:rsidRPr="00C26575">
        <w:rPr>
          <w:color w:val="auto"/>
        </w:rPr>
        <w:t xml:space="preserve"> issues</w:t>
      </w:r>
      <w:r w:rsidR="006A6D1F">
        <w:rPr>
          <w:color w:val="auto"/>
        </w:rPr>
        <w:t>,</w:t>
      </w:r>
      <w:r w:rsidRPr="00C26575">
        <w:rPr>
          <w:color w:val="auto"/>
        </w:rPr>
        <w:t xml:space="preserve"> using tools such as marine spatial planning. Through key regional partners and technical expertise, organizations like FAO </w:t>
      </w:r>
      <w:r w:rsidR="002955D4">
        <w:rPr>
          <w:color w:val="auto"/>
        </w:rPr>
        <w:t xml:space="preserve">and CAF </w:t>
      </w:r>
      <w:r w:rsidRPr="00C26575">
        <w:rPr>
          <w:color w:val="auto"/>
        </w:rPr>
        <w:t xml:space="preserve">can provide </w:t>
      </w:r>
      <w:r w:rsidR="0024263A">
        <w:rPr>
          <w:color w:val="auto"/>
        </w:rPr>
        <w:t xml:space="preserve">advice and </w:t>
      </w:r>
      <w:r w:rsidRPr="00C26575">
        <w:rPr>
          <w:color w:val="auto"/>
        </w:rPr>
        <w:t xml:space="preserve"> blue economy relevant information</w:t>
      </w:r>
      <w:r w:rsidR="00C26575" w:rsidRPr="00C26575">
        <w:rPr>
          <w:color w:val="auto"/>
        </w:rPr>
        <w:t xml:space="preserve"> </w:t>
      </w:r>
      <w:r w:rsidR="0024263A">
        <w:rPr>
          <w:color w:val="auto"/>
        </w:rPr>
        <w:t xml:space="preserve">for </w:t>
      </w:r>
      <w:r w:rsidR="00C26575" w:rsidRPr="00C26575">
        <w:rPr>
          <w:color w:val="auto"/>
        </w:rPr>
        <w:t xml:space="preserve"> </w:t>
      </w:r>
      <w:r w:rsidR="00C26575" w:rsidRPr="007D412E">
        <w:rPr>
          <w:color w:val="auto"/>
        </w:rPr>
        <w:t xml:space="preserve">MSP </w:t>
      </w:r>
      <w:r w:rsidRPr="007D412E">
        <w:rPr>
          <w:color w:val="auto"/>
        </w:rPr>
        <w:t xml:space="preserve">, </w:t>
      </w:r>
      <w:r w:rsidR="00C26575" w:rsidRPr="007D412E">
        <w:rPr>
          <w:color w:val="auto"/>
        </w:rPr>
        <w:t xml:space="preserve">such as </w:t>
      </w:r>
      <w:r w:rsidR="0024263A" w:rsidRPr="007D412E">
        <w:rPr>
          <w:color w:val="auto"/>
        </w:rPr>
        <w:t xml:space="preserve">on </w:t>
      </w:r>
      <w:r w:rsidRPr="007D412E">
        <w:rPr>
          <w:color w:val="auto"/>
        </w:rPr>
        <w:t xml:space="preserve">aquaculture site selection and zoning, </w:t>
      </w:r>
      <w:r w:rsidR="0024263A" w:rsidRPr="007D412E">
        <w:rPr>
          <w:color w:val="auto"/>
        </w:rPr>
        <w:t xml:space="preserve">location of </w:t>
      </w:r>
      <w:r w:rsidRPr="007D412E">
        <w:rPr>
          <w:color w:val="auto"/>
        </w:rPr>
        <w:t>fish landing areas</w:t>
      </w:r>
      <w:r w:rsidR="0024263A" w:rsidRPr="007D412E">
        <w:rPr>
          <w:color w:val="auto"/>
        </w:rPr>
        <w:t>, etc</w:t>
      </w:r>
      <w:r w:rsidRPr="007D412E">
        <w:rPr>
          <w:color w:val="auto"/>
        </w:rPr>
        <w:t xml:space="preserve">. </w:t>
      </w:r>
      <w:r w:rsidR="00C26575" w:rsidRPr="007D412E">
        <w:rPr>
          <w:color w:val="auto"/>
        </w:rPr>
        <w:t xml:space="preserve">As a </w:t>
      </w:r>
      <w:r w:rsidRPr="007D412E">
        <w:rPr>
          <w:color w:val="auto"/>
        </w:rPr>
        <w:t>process that brings together multiple ocean stakeholders (e.g. tourism authorities, energy sector, shipping and transportation, as well as forestry and agriculture)</w:t>
      </w:r>
      <w:r w:rsidR="00C26575" w:rsidRPr="007D412E">
        <w:rPr>
          <w:color w:val="auto"/>
        </w:rPr>
        <w:t xml:space="preserve">, MSP will provide </w:t>
      </w:r>
      <w:r w:rsidRPr="007D412E">
        <w:rPr>
          <w:color w:val="auto"/>
        </w:rPr>
        <w:t>data-based and coordinated decisions about the sustainable</w:t>
      </w:r>
      <w:r w:rsidRPr="00C26575">
        <w:rPr>
          <w:color w:val="auto"/>
        </w:rPr>
        <w:t xml:space="preserve"> use of marine resources, using </w:t>
      </w:r>
      <w:r w:rsidR="00C26575" w:rsidRPr="00C26575">
        <w:rPr>
          <w:color w:val="auto"/>
        </w:rPr>
        <w:t>g</w:t>
      </w:r>
      <w:r w:rsidRPr="00C26575">
        <w:rPr>
          <w:color w:val="auto"/>
        </w:rPr>
        <w:t xml:space="preserve">eographic </w:t>
      </w:r>
      <w:r w:rsidR="00C26575" w:rsidRPr="00C26575">
        <w:rPr>
          <w:color w:val="auto"/>
        </w:rPr>
        <w:t>i</w:t>
      </w:r>
      <w:r w:rsidRPr="00C26575">
        <w:rPr>
          <w:color w:val="auto"/>
        </w:rPr>
        <w:t xml:space="preserve">nformation </w:t>
      </w:r>
      <w:r w:rsidR="00C26575" w:rsidRPr="00C26575">
        <w:rPr>
          <w:color w:val="auto"/>
        </w:rPr>
        <w:t>s</w:t>
      </w:r>
      <w:r w:rsidRPr="00C26575">
        <w:rPr>
          <w:color w:val="auto"/>
        </w:rPr>
        <w:t>ystems as a tool to analyze the multiple uses.</w:t>
      </w:r>
    </w:p>
    <w:p w14:paraId="38BECF03" w14:textId="0B187C90" w:rsidR="00C16834" w:rsidRDefault="00C16834" w:rsidP="00FA2EB6">
      <w:pPr>
        <w:pStyle w:val="GEFFieldtoFillout"/>
        <w:shd w:val="clear" w:color="auto" w:fill="FFFFFF"/>
        <w:jc w:val="both"/>
        <w:rPr>
          <w:color w:val="auto"/>
        </w:rPr>
      </w:pPr>
    </w:p>
    <w:p w14:paraId="58B517A9" w14:textId="0BA60130" w:rsidR="00C16834" w:rsidRPr="007D412E" w:rsidRDefault="00C16834" w:rsidP="00FA2EB6">
      <w:pPr>
        <w:pStyle w:val="GEFFieldtoFillout"/>
        <w:shd w:val="clear" w:color="auto" w:fill="FFFFFF"/>
        <w:jc w:val="both"/>
        <w:rPr>
          <w:b/>
        </w:rPr>
      </w:pPr>
      <w:r w:rsidRPr="00014F7E">
        <w:t>MPAs are considered to be an essential element in fisheries management and have become increasingly popular as policy instruments. Globally, MPAs have been shown to increase fish size, density, biomass as well as species richness (Starr et al., 2015). They are considered an important tool in stock replenishment, long-term food security and fishing-related livelihoods (Reuchlin-Hugenholtz and McKenzie, 2015; Brander et al., 2015). In the Caribbean, MPAs are widely used as a tool for biodiversity conservation and fisheries management. For this reason and in response to international commitments, the number of MPAs has increased to approximately 385 within recent years (FAO-WECAFC, 2015). While most MPAs appear to address certain ecological objectives well, their performance in terms of meeting social and economic objectives is considered low (McConney and Pena, 2012). The latter thereby warrants a strengthening of ‘triple bottom-line’ performance of existing MPAs in the region. Targets have been set through the World Summit on Sustainable Development in 2002 to develop representative networks of MPAs by 2012, and through the Convention on Biological Diversity (CBD) in 2006 to protect 10 percent of ecological regions in marine areas under national jurisdiction by 2010. Initiatives such as the Caribbean Challenge Initiative are attempts to address these conservation targets</w:t>
      </w:r>
      <w:r>
        <w:t>, which the project will support through strengthening national marine management plans and implementation support</w:t>
      </w:r>
      <w:r w:rsidRPr="00014F7E">
        <w:t>. Antigua and Barbuda, the Bahamas, Grenada, Jamaica, Dominican Republic, Saint Lucia, St Kitts and Nevis, and St. Vincent and the Grenadines have signed on to the Caribbean Challenge</w:t>
      </w:r>
      <w:r w:rsidR="00935103">
        <w:t xml:space="preserve"> Initiative</w:t>
      </w:r>
      <w:r w:rsidRPr="00014F7E">
        <w:t xml:space="preserve"> to effectively conserve 10 percent of marine resources by 2012 and protect 20 percent of their nearshore area by 2020. Several protected areas now have effective revenue generation strategies, and as a result are among the best managed in the region. The most successful cases in the region include Nelson’s Dockyard National Park (Antigua), Bonaire and Saba Marine Parks, Brimstone Hill Fortress National Park (St. Kitts), and Pigeon Island National Park (S</w:t>
      </w:r>
      <w:r w:rsidR="009F670D">
        <w:t>ain</w:t>
      </w:r>
      <w:r w:rsidRPr="00014F7E">
        <w:t>t Lucia). In Belize</w:t>
      </w:r>
      <w:r w:rsidR="00935103">
        <w:t>,</w:t>
      </w:r>
      <w:r w:rsidRPr="00014F7E">
        <w:t xml:space="preserve"> the economic evaluation of the Hol Chan Marine Park’s justified the increase in user fees, making it one of the few self-financed marine parks in the Caribbean (Waite et al., 2014). In the Dominican Republic, La Caleta Marine Reserve, user fees were increased as a result of economic evaluation</w:t>
      </w:r>
      <w:r w:rsidR="00935103">
        <w:t>,</w:t>
      </w:r>
      <w:r w:rsidRPr="00014F7E">
        <w:t xml:space="preserve"> and the additional revenue has been used to help establish an aquatic center, a conservation </w:t>
      </w:r>
      <w:r w:rsidRPr="007D412E">
        <w:t>fund to support park management, and a community fund to support local development projects (Wielgus et al., 2010)</w:t>
      </w:r>
      <w:r w:rsidR="00F02202" w:rsidRPr="007D412E">
        <w:t xml:space="preserve">. As noted in Project Component 1 above, the project will promote establishment </w:t>
      </w:r>
      <w:r w:rsidR="00C61777" w:rsidRPr="007D412E">
        <w:t xml:space="preserve">or expansion </w:t>
      </w:r>
      <w:r w:rsidR="00C2326B" w:rsidRPr="007D412E">
        <w:t xml:space="preserve">of </w:t>
      </w:r>
      <w:r w:rsidR="00F02202" w:rsidRPr="007D412E">
        <w:t>MPAs</w:t>
      </w:r>
      <w:r w:rsidR="00C61777" w:rsidRPr="007D412E">
        <w:t xml:space="preserve"> </w:t>
      </w:r>
      <w:r w:rsidR="00F02202" w:rsidRPr="007D412E">
        <w:t>in at least five</w:t>
      </w:r>
      <w:r w:rsidR="00C2326B" w:rsidRPr="007D412E">
        <w:t xml:space="preserve"> </w:t>
      </w:r>
      <w:r w:rsidR="00F02202" w:rsidRPr="007D412E">
        <w:t xml:space="preserve">countries (Jamaica, Belize, Panama, </w:t>
      </w:r>
      <w:r w:rsidR="00BF1822" w:rsidRPr="007D412E">
        <w:t>Barbados</w:t>
      </w:r>
      <w:r w:rsidR="00F02202" w:rsidRPr="007D412E">
        <w:t>,</w:t>
      </w:r>
      <w:r w:rsidR="00C2326B" w:rsidRPr="007D412E">
        <w:t xml:space="preserve"> Saint Lucia</w:t>
      </w:r>
      <w:r w:rsidR="00F02202" w:rsidRPr="007D412E">
        <w:t xml:space="preserve"> )</w:t>
      </w:r>
      <w:r w:rsidR="008D4335" w:rsidRPr="007D412E">
        <w:t>,</w:t>
      </w:r>
      <w:r w:rsidR="00F02202" w:rsidRPr="007D412E">
        <w:t xml:space="preserve"> as a key mechanism to strengthen blue economic development. </w:t>
      </w:r>
      <w:r w:rsidR="00E80840" w:rsidRPr="007D412E">
        <w:t xml:space="preserve"> </w:t>
      </w:r>
    </w:p>
    <w:p w14:paraId="456F44F4" w14:textId="77777777" w:rsidR="00C16834" w:rsidRPr="007D412E" w:rsidRDefault="00C16834" w:rsidP="001E06F2">
      <w:pPr>
        <w:pStyle w:val="GEFFieldtoFillout"/>
        <w:shd w:val="clear" w:color="auto" w:fill="FFFFFF"/>
        <w:rPr>
          <w:color w:val="auto"/>
        </w:rPr>
      </w:pPr>
    </w:p>
    <w:p w14:paraId="2F8CCF0F" w14:textId="77777777" w:rsidR="000614AC" w:rsidRPr="00340D64" w:rsidRDefault="000614AC" w:rsidP="00AA4E74">
      <w:pPr>
        <w:pStyle w:val="GEFFieldtoFillout"/>
        <w:shd w:val="clear" w:color="auto" w:fill="FFFFFF"/>
        <w:rPr>
          <w:i/>
        </w:rPr>
      </w:pPr>
      <w:r w:rsidRPr="007D412E">
        <w:rPr>
          <w:i/>
        </w:rPr>
        <w:t xml:space="preserve">4) </w:t>
      </w:r>
      <w:r w:rsidR="00340D64" w:rsidRPr="007D412E">
        <w:rPr>
          <w:i/>
        </w:rPr>
        <w:t>A</w:t>
      </w:r>
      <w:r w:rsidRPr="007D412E">
        <w:rPr>
          <w:i/>
        </w:rPr>
        <w:t>lignment with GEF focal area strategies;</w:t>
      </w:r>
      <w:r w:rsidRPr="00340D64">
        <w:rPr>
          <w:i/>
        </w:rPr>
        <w:t xml:space="preserve"> </w:t>
      </w:r>
    </w:p>
    <w:p w14:paraId="47F03AD4" w14:textId="77777777" w:rsidR="00C1727E" w:rsidRDefault="00C1727E" w:rsidP="00C1727E">
      <w:pPr>
        <w:pStyle w:val="GEFFieldtoFillout"/>
        <w:shd w:val="clear" w:color="auto" w:fill="FFFFFF"/>
        <w:rPr>
          <w:color w:val="0070C0"/>
        </w:rPr>
      </w:pPr>
    </w:p>
    <w:p w14:paraId="25D2A11B" w14:textId="0F6114D0" w:rsidR="008025A6" w:rsidRDefault="00C1727E" w:rsidP="00790368">
      <w:pPr>
        <w:pStyle w:val="GEFFieldtoFillout"/>
        <w:shd w:val="clear" w:color="auto" w:fill="FFFFFF"/>
        <w:jc w:val="both"/>
      </w:pPr>
      <w:r w:rsidRPr="00C1727E">
        <w:rPr>
          <w:color w:val="auto"/>
        </w:rPr>
        <w:lastRenderedPageBreak/>
        <w:t xml:space="preserve">The GEF’s inclusion of the </w:t>
      </w:r>
      <w:r w:rsidR="0028185C">
        <w:rPr>
          <w:color w:val="auto"/>
        </w:rPr>
        <w:t>b</w:t>
      </w:r>
      <w:r w:rsidRPr="00C1727E">
        <w:rPr>
          <w:color w:val="auto"/>
        </w:rPr>
        <w:t xml:space="preserve">lue </w:t>
      </w:r>
      <w:r w:rsidR="0028185C">
        <w:rPr>
          <w:color w:val="auto"/>
        </w:rPr>
        <w:t>e</w:t>
      </w:r>
      <w:r w:rsidRPr="00C1727E">
        <w:rPr>
          <w:color w:val="auto"/>
        </w:rPr>
        <w:t xml:space="preserve">conomy in the GEF Programming Directing for the 7th Cycle (GEF-7) is an opportunity to strengthen the relevance of SAPs and NAPs to national governments and the private sector and to increase their investment in managing the resources of their EEZs  so that countries can break their dependence on GEF funding. This opportunity includes working with financial institutions to invest in the </w:t>
      </w:r>
      <w:r w:rsidR="0028185C">
        <w:rPr>
          <w:color w:val="auto"/>
        </w:rPr>
        <w:t>b</w:t>
      </w:r>
      <w:r w:rsidRPr="00C1727E">
        <w:rPr>
          <w:color w:val="auto"/>
        </w:rPr>
        <w:t xml:space="preserve">lue </w:t>
      </w:r>
      <w:r w:rsidR="0028185C">
        <w:rPr>
          <w:color w:val="auto"/>
        </w:rPr>
        <w:t>e</w:t>
      </w:r>
      <w:r w:rsidRPr="00C1727E">
        <w:rPr>
          <w:color w:val="auto"/>
        </w:rPr>
        <w:t xml:space="preserve">conomy, working on strategies at country and regional levels, and implementing </w:t>
      </w:r>
      <w:r w:rsidR="0028185C">
        <w:rPr>
          <w:color w:val="auto"/>
        </w:rPr>
        <w:t>b</w:t>
      </w:r>
      <w:r w:rsidRPr="00C1727E">
        <w:rPr>
          <w:color w:val="auto"/>
        </w:rPr>
        <w:t xml:space="preserve">lue </w:t>
      </w:r>
      <w:r w:rsidR="0028185C">
        <w:rPr>
          <w:color w:val="auto"/>
        </w:rPr>
        <w:t>e</w:t>
      </w:r>
      <w:r w:rsidRPr="00C1727E">
        <w:rPr>
          <w:color w:val="auto"/>
        </w:rPr>
        <w:t xml:space="preserve">conomy interventions at national and local scales to contribute to achieving the GEF7 Programming Directions especially within the International Waters Focal Area. </w:t>
      </w:r>
      <w:r w:rsidR="00340D64" w:rsidRPr="00C1727E">
        <w:rPr>
          <w:color w:val="auto"/>
        </w:rPr>
        <w:t xml:space="preserve">The project is closely aligned with the GEF-7 International Waters Strategy, specifically </w:t>
      </w:r>
      <w:r w:rsidR="00340D64" w:rsidRPr="00C1727E">
        <w:rPr>
          <w:i/>
          <w:color w:val="auto"/>
        </w:rPr>
        <w:t>Objective 1: Strengthening Blue Economy opportunities</w:t>
      </w:r>
      <w:r w:rsidR="00340D64" w:rsidRPr="00C1727E">
        <w:rPr>
          <w:color w:val="auto"/>
        </w:rPr>
        <w:t xml:space="preserve">. Within </w:t>
      </w:r>
      <w:r w:rsidR="005D572E" w:rsidRPr="00C1727E">
        <w:rPr>
          <w:color w:val="auto"/>
        </w:rPr>
        <w:t>IW O</w:t>
      </w:r>
      <w:r w:rsidR="00340D64" w:rsidRPr="00C1727E">
        <w:rPr>
          <w:color w:val="auto"/>
        </w:rPr>
        <w:t xml:space="preserve">bjective </w:t>
      </w:r>
      <w:r w:rsidR="005D572E" w:rsidRPr="00C1727E">
        <w:rPr>
          <w:color w:val="auto"/>
        </w:rPr>
        <w:t xml:space="preserve">1, </w:t>
      </w:r>
      <w:r w:rsidR="00340D64" w:rsidRPr="00C1727E">
        <w:rPr>
          <w:color w:val="auto"/>
        </w:rPr>
        <w:t xml:space="preserve">the project </w:t>
      </w:r>
      <w:r w:rsidR="005D572E" w:rsidRPr="00C1727E">
        <w:rPr>
          <w:color w:val="auto"/>
        </w:rPr>
        <w:t xml:space="preserve">contributes to the GEF targets for 1) sustaining healthy coastal and marine ecosystems, and 2) catalyzing sustainable fisheries management. </w:t>
      </w:r>
      <w:r w:rsidR="00236143">
        <w:t xml:space="preserve">The project is also receiving </w:t>
      </w:r>
      <w:r w:rsidR="00236143" w:rsidRPr="00F448FC">
        <w:t>US$</w:t>
      </w:r>
      <w:r w:rsidR="00C94C95" w:rsidRPr="00F448FC">
        <w:t>1,0</w:t>
      </w:r>
      <w:r w:rsidR="00236143" w:rsidRPr="00F448FC">
        <w:t>00,000 of investment from GEF Biodiversity Focal Area STAR</w:t>
      </w:r>
      <w:r w:rsidR="00236143">
        <w:t xml:space="preserve"> contributions of Jamaica ($500,000), Panama ($200,000), and Belize ($100,000)</w:t>
      </w:r>
      <w:r w:rsidR="00BD1598">
        <w:t>, Barbados ($100,000) and S</w:t>
      </w:r>
      <w:r w:rsidR="009F670D">
        <w:t>ain</w:t>
      </w:r>
      <w:r w:rsidR="00BD1598">
        <w:t>t Lucia ($100,000)</w:t>
      </w:r>
      <w:r w:rsidR="00236143">
        <w:t xml:space="preserve">. These funds will all be invested in respective national level activities aligned with supporting development of Marine Spatial Plans, establishment of Marine Protected Areas, and overall mainstreaming of marine biodiversity management in blue economic development. More specifically, these national level investments are aligned with </w:t>
      </w:r>
      <w:r w:rsidR="00236143" w:rsidRPr="003A1472">
        <w:rPr>
          <w:i/>
        </w:rPr>
        <w:t>BD Objective 2: Address direct drivers to protect habitats and species and the specific investment</w:t>
      </w:r>
      <w:r w:rsidR="00236143" w:rsidRPr="00E37A13">
        <w:t xml:space="preserve"> focus on marine protected areas.</w:t>
      </w:r>
      <w:r w:rsidR="00236143">
        <w:t xml:space="preserve"> </w:t>
      </w:r>
      <w:r w:rsidR="008025A6">
        <w:t>Below is a summary of Country-level GEF Incremental Cost Reasoning for STAR BD Funding for each of the participating countries with STAR contribution to the project.</w:t>
      </w:r>
    </w:p>
    <w:p w14:paraId="217B6EE7" w14:textId="1B25C8C0" w:rsidR="00236143" w:rsidRDefault="00236143" w:rsidP="00F448FC">
      <w:pPr>
        <w:pStyle w:val="GEFFieldtoFillout"/>
        <w:shd w:val="clear" w:color="auto" w:fill="FFFFFF"/>
        <w:jc w:val="both"/>
      </w:pPr>
    </w:p>
    <w:p w14:paraId="51FAAED3" w14:textId="670752B8" w:rsidR="00A03CB5" w:rsidRPr="00790368" w:rsidRDefault="008025A6" w:rsidP="008025A6">
      <w:pPr>
        <w:pStyle w:val="GEFFieldtoFillout"/>
        <w:shd w:val="clear" w:color="auto" w:fill="FFFFFF"/>
        <w:jc w:val="center"/>
        <w:rPr>
          <w:b/>
          <w:bCs/>
        </w:rPr>
      </w:pPr>
      <w:r w:rsidRPr="00790368">
        <w:rPr>
          <w:b/>
          <w:bCs/>
          <w:u w:val="single"/>
        </w:rPr>
        <w:t>Beliz</w:t>
      </w:r>
      <w:r w:rsidRPr="00790368">
        <w:rPr>
          <w:b/>
          <w:bCs/>
        </w:rPr>
        <w:t>e</w:t>
      </w:r>
    </w:p>
    <w:p w14:paraId="1EFD4D9D" w14:textId="4A2DE9D0" w:rsidR="008025A6" w:rsidRDefault="008025A6" w:rsidP="008025A6">
      <w:pPr>
        <w:pStyle w:val="GEFFieldtoFillout"/>
        <w:shd w:val="clear" w:color="auto" w:fill="FFFFFF"/>
        <w:jc w:val="center"/>
      </w:pPr>
    </w:p>
    <w:tbl>
      <w:tblPr>
        <w:tblStyle w:val="TableGrid"/>
        <w:tblW w:w="9630" w:type="dxa"/>
        <w:tblInd w:w="-455" w:type="dxa"/>
        <w:tblLook w:val="04A0" w:firstRow="1" w:lastRow="0" w:firstColumn="1" w:lastColumn="0" w:noHBand="0" w:noVBand="1"/>
      </w:tblPr>
      <w:tblGrid>
        <w:gridCol w:w="4118"/>
        <w:gridCol w:w="5512"/>
      </w:tblGrid>
      <w:tr w:rsidR="008025A6" w:rsidRPr="00790368" w14:paraId="3C7EC2B2" w14:textId="77777777" w:rsidTr="00855384">
        <w:tc>
          <w:tcPr>
            <w:tcW w:w="9630" w:type="dxa"/>
            <w:gridSpan w:val="2"/>
          </w:tcPr>
          <w:p w14:paraId="1A482F13" w14:textId="77777777" w:rsidR="008025A6" w:rsidRPr="00790368" w:rsidRDefault="008025A6" w:rsidP="00855384">
            <w:pPr>
              <w:rPr>
                <w:b/>
                <w:bCs/>
                <w:sz w:val="22"/>
                <w:szCs w:val="22"/>
              </w:rPr>
            </w:pPr>
            <w:r w:rsidRPr="00790368">
              <w:rPr>
                <w:b/>
                <w:bCs/>
                <w:sz w:val="22"/>
                <w:szCs w:val="22"/>
              </w:rPr>
              <w:t xml:space="preserve">Country:  </w:t>
            </w:r>
            <w:r w:rsidRPr="00790368">
              <w:rPr>
                <w:bCs/>
                <w:sz w:val="22"/>
                <w:szCs w:val="22"/>
              </w:rPr>
              <w:t>Belize</w:t>
            </w:r>
          </w:p>
          <w:p w14:paraId="5E429C9B" w14:textId="77777777" w:rsidR="008025A6" w:rsidRPr="00790368" w:rsidRDefault="008025A6" w:rsidP="00855384">
            <w:pPr>
              <w:rPr>
                <w:sz w:val="22"/>
                <w:szCs w:val="22"/>
              </w:rPr>
            </w:pPr>
          </w:p>
        </w:tc>
      </w:tr>
      <w:tr w:rsidR="008025A6" w:rsidRPr="00790368" w14:paraId="0C3B1245" w14:textId="77777777" w:rsidTr="00855384">
        <w:tc>
          <w:tcPr>
            <w:tcW w:w="4675" w:type="dxa"/>
          </w:tcPr>
          <w:p w14:paraId="65FFFF14" w14:textId="77777777" w:rsidR="008025A6" w:rsidRPr="00790368" w:rsidRDefault="008025A6" w:rsidP="00855384">
            <w:pPr>
              <w:rPr>
                <w:sz w:val="22"/>
                <w:szCs w:val="22"/>
              </w:rPr>
            </w:pPr>
            <w:r w:rsidRPr="00790368">
              <w:rPr>
                <w:b/>
                <w:bCs/>
                <w:sz w:val="22"/>
                <w:szCs w:val="22"/>
              </w:rPr>
              <w:t>BASELINE</w:t>
            </w:r>
            <w:r w:rsidRPr="00790368">
              <w:rPr>
                <w:sz w:val="22"/>
                <w:szCs w:val="22"/>
              </w:rPr>
              <w:t xml:space="preserve">:* </w:t>
            </w:r>
          </w:p>
          <w:p w14:paraId="28E988FE" w14:textId="77777777" w:rsidR="008025A6" w:rsidRPr="00790368" w:rsidRDefault="008025A6" w:rsidP="00855384">
            <w:pPr>
              <w:rPr>
                <w:sz w:val="22"/>
                <w:szCs w:val="22"/>
              </w:rPr>
            </w:pPr>
            <w:r w:rsidRPr="00790368">
              <w:rPr>
                <w:sz w:val="22"/>
                <w:szCs w:val="22"/>
              </w:rPr>
              <w:t xml:space="preserve">What is country currently doing with respect to: </w:t>
            </w:r>
          </w:p>
        </w:tc>
        <w:tc>
          <w:tcPr>
            <w:tcW w:w="4955" w:type="dxa"/>
          </w:tcPr>
          <w:p w14:paraId="2239533D" w14:textId="77777777" w:rsidR="008025A6" w:rsidRPr="00790368" w:rsidRDefault="008025A6" w:rsidP="00855384">
            <w:pPr>
              <w:rPr>
                <w:sz w:val="22"/>
                <w:szCs w:val="22"/>
              </w:rPr>
            </w:pPr>
          </w:p>
        </w:tc>
      </w:tr>
      <w:tr w:rsidR="008025A6" w:rsidRPr="00790368" w14:paraId="2158296A" w14:textId="77777777" w:rsidTr="00855384">
        <w:tc>
          <w:tcPr>
            <w:tcW w:w="4675" w:type="dxa"/>
          </w:tcPr>
          <w:p w14:paraId="5138A301" w14:textId="77777777" w:rsidR="008025A6" w:rsidRPr="00790368" w:rsidRDefault="008025A6"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Developing a national Blue Economy Strategy</w:t>
            </w:r>
          </w:p>
          <w:p w14:paraId="04D23136" w14:textId="77777777" w:rsidR="008025A6" w:rsidRPr="00790368" w:rsidRDefault="008025A6" w:rsidP="00855384">
            <w:pPr>
              <w:rPr>
                <w:sz w:val="22"/>
                <w:szCs w:val="22"/>
              </w:rPr>
            </w:pPr>
          </w:p>
        </w:tc>
        <w:tc>
          <w:tcPr>
            <w:tcW w:w="4955" w:type="dxa"/>
          </w:tcPr>
          <w:p w14:paraId="0EB6A1E9" w14:textId="5AED8B90" w:rsidR="008025A6" w:rsidRPr="00790368" w:rsidRDefault="008025A6" w:rsidP="00855384">
            <w:pPr>
              <w:rPr>
                <w:sz w:val="22"/>
                <w:szCs w:val="22"/>
              </w:rPr>
            </w:pPr>
            <w:r w:rsidRPr="00790368">
              <w:rPr>
                <w:sz w:val="22"/>
                <w:szCs w:val="22"/>
              </w:rPr>
              <w:t>In 2017, the Government of Belize expressed its interest and accepted the offer to participate in a regional project (2018-2021)</w:t>
            </w:r>
            <w:r w:rsidR="00EC4700">
              <w:rPr>
                <w:sz w:val="22"/>
                <w:szCs w:val="22"/>
              </w:rPr>
              <w:t>,</w:t>
            </w:r>
            <w:r w:rsidRPr="00790368">
              <w:rPr>
                <w:sz w:val="22"/>
                <w:szCs w:val="22"/>
              </w:rPr>
              <w:t xml:space="preserve"> being implemented by the UNCTAD in coordination with UNDOALOS</w:t>
            </w:r>
            <w:r w:rsidR="00EC4700">
              <w:rPr>
                <w:sz w:val="22"/>
                <w:szCs w:val="22"/>
              </w:rPr>
              <w:t>,</w:t>
            </w:r>
            <w:r w:rsidRPr="00790368">
              <w:rPr>
                <w:sz w:val="22"/>
                <w:szCs w:val="22"/>
              </w:rPr>
              <w:t xml:space="preserve"> entitled “Supporting developing countries in analyzing and implementing evidence-based and policy coherent oceans economy and trade strategies (OETS)”. The </w:t>
            </w:r>
            <w:r w:rsidR="00EC4700">
              <w:rPr>
                <w:sz w:val="22"/>
                <w:szCs w:val="22"/>
              </w:rPr>
              <w:t>p</w:t>
            </w:r>
            <w:r w:rsidRPr="00790368">
              <w:rPr>
                <w:sz w:val="22"/>
                <w:szCs w:val="22"/>
              </w:rPr>
              <w:t>roject aims to support developing countries like Belize in realizing economic benefits from the sustainable use of its marine resources. The project also intends to contribute towards developing enabling national policy and regulatory frameworks for the sustainable management of the oceans and support the implementation of SDG 14. Since then, in 2018, there have been two (2) missions to Belize by the UNCTAD/DOALOS team to i) initiate planning and ground truthing exercise</w:t>
            </w:r>
            <w:r w:rsidR="00EC4700">
              <w:rPr>
                <w:sz w:val="22"/>
                <w:szCs w:val="22"/>
              </w:rPr>
              <w:t>,</w:t>
            </w:r>
            <w:r w:rsidRPr="00790368">
              <w:rPr>
                <w:sz w:val="22"/>
                <w:szCs w:val="22"/>
              </w:rPr>
              <w:t xml:space="preserve"> and to ii) conduct the first national stakeholder workshop. This process is a part of the project’s phase 1: Assessment and formulation, which focuses on the selection of two promising ocean-based economic sector</w:t>
            </w:r>
            <w:r w:rsidR="00EC4700">
              <w:rPr>
                <w:sz w:val="22"/>
                <w:szCs w:val="22"/>
              </w:rPr>
              <w:t>s</w:t>
            </w:r>
            <w:r w:rsidRPr="00790368">
              <w:rPr>
                <w:sz w:val="22"/>
                <w:szCs w:val="22"/>
              </w:rPr>
              <w:t xml:space="preserve"> for production and export of goods and services. The selected sectors identified are Sustainable Marine Fisheries and Sustainable Seafood Processing. The </w:t>
            </w:r>
            <w:r w:rsidR="00EC4700">
              <w:rPr>
                <w:sz w:val="22"/>
                <w:szCs w:val="22"/>
              </w:rPr>
              <w:t>p</w:t>
            </w:r>
            <w:r w:rsidRPr="00790368">
              <w:rPr>
                <w:sz w:val="22"/>
                <w:szCs w:val="22"/>
              </w:rPr>
              <w:t>roject is currently in phase 2 which is the Validation and Implementation phase. Presently, the OE</w:t>
            </w:r>
            <w:r w:rsidR="00EC4700">
              <w:rPr>
                <w:sz w:val="22"/>
                <w:szCs w:val="22"/>
              </w:rPr>
              <w:t>T</w:t>
            </w:r>
            <w:r w:rsidRPr="00790368">
              <w:rPr>
                <w:sz w:val="22"/>
                <w:szCs w:val="22"/>
              </w:rPr>
              <w:t xml:space="preserve">S report is being developed and will contain the framework of policy recommendations and the plan of action. During this phase, </w:t>
            </w:r>
            <w:r w:rsidRPr="00790368">
              <w:rPr>
                <w:sz w:val="22"/>
                <w:szCs w:val="22"/>
              </w:rPr>
              <w:lastRenderedPageBreak/>
              <w:t>the project will also provide direct advisory support and training on the two priority actions.</w:t>
            </w:r>
          </w:p>
          <w:p w14:paraId="0F6E3174" w14:textId="77777777" w:rsidR="008025A6" w:rsidRPr="00790368" w:rsidRDefault="008025A6" w:rsidP="00855384">
            <w:pPr>
              <w:rPr>
                <w:sz w:val="22"/>
                <w:szCs w:val="22"/>
              </w:rPr>
            </w:pPr>
          </w:p>
          <w:p w14:paraId="116BDF66" w14:textId="07B24646" w:rsidR="008025A6" w:rsidRPr="00790368" w:rsidRDefault="008025A6" w:rsidP="00855384">
            <w:pPr>
              <w:rPr>
                <w:sz w:val="22"/>
                <w:szCs w:val="22"/>
              </w:rPr>
            </w:pPr>
            <w:r w:rsidRPr="00790368">
              <w:rPr>
                <w:sz w:val="22"/>
                <w:szCs w:val="22"/>
              </w:rPr>
              <w:t>Additionally, the Commonwealth Marine Economies Programme “Enabling safe and sustainable marine economies across Commonwealth Small Island Developing States” is another effort in Belize</w:t>
            </w:r>
            <w:r w:rsidR="00EC4700">
              <w:rPr>
                <w:sz w:val="22"/>
                <w:szCs w:val="22"/>
              </w:rPr>
              <w:t>,</w:t>
            </w:r>
            <w:r w:rsidRPr="00790368">
              <w:rPr>
                <w:sz w:val="22"/>
                <w:szCs w:val="22"/>
              </w:rPr>
              <w:t xml:space="preserve"> which is supported by the UK Government</w:t>
            </w:r>
            <w:r w:rsidR="00EC4700">
              <w:rPr>
                <w:sz w:val="22"/>
                <w:szCs w:val="22"/>
              </w:rPr>
              <w:t>,</w:t>
            </w:r>
            <w:r w:rsidRPr="00790368">
              <w:rPr>
                <w:sz w:val="22"/>
                <w:szCs w:val="22"/>
              </w:rPr>
              <w:t xml:space="preserve"> to support sustainable economic growth in 17 Commonwealth Small Island Developing States, by helping to develop their blue economies. The </w:t>
            </w:r>
            <w:r w:rsidR="00EC4700">
              <w:rPr>
                <w:sz w:val="22"/>
                <w:szCs w:val="22"/>
              </w:rPr>
              <w:t>p</w:t>
            </w:r>
            <w:r w:rsidRPr="00790368">
              <w:rPr>
                <w:sz w:val="22"/>
                <w:szCs w:val="22"/>
              </w:rPr>
              <w:t>roject has supported the installation of tidal gages linked to the IOC’s Tsunami Early Warning System (in Belize City and Half Moon Caye)</w:t>
            </w:r>
            <w:r w:rsidR="00EC4700">
              <w:rPr>
                <w:sz w:val="22"/>
                <w:szCs w:val="22"/>
              </w:rPr>
              <w:t>;</w:t>
            </w:r>
            <w:r w:rsidRPr="00790368">
              <w:rPr>
                <w:sz w:val="22"/>
                <w:szCs w:val="22"/>
              </w:rPr>
              <w:t xml:space="preserve"> installation of </w:t>
            </w:r>
            <w:r w:rsidR="00EC4700">
              <w:rPr>
                <w:sz w:val="22"/>
                <w:szCs w:val="22"/>
              </w:rPr>
              <w:t>o</w:t>
            </w:r>
            <w:r w:rsidRPr="00790368">
              <w:rPr>
                <w:sz w:val="22"/>
                <w:szCs w:val="22"/>
              </w:rPr>
              <w:t xml:space="preserve">cean </w:t>
            </w:r>
            <w:r w:rsidR="00EC4700">
              <w:rPr>
                <w:sz w:val="22"/>
                <w:szCs w:val="22"/>
              </w:rPr>
              <w:t>a</w:t>
            </w:r>
            <w:r w:rsidRPr="00790368">
              <w:rPr>
                <w:sz w:val="22"/>
                <w:szCs w:val="22"/>
              </w:rPr>
              <w:t>cidification sensor and training</w:t>
            </w:r>
            <w:r w:rsidR="00EC4700">
              <w:rPr>
                <w:sz w:val="22"/>
                <w:szCs w:val="22"/>
              </w:rPr>
              <w:t>;</w:t>
            </w:r>
            <w:r w:rsidRPr="00790368">
              <w:rPr>
                <w:sz w:val="22"/>
                <w:szCs w:val="22"/>
              </w:rPr>
              <w:t xml:space="preserve"> provision of modern seabed mapping equipment and training</w:t>
            </w:r>
            <w:r w:rsidR="00EC4700">
              <w:rPr>
                <w:sz w:val="22"/>
                <w:szCs w:val="22"/>
              </w:rPr>
              <w:t>;</w:t>
            </w:r>
            <w:r w:rsidRPr="00790368">
              <w:rPr>
                <w:sz w:val="22"/>
                <w:szCs w:val="22"/>
              </w:rPr>
              <w:t xml:space="preserve"> water quality sampling to inform land use development</w:t>
            </w:r>
            <w:r w:rsidR="00EC4700">
              <w:rPr>
                <w:sz w:val="22"/>
                <w:szCs w:val="22"/>
              </w:rPr>
              <w:t>;</w:t>
            </w:r>
            <w:r w:rsidRPr="00790368">
              <w:rPr>
                <w:sz w:val="22"/>
                <w:szCs w:val="22"/>
              </w:rPr>
              <w:t xml:space="preserve"> and an arrangement between the University of Belize and NOC to cooperate in training and research projects.</w:t>
            </w:r>
          </w:p>
          <w:p w14:paraId="7265FEA1" w14:textId="77777777" w:rsidR="008025A6" w:rsidRPr="00790368" w:rsidRDefault="008025A6" w:rsidP="00855384">
            <w:pPr>
              <w:rPr>
                <w:sz w:val="22"/>
                <w:szCs w:val="22"/>
              </w:rPr>
            </w:pPr>
          </w:p>
          <w:p w14:paraId="4DE657A1" w14:textId="1A578733" w:rsidR="008025A6" w:rsidRPr="00790368" w:rsidRDefault="008025A6" w:rsidP="00855384">
            <w:pPr>
              <w:rPr>
                <w:sz w:val="22"/>
                <w:szCs w:val="22"/>
              </w:rPr>
            </w:pPr>
            <w:r w:rsidRPr="00790368">
              <w:rPr>
                <w:sz w:val="22"/>
                <w:szCs w:val="22"/>
              </w:rPr>
              <w:t xml:space="preserve">The CAF (Latin America Development Bank) </w:t>
            </w:r>
            <w:r w:rsidR="00B35CEB">
              <w:rPr>
                <w:sz w:val="22"/>
                <w:szCs w:val="22"/>
              </w:rPr>
              <w:t xml:space="preserve">is </w:t>
            </w:r>
            <w:r w:rsidRPr="00790368">
              <w:rPr>
                <w:sz w:val="22"/>
                <w:szCs w:val="22"/>
              </w:rPr>
              <w:t xml:space="preserve"> preparing a project on Blue Economy and Marine Spatial Planning with Belize and other countries from the region in partnership with FAO and the CRFM. Belize supports and has extended an invitation via UNCTAD for CAF’s participation in the upcoming OETS workshop (November 2019) in order to build synergies and potentially contribute to the implementation phase of that project. </w:t>
            </w:r>
          </w:p>
          <w:p w14:paraId="18BCA01F" w14:textId="77777777" w:rsidR="008025A6" w:rsidRPr="00790368" w:rsidRDefault="008025A6" w:rsidP="00855384">
            <w:pPr>
              <w:rPr>
                <w:sz w:val="22"/>
                <w:szCs w:val="22"/>
              </w:rPr>
            </w:pPr>
          </w:p>
          <w:p w14:paraId="17577691" w14:textId="77777777" w:rsidR="008025A6" w:rsidRPr="00790368" w:rsidRDefault="008025A6" w:rsidP="006C750B">
            <w:pPr>
              <w:pStyle w:val="ListParagraph"/>
              <w:numPr>
                <w:ilvl w:val="0"/>
                <w:numId w:val="4"/>
              </w:numPr>
              <w:snapToGrid/>
              <w:spacing w:after="0"/>
              <w:contextualSpacing/>
              <w:rPr>
                <w:rFonts w:ascii="Times New Roman" w:hAnsi="Times New Roman"/>
              </w:rPr>
            </w:pPr>
            <w:r w:rsidRPr="00790368">
              <w:rPr>
                <w:rFonts w:ascii="Times New Roman" w:hAnsi="Times New Roman"/>
              </w:rPr>
              <w:t>OETS Project Document</w:t>
            </w:r>
          </w:p>
          <w:p w14:paraId="116C6016" w14:textId="77777777" w:rsidR="008025A6" w:rsidRPr="00790368" w:rsidRDefault="008025A6" w:rsidP="006C750B">
            <w:pPr>
              <w:pStyle w:val="ListParagraph"/>
              <w:numPr>
                <w:ilvl w:val="0"/>
                <w:numId w:val="4"/>
              </w:numPr>
              <w:snapToGrid/>
              <w:spacing w:after="0"/>
              <w:contextualSpacing/>
              <w:rPr>
                <w:rFonts w:ascii="Times New Roman" w:hAnsi="Times New Roman"/>
              </w:rPr>
            </w:pPr>
            <w:r w:rsidRPr="00790368">
              <w:rPr>
                <w:rFonts w:ascii="Times New Roman" w:hAnsi="Times New Roman"/>
              </w:rPr>
              <w:t>CME Programme Presentation</w:t>
            </w:r>
          </w:p>
          <w:p w14:paraId="05AEE371" w14:textId="77777777" w:rsidR="008025A6" w:rsidRPr="00790368" w:rsidRDefault="008025A6" w:rsidP="00855384">
            <w:pPr>
              <w:pStyle w:val="ListParagraph"/>
              <w:rPr>
                <w:rFonts w:ascii="Times New Roman" w:hAnsi="Times New Roman"/>
              </w:rPr>
            </w:pPr>
          </w:p>
        </w:tc>
      </w:tr>
      <w:tr w:rsidR="008025A6" w:rsidRPr="00790368" w14:paraId="600EA4DF" w14:textId="77777777" w:rsidTr="00855384">
        <w:tc>
          <w:tcPr>
            <w:tcW w:w="4675" w:type="dxa"/>
          </w:tcPr>
          <w:p w14:paraId="4E39864C" w14:textId="77777777" w:rsidR="008025A6" w:rsidRPr="00790368" w:rsidRDefault="008025A6"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lastRenderedPageBreak/>
              <w:t>Conducting a national marine spatial planning process</w:t>
            </w:r>
          </w:p>
          <w:p w14:paraId="0FE1F3B2" w14:textId="77777777" w:rsidR="008025A6" w:rsidRPr="00790368" w:rsidRDefault="008025A6" w:rsidP="00855384">
            <w:pPr>
              <w:rPr>
                <w:sz w:val="22"/>
                <w:szCs w:val="22"/>
              </w:rPr>
            </w:pPr>
          </w:p>
        </w:tc>
        <w:tc>
          <w:tcPr>
            <w:tcW w:w="4955" w:type="dxa"/>
          </w:tcPr>
          <w:p w14:paraId="6A4E9E39" w14:textId="12C8CD69" w:rsidR="008025A6" w:rsidRPr="00790368" w:rsidRDefault="008025A6" w:rsidP="00855384">
            <w:pPr>
              <w:rPr>
                <w:sz w:val="22"/>
                <w:szCs w:val="22"/>
              </w:rPr>
            </w:pPr>
            <w:r w:rsidRPr="00790368">
              <w:rPr>
                <w:sz w:val="22"/>
                <w:szCs w:val="22"/>
              </w:rPr>
              <w:t xml:space="preserve">There are designated zones for </w:t>
            </w:r>
            <w:r w:rsidRPr="007D412E">
              <w:rPr>
                <w:sz w:val="22"/>
                <w:szCs w:val="22"/>
              </w:rPr>
              <w:t xml:space="preserve">meeting conservation objectives, such as the establishment of </w:t>
            </w:r>
            <w:r w:rsidR="00DF65F6" w:rsidRPr="007D412E">
              <w:rPr>
                <w:sz w:val="22"/>
                <w:szCs w:val="22"/>
              </w:rPr>
              <w:t xml:space="preserve">nine (9) </w:t>
            </w:r>
            <w:r w:rsidRPr="007D412E">
              <w:rPr>
                <w:sz w:val="22"/>
                <w:szCs w:val="22"/>
              </w:rPr>
              <w:t>marine reserves and fishing area</w:t>
            </w:r>
            <w:r w:rsidR="00551BDA" w:rsidRPr="007D412E">
              <w:rPr>
                <w:sz w:val="22"/>
                <w:szCs w:val="22"/>
              </w:rPr>
              <w:t>s,</w:t>
            </w:r>
            <w:r w:rsidRPr="007D412E">
              <w:rPr>
                <w:sz w:val="22"/>
                <w:szCs w:val="22"/>
              </w:rPr>
              <w:t xml:space="preserve"> which show how resources are being accessed and are complemented by the network of protected areas.</w:t>
            </w:r>
            <w:r w:rsidRPr="00790368">
              <w:rPr>
                <w:sz w:val="22"/>
                <w:szCs w:val="22"/>
              </w:rPr>
              <w:t xml:space="preserve">  </w:t>
            </w:r>
          </w:p>
          <w:p w14:paraId="6518D123" w14:textId="77777777" w:rsidR="008025A6" w:rsidRPr="00790368" w:rsidRDefault="008025A6" w:rsidP="00855384">
            <w:pPr>
              <w:rPr>
                <w:sz w:val="22"/>
                <w:szCs w:val="22"/>
              </w:rPr>
            </w:pPr>
          </w:p>
          <w:p w14:paraId="041C2328" w14:textId="4473E6EA" w:rsidR="008025A6" w:rsidRPr="00790368" w:rsidRDefault="008025A6" w:rsidP="00855384">
            <w:pPr>
              <w:rPr>
                <w:sz w:val="22"/>
                <w:szCs w:val="22"/>
              </w:rPr>
            </w:pPr>
            <w:r w:rsidRPr="00790368">
              <w:rPr>
                <w:sz w:val="22"/>
                <w:szCs w:val="22"/>
              </w:rPr>
              <w:t>Belize has not designated zones within its coastal and marine spaces for the wide variety of human activities. This should occur in order to meet cultural, social, economic and environmental priorities. Nonetheless, the coastal and marine areas continue to be used in a variety of ways</w:t>
            </w:r>
            <w:r w:rsidR="00551BDA">
              <w:rPr>
                <w:sz w:val="22"/>
                <w:szCs w:val="22"/>
              </w:rPr>
              <w:t>,</w:t>
            </w:r>
            <w:r w:rsidRPr="00790368">
              <w:rPr>
                <w:sz w:val="22"/>
                <w:szCs w:val="22"/>
              </w:rPr>
              <w:t xml:space="preserve"> and </w:t>
            </w:r>
          </w:p>
          <w:p w14:paraId="467D572D" w14:textId="77777777" w:rsidR="008025A6" w:rsidRPr="00790368" w:rsidRDefault="008025A6" w:rsidP="00855384">
            <w:pPr>
              <w:rPr>
                <w:sz w:val="22"/>
                <w:szCs w:val="22"/>
              </w:rPr>
            </w:pPr>
            <w:r w:rsidRPr="00790368">
              <w:rPr>
                <w:sz w:val="22"/>
                <w:szCs w:val="22"/>
              </w:rPr>
              <w:t>the Integrated Coastal Zone Management Plan recommends actions that will ensure sustainable coastal resources use by balancing conservation ideals with the economic and social needs of the country.</w:t>
            </w:r>
          </w:p>
          <w:p w14:paraId="5186222D" w14:textId="77777777" w:rsidR="008025A6" w:rsidRPr="00790368" w:rsidRDefault="008025A6" w:rsidP="00855384">
            <w:pPr>
              <w:rPr>
                <w:sz w:val="22"/>
                <w:szCs w:val="22"/>
              </w:rPr>
            </w:pPr>
          </w:p>
          <w:p w14:paraId="21DA0778" w14:textId="3848F2EA" w:rsidR="008025A6" w:rsidRPr="00790368" w:rsidRDefault="008025A6" w:rsidP="00855384">
            <w:pPr>
              <w:rPr>
                <w:sz w:val="22"/>
                <w:szCs w:val="22"/>
              </w:rPr>
            </w:pPr>
            <w:r w:rsidRPr="00790368">
              <w:rPr>
                <w:sz w:val="22"/>
                <w:szCs w:val="22"/>
              </w:rPr>
              <w:t>The Belize National Spatial Data Infrastructure will be launched in August 2019</w:t>
            </w:r>
            <w:r w:rsidR="00551BDA">
              <w:rPr>
                <w:sz w:val="22"/>
                <w:szCs w:val="22"/>
              </w:rPr>
              <w:t>,</w:t>
            </w:r>
            <w:r w:rsidRPr="00790368">
              <w:rPr>
                <w:sz w:val="22"/>
                <w:szCs w:val="22"/>
              </w:rPr>
              <w:t xml:space="preserve"> and aims to collect spatial data from all government agencies/affiliates in order to generate spatial maps relevant to respective mandates. This </w:t>
            </w:r>
            <w:r w:rsidRPr="00790368">
              <w:rPr>
                <w:sz w:val="22"/>
                <w:szCs w:val="22"/>
              </w:rPr>
              <w:lastRenderedPageBreak/>
              <w:t>Infrastructure will be under the responsibility of the Ministry of Natural Resources.</w:t>
            </w:r>
          </w:p>
          <w:p w14:paraId="445D4861" w14:textId="77777777" w:rsidR="008025A6" w:rsidRPr="00790368" w:rsidRDefault="008025A6" w:rsidP="00855384">
            <w:pPr>
              <w:rPr>
                <w:sz w:val="22"/>
                <w:szCs w:val="22"/>
              </w:rPr>
            </w:pPr>
          </w:p>
          <w:p w14:paraId="49AE9D82" w14:textId="77777777" w:rsidR="008025A6" w:rsidRPr="00790368" w:rsidRDefault="008025A6" w:rsidP="006C750B">
            <w:pPr>
              <w:pStyle w:val="ListParagraph"/>
              <w:numPr>
                <w:ilvl w:val="0"/>
                <w:numId w:val="5"/>
              </w:numPr>
              <w:snapToGrid/>
              <w:spacing w:after="0"/>
              <w:contextualSpacing/>
              <w:rPr>
                <w:rFonts w:ascii="Times New Roman" w:hAnsi="Times New Roman"/>
              </w:rPr>
            </w:pPr>
            <w:r w:rsidRPr="00790368">
              <w:rPr>
                <w:rFonts w:ascii="Times New Roman" w:hAnsi="Times New Roman"/>
              </w:rPr>
              <w:t>Integrated Coastal Zone Management Plan</w:t>
            </w:r>
          </w:p>
          <w:p w14:paraId="4ADD701F" w14:textId="77777777" w:rsidR="008025A6" w:rsidRPr="00790368" w:rsidRDefault="008025A6" w:rsidP="006C750B">
            <w:pPr>
              <w:pStyle w:val="ListParagraph"/>
              <w:numPr>
                <w:ilvl w:val="0"/>
                <w:numId w:val="5"/>
              </w:numPr>
              <w:snapToGrid/>
              <w:spacing w:after="0"/>
              <w:contextualSpacing/>
              <w:rPr>
                <w:rFonts w:ascii="Times New Roman" w:hAnsi="Times New Roman"/>
              </w:rPr>
            </w:pPr>
            <w:r w:rsidRPr="00790368">
              <w:rPr>
                <w:rFonts w:ascii="Times New Roman" w:hAnsi="Times New Roman"/>
              </w:rPr>
              <w:t>Gazette – Belize Fishing Area Description</w:t>
            </w:r>
          </w:p>
          <w:p w14:paraId="2C2344AE" w14:textId="77777777" w:rsidR="008025A6" w:rsidRPr="00790368" w:rsidRDefault="008025A6" w:rsidP="00855384">
            <w:pPr>
              <w:pStyle w:val="ListParagraph"/>
              <w:rPr>
                <w:rFonts w:ascii="Times New Roman" w:hAnsi="Times New Roman"/>
              </w:rPr>
            </w:pPr>
          </w:p>
        </w:tc>
      </w:tr>
      <w:tr w:rsidR="008025A6" w:rsidRPr="00790368" w14:paraId="2CA960E8" w14:textId="77777777" w:rsidTr="00855384">
        <w:tc>
          <w:tcPr>
            <w:tcW w:w="4675" w:type="dxa"/>
          </w:tcPr>
          <w:p w14:paraId="2CD7DACD" w14:textId="77777777" w:rsidR="008025A6" w:rsidRPr="00790368" w:rsidRDefault="008025A6"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lastRenderedPageBreak/>
              <w:t>Establishing new MPAs or expanding size of existing ones</w:t>
            </w:r>
          </w:p>
          <w:p w14:paraId="6FF1B181" w14:textId="77777777" w:rsidR="008025A6" w:rsidRPr="00790368" w:rsidRDefault="008025A6" w:rsidP="00855384">
            <w:pPr>
              <w:pStyle w:val="ListParagraph"/>
              <w:ind w:left="0"/>
              <w:rPr>
                <w:rFonts w:ascii="Times New Roman" w:hAnsi="Times New Roman"/>
                <w:i/>
                <w:iCs/>
              </w:rPr>
            </w:pPr>
          </w:p>
        </w:tc>
        <w:tc>
          <w:tcPr>
            <w:tcW w:w="4955" w:type="dxa"/>
          </w:tcPr>
          <w:p w14:paraId="26338332" w14:textId="4B80C196" w:rsidR="008025A6" w:rsidRPr="00790368" w:rsidRDefault="008025A6" w:rsidP="00855384">
            <w:pPr>
              <w:rPr>
                <w:sz w:val="22"/>
                <w:szCs w:val="22"/>
              </w:rPr>
            </w:pPr>
            <w:r w:rsidRPr="00790368">
              <w:rPr>
                <w:sz w:val="22"/>
                <w:szCs w:val="22"/>
              </w:rPr>
              <w:t xml:space="preserve">The Belize Fisheries Department is directly responsible for the management of </w:t>
            </w:r>
            <w:r w:rsidR="00572835">
              <w:rPr>
                <w:sz w:val="22"/>
                <w:szCs w:val="22"/>
              </w:rPr>
              <w:t>five (</w:t>
            </w:r>
            <w:r w:rsidRPr="00790368">
              <w:rPr>
                <w:sz w:val="22"/>
                <w:szCs w:val="22"/>
              </w:rPr>
              <w:t>5</w:t>
            </w:r>
            <w:r w:rsidR="00572835">
              <w:rPr>
                <w:sz w:val="22"/>
                <w:szCs w:val="22"/>
              </w:rPr>
              <w:t>)</w:t>
            </w:r>
            <w:r w:rsidRPr="00790368">
              <w:rPr>
                <w:sz w:val="22"/>
                <w:szCs w:val="22"/>
              </w:rPr>
              <w:t xml:space="preserve"> of Belize’s marine reserves</w:t>
            </w:r>
            <w:r w:rsidR="00572835">
              <w:rPr>
                <w:sz w:val="22"/>
                <w:szCs w:val="22"/>
              </w:rPr>
              <w:t>,</w:t>
            </w:r>
            <w:r w:rsidRPr="00790368">
              <w:rPr>
                <w:sz w:val="22"/>
                <w:szCs w:val="22"/>
              </w:rPr>
              <w:t xml:space="preserve"> and the remaining</w:t>
            </w:r>
            <w:r w:rsidR="00572835">
              <w:rPr>
                <w:sz w:val="22"/>
                <w:szCs w:val="22"/>
              </w:rPr>
              <w:t xml:space="preserve"> four</w:t>
            </w:r>
            <w:r w:rsidRPr="00790368">
              <w:rPr>
                <w:sz w:val="22"/>
                <w:szCs w:val="22"/>
              </w:rPr>
              <w:t xml:space="preserve"> </w:t>
            </w:r>
            <w:r w:rsidR="00572835">
              <w:rPr>
                <w:sz w:val="22"/>
                <w:szCs w:val="22"/>
              </w:rPr>
              <w:t>(</w:t>
            </w:r>
            <w:r w:rsidRPr="00790368">
              <w:rPr>
                <w:sz w:val="22"/>
                <w:szCs w:val="22"/>
              </w:rPr>
              <w:t>4</w:t>
            </w:r>
            <w:r w:rsidR="00572835">
              <w:rPr>
                <w:sz w:val="22"/>
                <w:szCs w:val="22"/>
              </w:rPr>
              <w:t>)</w:t>
            </w:r>
            <w:r w:rsidRPr="00790368">
              <w:rPr>
                <w:sz w:val="22"/>
                <w:szCs w:val="22"/>
              </w:rPr>
              <w:t xml:space="preserve"> are managed with co-management partners. Marine Reserves are established under the Fisheries Department as fisheries management tools and have clearly defined zones allowing for extractive and non-extractive use, and conservation protection, with use concentrating on sustainable fishing, tourism, research and education. The first MPA established in Belize was the Hol Chan Marine Reserve in July 1987</w:t>
            </w:r>
            <w:r w:rsidR="00572835">
              <w:rPr>
                <w:sz w:val="22"/>
                <w:szCs w:val="22"/>
              </w:rPr>
              <w:t>,</w:t>
            </w:r>
            <w:r w:rsidRPr="00790368">
              <w:rPr>
                <w:sz w:val="22"/>
                <w:szCs w:val="22"/>
              </w:rPr>
              <w:t xml:space="preserve"> and the last MPA established was the Turneffe Atoll Marine Reserve in November 2012. </w:t>
            </w:r>
          </w:p>
          <w:p w14:paraId="213CED35" w14:textId="77777777" w:rsidR="008025A6" w:rsidRPr="00790368" w:rsidRDefault="008025A6" w:rsidP="00855384">
            <w:pPr>
              <w:rPr>
                <w:sz w:val="22"/>
                <w:szCs w:val="22"/>
              </w:rPr>
            </w:pPr>
          </w:p>
          <w:p w14:paraId="3964CE24" w14:textId="377987C4" w:rsidR="008025A6" w:rsidRPr="00790368" w:rsidRDefault="008025A6" w:rsidP="00855384">
            <w:pPr>
              <w:rPr>
                <w:sz w:val="22"/>
                <w:szCs w:val="22"/>
                <w:highlight w:val="yellow"/>
              </w:rPr>
            </w:pPr>
            <w:r w:rsidRPr="00790368">
              <w:rPr>
                <w:sz w:val="22"/>
                <w:szCs w:val="22"/>
              </w:rPr>
              <w:t>Prior to 2019, no-take or replenishment, zones represented 4.5% of Belize’s territorial sea</w:t>
            </w:r>
            <w:r w:rsidR="006918DC">
              <w:rPr>
                <w:sz w:val="22"/>
                <w:szCs w:val="22"/>
              </w:rPr>
              <w:t>,</w:t>
            </w:r>
            <w:r w:rsidRPr="00790368">
              <w:rPr>
                <w:sz w:val="22"/>
                <w:szCs w:val="22"/>
              </w:rPr>
              <w:t xml:space="preserve"> and the Government of Belize, institutional partners, and several NGOs committed to collaborate on a national project to expand no-take or replenishment zones to incorporate at least 10% of the country’s territorial sea as strictly protected areas by the end of 2018. </w:t>
            </w:r>
          </w:p>
          <w:p w14:paraId="6B450448" w14:textId="77777777" w:rsidR="008025A6" w:rsidRPr="00790368" w:rsidRDefault="008025A6" w:rsidP="00855384">
            <w:pPr>
              <w:rPr>
                <w:sz w:val="22"/>
                <w:szCs w:val="22"/>
              </w:rPr>
            </w:pPr>
          </w:p>
          <w:p w14:paraId="51C229C1" w14:textId="236FC8E1" w:rsidR="008025A6" w:rsidRPr="00790368" w:rsidRDefault="008025A6" w:rsidP="00855384">
            <w:pPr>
              <w:rPr>
                <w:sz w:val="22"/>
                <w:szCs w:val="22"/>
              </w:rPr>
            </w:pPr>
            <w:r w:rsidRPr="00790368">
              <w:rPr>
                <w:sz w:val="22"/>
                <w:szCs w:val="22"/>
              </w:rPr>
              <w:t>In April 2019, Cabinet approved the expansion of the replenishment zones</w:t>
            </w:r>
            <w:r w:rsidR="006918DC">
              <w:rPr>
                <w:sz w:val="22"/>
                <w:szCs w:val="22"/>
              </w:rPr>
              <w:t>,</w:t>
            </w:r>
            <w:r w:rsidRPr="00790368">
              <w:rPr>
                <w:sz w:val="22"/>
                <w:szCs w:val="22"/>
              </w:rPr>
              <w:t xml:space="preserve"> and the supporting legislation will be completed by December 2020. The total area of Belize’s waters under no-take status will now increase from 4.5% to 11.6%.  The expansion will occur in the open or deep-sea area, with depths ranging from 200m to 3000m. These areas include the most underrepresented habitats in the current marine protected areas (MPAs) system of Belize.  Also included</w:t>
            </w:r>
            <w:r w:rsidR="006918DC">
              <w:rPr>
                <w:sz w:val="22"/>
                <w:szCs w:val="22"/>
              </w:rPr>
              <w:t>,</w:t>
            </w:r>
            <w:r w:rsidRPr="00790368">
              <w:rPr>
                <w:sz w:val="22"/>
                <w:szCs w:val="22"/>
              </w:rPr>
              <w:t xml:space="preserve"> is the expansion of a no-take area into the Exclusive Economic Zone exactly south of the Sapodilla Cayes Marine Reserve to protect the biological functions that take place in the extensive coral reef complex, known as the Corona Reef, at the southwestern terminus of the Cayman Trench.</w:t>
            </w:r>
          </w:p>
          <w:p w14:paraId="20C8A4A9" w14:textId="77777777" w:rsidR="008025A6" w:rsidRPr="00790368" w:rsidRDefault="008025A6" w:rsidP="00855384">
            <w:pPr>
              <w:rPr>
                <w:sz w:val="22"/>
                <w:szCs w:val="22"/>
              </w:rPr>
            </w:pPr>
          </w:p>
          <w:p w14:paraId="4C61AF2D" w14:textId="77777777" w:rsidR="008025A6" w:rsidRPr="00790368" w:rsidRDefault="003D7620" w:rsidP="006C750B">
            <w:pPr>
              <w:pStyle w:val="ListParagraph"/>
              <w:numPr>
                <w:ilvl w:val="0"/>
                <w:numId w:val="4"/>
              </w:numPr>
              <w:snapToGrid/>
              <w:spacing w:after="0"/>
              <w:contextualSpacing/>
              <w:rPr>
                <w:rFonts w:ascii="Times New Roman" w:hAnsi="Times New Roman"/>
              </w:rPr>
            </w:pPr>
            <w:hyperlink r:id="rId12" w:history="1">
              <w:r w:rsidR="008025A6" w:rsidRPr="00790368">
                <w:rPr>
                  <w:rStyle w:val="Hyperlink"/>
                  <w:rFonts w:ascii="Times New Roman" w:hAnsi="Times New Roman"/>
                </w:rPr>
                <w:t>https://www.pressoffice.gov.bz/expansion-of-fisheries-replenishment-no-take-zones/</w:t>
              </w:r>
            </w:hyperlink>
          </w:p>
          <w:p w14:paraId="5A8A2BA3" w14:textId="77777777" w:rsidR="008025A6" w:rsidRPr="00790368" w:rsidRDefault="008025A6" w:rsidP="00855384">
            <w:pPr>
              <w:pStyle w:val="ListParagraph"/>
              <w:rPr>
                <w:rFonts w:ascii="Times New Roman" w:hAnsi="Times New Roman"/>
              </w:rPr>
            </w:pPr>
          </w:p>
          <w:p w14:paraId="01B8E156" w14:textId="77777777" w:rsidR="008025A6" w:rsidRPr="00790368" w:rsidRDefault="008025A6" w:rsidP="00855384">
            <w:pPr>
              <w:rPr>
                <w:sz w:val="22"/>
                <w:szCs w:val="22"/>
              </w:rPr>
            </w:pPr>
            <w:r w:rsidRPr="00790368">
              <w:rPr>
                <w:i/>
                <w:iCs/>
                <w:sz w:val="22"/>
                <w:szCs w:val="22"/>
              </w:rPr>
              <w:t>(please note size (ha) of new / expanded MPAs)</w:t>
            </w:r>
          </w:p>
        </w:tc>
      </w:tr>
      <w:tr w:rsidR="008025A6" w:rsidRPr="00790368" w14:paraId="17AC3310" w14:textId="77777777" w:rsidTr="00855384">
        <w:tc>
          <w:tcPr>
            <w:tcW w:w="4675" w:type="dxa"/>
          </w:tcPr>
          <w:p w14:paraId="78F774C1" w14:textId="77777777" w:rsidR="008025A6" w:rsidRPr="00790368" w:rsidRDefault="008025A6"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Strengthening management of existing MPAs</w:t>
            </w:r>
          </w:p>
          <w:p w14:paraId="4847041A" w14:textId="77777777" w:rsidR="008025A6" w:rsidRPr="00790368" w:rsidRDefault="008025A6" w:rsidP="00855384">
            <w:pPr>
              <w:pStyle w:val="ListParagraph"/>
              <w:ind w:left="0"/>
              <w:rPr>
                <w:rFonts w:ascii="Times New Roman" w:hAnsi="Times New Roman"/>
                <w:i/>
                <w:iCs/>
              </w:rPr>
            </w:pPr>
          </w:p>
        </w:tc>
        <w:tc>
          <w:tcPr>
            <w:tcW w:w="4955" w:type="dxa"/>
          </w:tcPr>
          <w:p w14:paraId="67753A2D" w14:textId="4CEFDC34" w:rsidR="008025A6" w:rsidRPr="00790368" w:rsidRDefault="008025A6" w:rsidP="00855384">
            <w:pPr>
              <w:rPr>
                <w:sz w:val="22"/>
                <w:szCs w:val="22"/>
              </w:rPr>
            </w:pPr>
            <w:r w:rsidRPr="00790368">
              <w:rPr>
                <w:sz w:val="22"/>
                <w:szCs w:val="22"/>
              </w:rPr>
              <w:t xml:space="preserve">Belize has </w:t>
            </w:r>
            <w:r w:rsidR="008D2159">
              <w:rPr>
                <w:sz w:val="22"/>
                <w:szCs w:val="22"/>
              </w:rPr>
              <w:t>nine (</w:t>
            </w:r>
            <w:r w:rsidRPr="00790368">
              <w:rPr>
                <w:sz w:val="22"/>
                <w:szCs w:val="22"/>
              </w:rPr>
              <w:t>9</w:t>
            </w:r>
            <w:r w:rsidR="008D2159">
              <w:rPr>
                <w:sz w:val="22"/>
                <w:szCs w:val="22"/>
              </w:rPr>
              <w:t>)</w:t>
            </w:r>
            <w:r w:rsidRPr="00790368">
              <w:rPr>
                <w:sz w:val="22"/>
                <w:szCs w:val="22"/>
              </w:rPr>
              <w:t xml:space="preserve"> marine reserves, of which</w:t>
            </w:r>
            <w:r w:rsidR="008D2159">
              <w:rPr>
                <w:sz w:val="22"/>
                <w:szCs w:val="22"/>
              </w:rPr>
              <w:t xml:space="preserve"> five</w:t>
            </w:r>
            <w:r w:rsidRPr="00790368">
              <w:rPr>
                <w:sz w:val="22"/>
                <w:szCs w:val="22"/>
              </w:rPr>
              <w:t xml:space="preserve"> </w:t>
            </w:r>
            <w:r w:rsidR="008D2159">
              <w:rPr>
                <w:sz w:val="22"/>
                <w:szCs w:val="22"/>
              </w:rPr>
              <w:t>(</w:t>
            </w:r>
            <w:r w:rsidRPr="00790368">
              <w:rPr>
                <w:sz w:val="22"/>
                <w:szCs w:val="22"/>
              </w:rPr>
              <w:t>5</w:t>
            </w:r>
            <w:r w:rsidR="008D2159">
              <w:rPr>
                <w:sz w:val="22"/>
                <w:szCs w:val="22"/>
              </w:rPr>
              <w:t>)</w:t>
            </w:r>
            <w:r w:rsidRPr="00790368">
              <w:rPr>
                <w:sz w:val="22"/>
                <w:szCs w:val="22"/>
              </w:rPr>
              <w:t xml:space="preserve"> are being managed by the Belize Fisheries Department and the other</w:t>
            </w:r>
            <w:r w:rsidR="00067CF3">
              <w:rPr>
                <w:sz w:val="22"/>
                <w:szCs w:val="22"/>
              </w:rPr>
              <w:t>s</w:t>
            </w:r>
            <w:r w:rsidRPr="00790368">
              <w:rPr>
                <w:sz w:val="22"/>
                <w:szCs w:val="22"/>
              </w:rPr>
              <w:t xml:space="preserve"> have co-management agreements with </w:t>
            </w:r>
            <w:r w:rsidR="00067CF3">
              <w:rPr>
                <w:sz w:val="22"/>
                <w:szCs w:val="22"/>
              </w:rPr>
              <w:t>three (</w:t>
            </w:r>
            <w:r w:rsidRPr="00790368">
              <w:rPr>
                <w:sz w:val="22"/>
                <w:szCs w:val="22"/>
              </w:rPr>
              <w:t>3</w:t>
            </w:r>
            <w:r w:rsidR="00067CF3">
              <w:rPr>
                <w:sz w:val="22"/>
                <w:szCs w:val="22"/>
              </w:rPr>
              <w:t>)</w:t>
            </w:r>
            <w:r w:rsidRPr="00790368">
              <w:rPr>
                <w:sz w:val="22"/>
                <w:szCs w:val="22"/>
              </w:rPr>
              <w:t xml:space="preserve"> </w:t>
            </w:r>
            <w:r w:rsidRPr="00790368">
              <w:rPr>
                <w:sz w:val="22"/>
                <w:szCs w:val="22"/>
              </w:rPr>
              <w:lastRenderedPageBreak/>
              <w:t xml:space="preserve">NGOs and </w:t>
            </w:r>
            <w:r w:rsidR="00067CF3">
              <w:rPr>
                <w:sz w:val="22"/>
                <w:szCs w:val="22"/>
              </w:rPr>
              <w:t>one (</w:t>
            </w:r>
            <w:r w:rsidRPr="00790368">
              <w:rPr>
                <w:sz w:val="22"/>
                <w:szCs w:val="22"/>
              </w:rPr>
              <w:t>1</w:t>
            </w:r>
            <w:r w:rsidR="00067CF3">
              <w:rPr>
                <w:sz w:val="22"/>
                <w:szCs w:val="22"/>
              </w:rPr>
              <w:t>)</w:t>
            </w:r>
            <w:r w:rsidRPr="00790368">
              <w:rPr>
                <w:sz w:val="22"/>
                <w:szCs w:val="22"/>
              </w:rPr>
              <w:t xml:space="preserve"> by the Hol Chan Marine Reserve Committee Trust Fund.</w:t>
            </w:r>
          </w:p>
          <w:p w14:paraId="1745BD4C" w14:textId="77777777" w:rsidR="008025A6" w:rsidRPr="00790368" w:rsidRDefault="008025A6" w:rsidP="00855384">
            <w:pPr>
              <w:rPr>
                <w:sz w:val="22"/>
                <w:szCs w:val="22"/>
              </w:rPr>
            </w:pPr>
          </w:p>
          <w:p w14:paraId="697BC421" w14:textId="7A2D992D" w:rsidR="008025A6" w:rsidRPr="00790368" w:rsidRDefault="008025A6" w:rsidP="00855384">
            <w:pPr>
              <w:rPr>
                <w:sz w:val="22"/>
                <w:szCs w:val="22"/>
              </w:rPr>
            </w:pPr>
            <w:r w:rsidRPr="00790368">
              <w:rPr>
                <w:sz w:val="22"/>
                <w:szCs w:val="22"/>
              </w:rPr>
              <w:t>Each reserve  has a co-management plan</w:t>
            </w:r>
            <w:r w:rsidR="00572CEE">
              <w:rPr>
                <w:sz w:val="22"/>
                <w:szCs w:val="22"/>
              </w:rPr>
              <w:t>,</w:t>
            </w:r>
            <w:r w:rsidRPr="00790368">
              <w:rPr>
                <w:sz w:val="22"/>
                <w:szCs w:val="22"/>
              </w:rPr>
              <w:t xml:space="preserve"> and presently, only South Water Caye Marine Reserve and Glovers Reef Marine Reserve has updated their Management plan. The Gladden Spit Marine Reserve and Hol Chan Marine Reserve </w:t>
            </w:r>
            <w:r w:rsidR="00572CEE">
              <w:rPr>
                <w:sz w:val="22"/>
                <w:szCs w:val="22"/>
              </w:rPr>
              <w:t xml:space="preserve">are </w:t>
            </w:r>
            <w:r w:rsidRPr="00790368">
              <w:rPr>
                <w:sz w:val="22"/>
                <w:szCs w:val="22"/>
              </w:rPr>
              <w:t xml:space="preserve"> in the process of updating </w:t>
            </w:r>
            <w:r w:rsidR="00572CEE">
              <w:rPr>
                <w:sz w:val="22"/>
                <w:szCs w:val="22"/>
              </w:rPr>
              <w:t xml:space="preserve">their </w:t>
            </w:r>
            <w:r w:rsidRPr="00790368">
              <w:rPr>
                <w:sz w:val="22"/>
                <w:szCs w:val="22"/>
              </w:rPr>
              <w:t xml:space="preserve"> management plan</w:t>
            </w:r>
            <w:r w:rsidR="00572CEE">
              <w:rPr>
                <w:sz w:val="22"/>
                <w:szCs w:val="22"/>
              </w:rPr>
              <w:t>s</w:t>
            </w:r>
            <w:r w:rsidRPr="00790368">
              <w:rPr>
                <w:sz w:val="22"/>
                <w:szCs w:val="22"/>
              </w:rPr>
              <w:t>.</w:t>
            </w:r>
          </w:p>
          <w:p w14:paraId="4C2016AE" w14:textId="77777777" w:rsidR="008025A6" w:rsidRPr="00790368" w:rsidRDefault="008025A6" w:rsidP="00855384">
            <w:pPr>
              <w:rPr>
                <w:sz w:val="22"/>
                <w:szCs w:val="22"/>
              </w:rPr>
            </w:pPr>
          </w:p>
          <w:p w14:paraId="0612F23F" w14:textId="77777777" w:rsidR="008025A6" w:rsidRPr="00790368" w:rsidRDefault="008025A6" w:rsidP="00855384">
            <w:pPr>
              <w:rPr>
                <w:sz w:val="22"/>
                <w:szCs w:val="22"/>
              </w:rPr>
            </w:pPr>
            <w:r w:rsidRPr="00790368">
              <w:rPr>
                <w:sz w:val="22"/>
                <w:szCs w:val="22"/>
              </w:rPr>
              <w:t xml:space="preserve">At the Ministry level, there is instruction to standardize and harmonize the co-management frameworks of all marine protected areas. </w:t>
            </w:r>
          </w:p>
          <w:p w14:paraId="1FE416FB" w14:textId="77777777" w:rsidR="008025A6" w:rsidRPr="00790368" w:rsidRDefault="008025A6" w:rsidP="00855384">
            <w:pPr>
              <w:rPr>
                <w:sz w:val="22"/>
                <w:szCs w:val="22"/>
              </w:rPr>
            </w:pPr>
          </w:p>
          <w:p w14:paraId="0C526897" w14:textId="425A586C" w:rsidR="008025A6" w:rsidRPr="00790368" w:rsidRDefault="008025A6" w:rsidP="00855384">
            <w:pPr>
              <w:rPr>
                <w:sz w:val="22"/>
                <w:szCs w:val="22"/>
              </w:rPr>
            </w:pPr>
            <w:r w:rsidRPr="00790368">
              <w:rPr>
                <w:sz w:val="22"/>
                <w:szCs w:val="22"/>
              </w:rPr>
              <w:t xml:space="preserve">Additionally, BIOPAMA has provided support for </w:t>
            </w:r>
            <w:r w:rsidR="0065181D">
              <w:rPr>
                <w:sz w:val="22"/>
                <w:szCs w:val="22"/>
              </w:rPr>
              <w:t>m</w:t>
            </w:r>
            <w:r w:rsidRPr="00790368">
              <w:rPr>
                <w:sz w:val="22"/>
                <w:szCs w:val="22"/>
              </w:rPr>
              <w:t>anagement effectiveness evaluation capacity building for MPA managers</w:t>
            </w:r>
            <w:r w:rsidR="0065181D">
              <w:rPr>
                <w:sz w:val="22"/>
                <w:szCs w:val="22"/>
              </w:rPr>
              <w:t>,</w:t>
            </w:r>
            <w:r w:rsidRPr="00790368">
              <w:rPr>
                <w:sz w:val="22"/>
                <w:szCs w:val="22"/>
              </w:rPr>
              <w:t xml:space="preserve"> and a management effectiveness assessment has been completed, where the results will be available by December 2019.</w:t>
            </w:r>
          </w:p>
          <w:p w14:paraId="50830E52" w14:textId="77777777" w:rsidR="008025A6" w:rsidRPr="00790368" w:rsidRDefault="008025A6" w:rsidP="00855384">
            <w:pPr>
              <w:rPr>
                <w:sz w:val="22"/>
                <w:szCs w:val="22"/>
              </w:rPr>
            </w:pPr>
          </w:p>
          <w:p w14:paraId="4EC932BC" w14:textId="77777777" w:rsidR="008025A6" w:rsidRPr="00790368" w:rsidRDefault="008025A6" w:rsidP="00855384">
            <w:pPr>
              <w:rPr>
                <w:sz w:val="22"/>
                <w:szCs w:val="22"/>
              </w:rPr>
            </w:pPr>
            <w:r w:rsidRPr="00790368">
              <w:rPr>
                <w:i/>
                <w:iCs/>
                <w:sz w:val="22"/>
                <w:szCs w:val="22"/>
              </w:rPr>
              <w:t>(please note existing size (ha) of MPA network)</w:t>
            </w:r>
          </w:p>
        </w:tc>
      </w:tr>
      <w:tr w:rsidR="008025A6" w:rsidRPr="00790368" w14:paraId="1BA67FBE" w14:textId="77777777" w:rsidTr="00855384">
        <w:tc>
          <w:tcPr>
            <w:tcW w:w="4675" w:type="dxa"/>
          </w:tcPr>
          <w:p w14:paraId="442F9B58" w14:textId="77777777" w:rsidR="008025A6" w:rsidRPr="00790368" w:rsidRDefault="008025A6"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lastRenderedPageBreak/>
              <w:t>Making use of MPAs to implement ecosystem-based fisheries management</w:t>
            </w:r>
          </w:p>
        </w:tc>
        <w:tc>
          <w:tcPr>
            <w:tcW w:w="4955" w:type="dxa"/>
          </w:tcPr>
          <w:p w14:paraId="71675116" w14:textId="336D674E" w:rsidR="008025A6" w:rsidRPr="00790368" w:rsidRDefault="008025A6" w:rsidP="00855384">
            <w:pPr>
              <w:rPr>
                <w:sz w:val="22"/>
                <w:szCs w:val="22"/>
              </w:rPr>
            </w:pPr>
            <w:r w:rsidRPr="00790368">
              <w:rPr>
                <w:sz w:val="22"/>
                <w:szCs w:val="22"/>
              </w:rPr>
              <w:t xml:space="preserve">The use of the Marine Reserves are zoned for multipurpose use in order to meet sustainable use and conservation objectives through zonation – the Preservation, Conservation and General Use zones which regulates human interaction within these areas. The Conservation zone is for non-extractive recreational use, primarily snorkeling and diving with no commercial or sport fishing allowed. The Preservation zone does not allow any activities (fishing or recreational), nor does it allow entrance to motor boats, except in emergencies. However, the General Use zone permits fishing by fisherfolk with authorization for that specific managed fishing area. Sports fishing is also permitted in the </w:t>
            </w:r>
            <w:r w:rsidR="009E15BF">
              <w:rPr>
                <w:sz w:val="22"/>
                <w:szCs w:val="22"/>
              </w:rPr>
              <w:t>G</w:t>
            </w:r>
            <w:r w:rsidRPr="00790368">
              <w:rPr>
                <w:sz w:val="22"/>
                <w:szCs w:val="22"/>
              </w:rPr>
              <w:t>eneral use zone.</w:t>
            </w:r>
          </w:p>
          <w:p w14:paraId="239EBC32" w14:textId="77777777" w:rsidR="008025A6" w:rsidRPr="00790368" w:rsidRDefault="008025A6" w:rsidP="00855384">
            <w:pPr>
              <w:rPr>
                <w:sz w:val="22"/>
                <w:szCs w:val="22"/>
              </w:rPr>
            </w:pPr>
          </w:p>
        </w:tc>
      </w:tr>
      <w:tr w:rsidR="008025A6" w:rsidRPr="00790368" w14:paraId="11A39197" w14:textId="77777777" w:rsidTr="00855384">
        <w:tc>
          <w:tcPr>
            <w:tcW w:w="4675" w:type="dxa"/>
          </w:tcPr>
          <w:p w14:paraId="5D7F4AA1" w14:textId="77777777" w:rsidR="008025A6" w:rsidRPr="00790368" w:rsidRDefault="008025A6" w:rsidP="00855384">
            <w:pPr>
              <w:rPr>
                <w:b/>
                <w:bCs/>
                <w:sz w:val="22"/>
                <w:szCs w:val="22"/>
              </w:rPr>
            </w:pPr>
            <w:r w:rsidRPr="00790368">
              <w:rPr>
                <w:b/>
                <w:bCs/>
                <w:sz w:val="22"/>
                <w:szCs w:val="22"/>
              </w:rPr>
              <w:t xml:space="preserve">BARRIERS: </w:t>
            </w:r>
          </w:p>
          <w:p w14:paraId="775EDB93" w14:textId="77777777" w:rsidR="008025A6" w:rsidRPr="00790368" w:rsidRDefault="008025A6" w:rsidP="00855384">
            <w:pPr>
              <w:rPr>
                <w:sz w:val="22"/>
                <w:szCs w:val="22"/>
              </w:rPr>
            </w:pPr>
            <w:r w:rsidRPr="00790368">
              <w:rPr>
                <w:sz w:val="22"/>
                <w:szCs w:val="22"/>
              </w:rPr>
              <w:t>List the top four specific reasons the above activities do not already lead to full implementation of ecosystem-based fisheries management that makes use of marine spatial planning and marine protected areas</w:t>
            </w:r>
          </w:p>
        </w:tc>
        <w:tc>
          <w:tcPr>
            <w:tcW w:w="4955" w:type="dxa"/>
          </w:tcPr>
          <w:p w14:paraId="0D1A957C" w14:textId="77777777" w:rsidR="008025A6" w:rsidRPr="00790368" w:rsidRDefault="008025A6" w:rsidP="006C750B">
            <w:pPr>
              <w:pStyle w:val="ListParagraph"/>
              <w:numPr>
                <w:ilvl w:val="0"/>
                <w:numId w:val="3"/>
              </w:numPr>
              <w:snapToGrid/>
              <w:spacing w:after="0"/>
              <w:contextualSpacing/>
              <w:rPr>
                <w:rFonts w:ascii="Times New Roman" w:hAnsi="Times New Roman"/>
              </w:rPr>
            </w:pPr>
            <w:r w:rsidRPr="00790368">
              <w:rPr>
                <w:rFonts w:ascii="Times New Roman" w:hAnsi="Times New Roman"/>
              </w:rPr>
              <w:t xml:space="preserve">Political commitment/will </w:t>
            </w:r>
          </w:p>
          <w:p w14:paraId="4FE56BEB" w14:textId="77777777" w:rsidR="008025A6" w:rsidRPr="00790368" w:rsidRDefault="008025A6" w:rsidP="006C750B">
            <w:pPr>
              <w:pStyle w:val="ListParagraph"/>
              <w:numPr>
                <w:ilvl w:val="0"/>
                <w:numId w:val="3"/>
              </w:numPr>
              <w:snapToGrid/>
              <w:spacing w:after="0"/>
              <w:contextualSpacing/>
              <w:rPr>
                <w:rFonts w:ascii="Times New Roman" w:hAnsi="Times New Roman"/>
              </w:rPr>
            </w:pPr>
            <w:r w:rsidRPr="00790368">
              <w:rPr>
                <w:rFonts w:ascii="Times New Roman" w:hAnsi="Times New Roman"/>
              </w:rPr>
              <w:t>Human and Financial resources / constraints</w:t>
            </w:r>
          </w:p>
          <w:p w14:paraId="2F6A0737" w14:textId="77777777" w:rsidR="008025A6" w:rsidRPr="00790368" w:rsidRDefault="008025A6" w:rsidP="006C750B">
            <w:pPr>
              <w:pStyle w:val="ListParagraph"/>
              <w:numPr>
                <w:ilvl w:val="0"/>
                <w:numId w:val="3"/>
              </w:numPr>
              <w:snapToGrid/>
              <w:spacing w:after="0"/>
              <w:contextualSpacing/>
              <w:rPr>
                <w:rFonts w:ascii="Times New Roman" w:hAnsi="Times New Roman"/>
              </w:rPr>
            </w:pPr>
            <w:r w:rsidRPr="00790368">
              <w:rPr>
                <w:rFonts w:ascii="Times New Roman" w:hAnsi="Times New Roman"/>
              </w:rPr>
              <w:t>Capacity gaps relevant to fisheries management (both co-management and regulatory agencies)</w:t>
            </w:r>
          </w:p>
        </w:tc>
      </w:tr>
      <w:tr w:rsidR="008025A6" w:rsidRPr="00790368" w14:paraId="5C2D3B6C" w14:textId="77777777" w:rsidTr="00855384">
        <w:tc>
          <w:tcPr>
            <w:tcW w:w="4675" w:type="dxa"/>
          </w:tcPr>
          <w:p w14:paraId="4B1501B5" w14:textId="77777777" w:rsidR="008025A6" w:rsidRPr="00790368" w:rsidRDefault="008025A6" w:rsidP="00855384">
            <w:pPr>
              <w:rPr>
                <w:b/>
                <w:bCs/>
                <w:sz w:val="22"/>
                <w:szCs w:val="22"/>
              </w:rPr>
            </w:pPr>
            <w:r w:rsidRPr="00790368">
              <w:rPr>
                <w:b/>
                <w:bCs/>
                <w:sz w:val="22"/>
                <w:szCs w:val="22"/>
              </w:rPr>
              <w:t>INCREMENT:</w:t>
            </w:r>
          </w:p>
          <w:p w14:paraId="7FEF4AE7" w14:textId="77777777" w:rsidR="008025A6" w:rsidRPr="00790368" w:rsidRDefault="008025A6" w:rsidP="00855384">
            <w:pPr>
              <w:rPr>
                <w:sz w:val="22"/>
                <w:szCs w:val="22"/>
              </w:rPr>
            </w:pPr>
            <w:r w:rsidRPr="00790368">
              <w:rPr>
                <w:sz w:val="22"/>
                <w:szCs w:val="22"/>
              </w:rPr>
              <w:t xml:space="preserve">What are the expected interventions with GEF STAR BD funding that will overcome the barriers noted in the above row? </w:t>
            </w:r>
          </w:p>
        </w:tc>
        <w:tc>
          <w:tcPr>
            <w:tcW w:w="4955" w:type="dxa"/>
          </w:tcPr>
          <w:p w14:paraId="1A196B11" w14:textId="77777777" w:rsidR="008025A6" w:rsidRPr="00790368" w:rsidRDefault="008025A6" w:rsidP="006C750B">
            <w:pPr>
              <w:pStyle w:val="ListParagraph"/>
              <w:numPr>
                <w:ilvl w:val="0"/>
                <w:numId w:val="3"/>
              </w:numPr>
              <w:snapToGrid/>
              <w:spacing w:after="0"/>
              <w:contextualSpacing/>
              <w:rPr>
                <w:rFonts w:ascii="Times New Roman" w:hAnsi="Times New Roman"/>
              </w:rPr>
            </w:pPr>
            <w:r w:rsidRPr="00790368">
              <w:rPr>
                <w:rFonts w:ascii="Times New Roman" w:hAnsi="Times New Roman"/>
              </w:rPr>
              <w:t>To be decided.</w:t>
            </w:r>
          </w:p>
        </w:tc>
      </w:tr>
    </w:tbl>
    <w:p w14:paraId="5E6FBABC" w14:textId="77777777" w:rsidR="008025A6" w:rsidRDefault="008025A6" w:rsidP="00790368">
      <w:pPr>
        <w:pStyle w:val="GEFFieldtoFillout"/>
        <w:shd w:val="clear" w:color="auto" w:fill="FFFFFF"/>
        <w:jc w:val="center"/>
      </w:pPr>
    </w:p>
    <w:p w14:paraId="42EE3885" w14:textId="791B46B5" w:rsidR="008025A6" w:rsidRDefault="008025A6" w:rsidP="00AA4E74">
      <w:pPr>
        <w:pStyle w:val="GEFFieldtoFillout"/>
        <w:shd w:val="clear" w:color="auto" w:fill="FFFFFF"/>
      </w:pPr>
    </w:p>
    <w:p w14:paraId="267494DA" w14:textId="76C28BCB" w:rsidR="008025A6" w:rsidRPr="00790368" w:rsidRDefault="00826C2D" w:rsidP="00826C2D">
      <w:pPr>
        <w:pStyle w:val="GEFFieldtoFillout"/>
        <w:shd w:val="clear" w:color="auto" w:fill="FFFFFF"/>
        <w:jc w:val="center"/>
        <w:rPr>
          <w:b/>
          <w:bCs/>
          <w:u w:val="single"/>
        </w:rPr>
      </w:pPr>
      <w:r w:rsidRPr="00790368">
        <w:rPr>
          <w:b/>
          <w:bCs/>
          <w:u w:val="single"/>
        </w:rPr>
        <w:t>Jamaica</w:t>
      </w:r>
    </w:p>
    <w:p w14:paraId="0622E51F" w14:textId="77777777" w:rsidR="00826C2D" w:rsidRDefault="00826C2D" w:rsidP="00790368">
      <w:pPr>
        <w:pStyle w:val="GEFFieldtoFillout"/>
        <w:shd w:val="clear" w:color="auto" w:fill="FFFFFF"/>
        <w:jc w:val="center"/>
      </w:pPr>
    </w:p>
    <w:p w14:paraId="6841D10C" w14:textId="3DA3A8E1" w:rsidR="008025A6" w:rsidRDefault="008025A6" w:rsidP="00AA4E74">
      <w:pPr>
        <w:pStyle w:val="GEFFieldtoFillout"/>
        <w:shd w:val="clear" w:color="auto" w:fill="FFFFFF"/>
      </w:pPr>
    </w:p>
    <w:tbl>
      <w:tblPr>
        <w:tblStyle w:val="TableGrid"/>
        <w:tblW w:w="9535" w:type="dxa"/>
        <w:tblInd w:w="-455" w:type="dxa"/>
        <w:tblLook w:val="04A0" w:firstRow="1" w:lastRow="0" w:firstColumn="1" w:lastColumn="0" w:noHBand="0" w:noVBand="1"/>
      </w:tblPr>
      <w:tblGrid>
        <w:gridCol w:w="4675"/>
        <w:gridCol w:w="4860"/>
      </w:tblGrid>
      <w:tr w:rsidR="00B63557" w:rsidRPr="00790368" w14:paraId="7DFD9FB0" w14:textId="77777777" w:rsidTr="00855384">
        <w:tc>
          <w:tcPr>
            <w:tcW w:w="9535" w:type="dxa"/>
            <w:gridSpan w:val="2"/>
          </w:tcPr>
          <w:p w14:paraId="2950EB33" w14:textId="77777777" w:rsidR="00B63557" w:rsidRPr="00790368" w:rsidRDefault="00B63557" w:rsidP="00855384">
            <w:pPr>
              <w:rPr>
                <w:b/>
                <w:bCs/>
                <w:sz w:val="22"/>
                <w:szCs w:val="22"/>
              </w:rPr>
            </w:pPr>
            <w:r w:rsidRPr="00790368">
              <w:rPr>
                <w:b/>
                <w:bCs/>
                <w:sz w:val="22"/>
                <w:szCs w:val="22"/>
              </w:rPr>
              <w:t xml:space="preserve">Country: </w:t>
            </w:r>
          </w:p>
          <w:p w14:paraId="205BD4C0" w14:textId="77777777" w:rsidR="00B63557" w:rsidRPr="00790368" w:rsidRDefault="00B63557" w:rsidP="00855384">
            <w:pPr>
              <w:rPr>
                <w:sz w:val="22"/>
                <w:szCs w:val="22"/>
              </w:rPr>
            </w:pPr>
            <w:r w:rsidRPr="00790368">
              <w:rPr>
                <w:sz w:val="22"/>
                <w:szCs w:val="22"/>
              </w:rPr>
              <w:lastRenderedPageBreak/>
              <w:t>Jamaica</w:t>
            </w:r>
          </w:p>
        </w:tc>
      </w:tr>
      <w:tr w:rsidR="00B63557" w:rsidRPr="00790368" w14:paraId="7379B291" w14:textId="77777777" w:rsidTr="00855384">
        <w:tc>
          <w:tcPr>
            <w:tcW w:w="4675" w:type="dxa"/>
          </w:tcPr>
          <w:p w14:paraId="05E43042" w14:textId="77777777" w:rsidR="00B63557" w:rsidRPr="00790368" w:rsidRDefault="00B63557" w:rsidP="00855384">
            <w:pPr>
              <w:rPr>
                <w:sz w:val="22"/>
                <w:szCs w:val="22"/>
              </w:rPr>
            </w:pPr>
            <w:r w:rsidRPr="00790368">
              <w:rPr>
                <w:b/>
                <w:bCs/>
                <w:sz w:val="22"/>
                <w:szCs w:val="22"/>
              </w:rPr>
              <w:lastRenderedPageBreak/>
              <w:t>BASELINE</w:t>
            </w:r>
            <w:r w:rsidRPr="00790368">
              <w:rPr>
                <w:sz w:val="22"/>
                <w:szCs w:val="22"/>
              </w:rPr>
              <w:t xml:space="preserve">:* </w:t>
            </w:r>
          </w:p>
          <w:p w14:paraId="1E1BF745" w14:textId="77777777" w:rsidR="00B63557" w:rsidRPr="00790368" w:rsidRDefault="00B63557" w:rsidP="00855384">
            <w:pPr>
              <w:rPr>
                <w:sz w:val="22"/>
                <w:szCs w:val="22"/>
              </w:rPr>
            </w:pPr>
            <w:r w:rsidRPr="00790368">
              <w:rPr>
                <w:sz w:val="22"/>
                <w:szCs w:val="22"/>
              </w:rPr>
              <w:t xml:space="preserve">What is country currently doing with respect to: </w:t>
            </w:r>
          </w:p>
        </w:tc>
        <w:tc>
          <w:tcPr>
            <w:tcW w:w="4860" w:type="dxa"/>
          </w:tcPr>
          <w:p w14:paraId="31E9DABF" w14:textId="77777777" w:rsidR="00B63557" w:rsidRPr="00790368" w:rsidRDefault="00B63557" w:rsidP="00855384">
            <w:pPr>
              <w:rPr>
                <w:sz w:val="22"/>
                <w:szCs w:val="22"/>
              </w:rPr>
            </w:pPr>
          </w:p>
        </w:tc>
      </w:tr>
      <w:tr w:rsidR="00B63557" w:rsidRPr="00790368" w14:paraId="757443D3" w14:textId="77777777" w:rsidTr="00855384">
        <w:tc>
          <w:tcPr>
            <w:tcW w:w="4675" w:type="dxa"/>
          </w:tcPr>
          <w:p w14:paraId="1EC45512" w14:textId="77777777" w:rsidR="00B63557" w:rsidRPr="00790368" w:rsidRDefault="00B63557"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Developing a national Blue Economy Strategy</w:t>
            </w:r>
          </w:p>
          <w:p w14:paraId="6D0058B2" w14:textId="77777777" w:rsidR="00B63557" w:rsidRPr="00790368" w:rsidRDefault="00B63557" w:rsidP="00855384">
            <w:pPr>
              <w:rPr>
                <w:sz w:val="22"/>
                <w:szCs w:val="22"/>
              </w:rPr>
            </w:pPr>
          </w:p>
        </w:tc>
        <w:tc>
          <w:tcPr>
            <w:tcW w:w="4860" w:type="dxa"/>
          </w:tcPr>
          <w:p w14:paraId="4157979B" w14:textId="77777777" w:rsidR="00B63557" w:rsidRPr="00790368" w:rsidRDefault="00B63557" w:rsidP="00855384">
            <w:pPr>
              <w:rPr>
                <w:sz w:val="22"/>
                <w:szCs w:val="22"/>
              </w:rPr>
            </w:pPr>
            <w:r w:rsidRPr="00790368">
              <w:rPr>
                <w:sz w:val="22"/>
                <w:szCs w:val="22"/>
              </w:rPr>
              <w:t xml:space="preserve">The importance of a national Blue Economy strategy is fully recognized by the Ministry of Industry, Commerce, Agriculture and Fisheries (MICAF). Efforts to develop a comprehensive strategy involving all ocean economic sectors are in the conceptual stages. </w:t>
            </w:r>
          </w:p>
          <w:p w14:paraId="585FE15C" w14:textId="77777777" w:rsidR="00B63557" w:rsidRPr="00790368" w:rsidRDefault="00B63557" w:rsidP="00855384">
            <w:pPr>
              <w:rPr>
                <w:sz w:val="22"/>
                <w:szCs w:val="22"/>
              </w:rPr>
            </w:pPr>
          </w:p>
          <w:p w14:paraId="71556E45" w14:textId="1469EFBF" w:rsidR="00B63557" w:rsidRPr="00790368" w:rsidRDefault="00B63557" w:rsidP="00855384">
            <w:pPr>
              <w:rPr>
                <w:sz w:val="22"/>
                <w:szCs w:val="22"/>
              </w:rPr>
            </w:pPr>
            <w:r w:rsidRPr="00790368">
              <w:rPr>
                <w:sz w:val="22"/>
                <w:szCs w:val="22"/>
              </w:rPr>
              <w:t>Blue economy focus is currently on fisheries and aquaculture that will be spear-headed by the newly established National Fisheries Authority (NFA)</w:t>
            </w:r>
            <w:r w:rsidR="00250E50">
              <w:rPr>
                <w:sz w:val="22"/>
                <w:szCs w:val="22"/>
              </w:rPr>
              <w:t>,</w:t>
            </w:r>
            <w:r w:rsidRPr="00790368">
              <w:rPr>
                <w:sz w:val="22"/>
                <w:szCs w:val="22"/>
              </w:rPr>
              <w:t xml:space="preserve"> that was established on June 1, 2019</w:t>
            </w:r>
            <w:r w:rsidR="00250E50">
              <w:rPr>
                <w:sz w:val="22"/>
                <w:szCs w:val="22"/>
              </w:rPr>
              <w:t>,</w:t>
            </w:r>
            <w:r w:rsidRPr="00790368">
              <w:rPr>
                <w:sz w:val="22"/>
                <w:szCs w:val="22"/>
              </w:rPr>
              <w:t xml:space="preserve"> with the coming into force of the Fisheries Act, 2018.  </w:t>
            </w:r>
          </w:p>
        </w:tc>
      </w:tr>
      <w:tr w:rsidR="00B63557" w:rsidRPr="00790368" w14:paraId="7EA02ACB" w14:textId="77777777" w:rsidTr="00855384">
        <w:tc>
          <w:tcPr>
            <w:tcW w:w="4675" w:type="dxa"/>
          </w:tcPr>
          <w:p w14:paraId="085AF21D" w14:textId="77777777" w:rsidR="00B63557" w:rsidRPr="00790368" w:rsidRDefault="00B63557"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Conducting a national marine spatial planning process</w:t>
            </w:r>
          </w:p>
          <w:p w14:paraId="2406EAC6" w14:textId="77777777" w:rsidR="00B63557" w:rsidRPr="00790368" w:rsidRDefault="00B63557" w:rsidP="00855384">
            <w:pPr>
              <w:rPr>
                <w:sz w:val="22"/>
                <w:szCs w:val="22"/>
              </w:rPr>
            </w:pPr>
          </w:p>
        </w:tc>
        <w:tc>
          <w:tcPr>
            <w:tcW w:w="4860" w:type="dxa"/>
          </w:tcPr>
          <w:p w14:paraId="38697629" w14:textId="77777777" w:rsidR="00B63557" w:rsidRPr="00790368" w:rsidRDefault="00B63557" w:rsidP="00855384">
            <w:pPr>
              <w:rPr>
                <w:sz w:val="22"/>
                <w:szCs w:val="22"/>
              </w:rPr>
            </w:pPr>
            <w:r w:rsidRPr="00790368">
              <w:rPr>
                <w:sz w:val="22"/>
                <w:szCs w:val="22"/>
              </w:rPr>
              <w:t xml:space="preserve">There is currently no ongoing comprehensive aquatic spatial planning process apart from some discrete projects components. </w:t>
            </w:r>
          </w:p>
          <w:p w14:paraId="40E6E0A1" w14:textId="77777777" w:rsidR="00B63557" w:rsidRPr="00790368" w:rsidRDefault="00B63557" w:rsidP="00855384">
            <w:pPr>
              <w:rPr>
                <w:sz w:val="22"/>
                <w:szCs w:val="22"/>
              </w:rPr>
            </w:pPr>
          </w:p>
          <w:p w14:paraId="7444633E" w14:textId="3407D423" w:rsidR="00B63557" w:rsidRPr="00790368" w:rsidRDefault="00B63557" w:rsidP="00855384">
            <w:pPr>
              <w:rPr>
                <w:sz w:val="22"/>
                <w:szCs w:val="22"/>
              </w:rPr>
            </w:pPr>
            <w:r w:rsidRPr="00790368">
              <w:rPr>
                <w:sz w:val="22"/>
                <w:szCs w:val="22"/>
              </w:rPr>
              <w:t>Note: Jamaica considers all aquatic spaces (that is, marine and freshwater) as areas in need of management for conservation and sustainable use</w:t>
            </w:r>
            <w:r w:rsidR="00250E50">
              <w:rPr>
                <w:sz w:val="22"/>
                <w:szCs w:val="22"/>
              </w:rPr>
              <w:t>.</w:t>
            </w:r>
            <w:r w:rsidRPr="00790368">
              <w:rPr>
                <w:sz w:val="22"/>
                <w:szCs w:val="22"/>
              </w:rPr>
              <w:t xml:space="preserve">  </w:t>
            </w:r>
          </w:p>
        </w:tc>
      </w:tr>
      <w:tr w:rsidR="00B63557" w:rsidRPr="00790368" w14:paraId="631C4841" w14:textId="77777777" w:rsidTr="00855384">
        <w:tc>
          <w:tcPr>
            <w:tcW w:w="4675" w:type="dxa"/>
          </w:tcPr>
          <w:p w14:paraId="6196B5E4" w14:textId="77777777" w:rsidR="00B63557" w:rsidRPr="00790368" w:rsidRDefault="00B63557"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Establishing new MPAs or expanding size of existing ones</w:t>
            </w:r>
          </w:p>
          <w:p w14:paraId="6DCCC750" w14:textId="77777777" w:rsidR="00B63557" w:rsidRPr="00790368" w:rsidRDefault="00B63557" w:rsidP="00855384">
            <w:pPr>
              <w:pStyle w:val="ListParagraph"/>
              <w:ind w:left="0"/>
              <w:rPr>
                <w:rFonts w:ascii="Times New Roman" w:hAnsi="Times New Roman"/>
                <w:i/>
                <w:iCs/>
              </w:rPr>
            </w:pPr>
          </w:p>
        </w:tc>
        <w:tc>
          <w:tcPr>
            <w:tcW w:w="4860" w:type="dxa"/>
          </w:tcPr>
          <w:p w14:paraId="64073FF2" w14:textId="21D10C3E" w:rsidR="00B63557" w:rsidRPr="00790368" w:rsidRDefault="00B63557" w:rsidP="006C750B">
            <w:pPr>
              <w:pStyle w:val="ListParagraph"/>
              <w:numPr>
                <w:ilvl w:val="0"/>
                <w:numId w:val="6"/>
              </w:numPr>
              <w:snapToGrid/>
              <w:spacing w:after="0"/>
              <w:contextualSpacing/>
              <w:rPr>
                <w:rFonts w:ascii="Times New Roman" w:hAnsi="Times New Roman"/>
              </w:rPr>
            </w:pPr>
            <w:r w:rsidRPr="00790368">
              <w:rPr>
                <w:rFonts w:ascii="Times New Roman" w:hAnsi="Times New Roman"/>
              </w:rPr>
              <w:t xml:space="preserve">Collaboration with key Government of Jamaica (GOJ) partners </w:t>
            </w:r>
            <w:r w:rsidR="00250E50">
              <w:rPr>
                <w:rFonts w:ascii="Times New Roman" w:hAnsi="Times New Roman"/>
              </w:rPr>
              <w:t>[</w:t>
            </w:r>
            <w:r w:rsidRPr="00790368">
              <w:rPr>
                <w:rFonts w:ascii="Times New Roman" w:hAnsi="Times New Roman"/>
              </w:rPr>
              <w:t>that is, Forestry Department (FD), National Planning and Environment Agency (NEPA) and the National Heritage Trust (NHT)</w:t>
            </w:r>
            <w:r w:rsidR="00250E50">
              <w:rPr>
                <w:rFonts w:ascii="Times New Roman" w:hAnsi="Times New Roman"/>
              </w:rPr>
              <w:t>]</w:t>
            </w:r>
            <w:r w:rsidRPr="00790368">
              <w:rPr>
                <w:rFonts w:ascii="Times New Roman" w:hAnsi="Times New Roman"/>
              </w:rPr>
              <w:t xml:space="preserve"> to establish and manage Specially Managed Marine Areas (SMMA). These SMMA</w:t>
            </w:r>
            <w:r w:rsidR="00250E50">
              <w:rPr>
                <w:rFonts w:ascii="Times New Roman" w:hAnsi="Times New Roman"/>
              </w:rPr>
              <w:t>S</w:t>
            </w:r>
            <w:r w:rsidRPr="00790368">
              <w:rPr>
                <w:rFonts w:ascii="Times New Roman" w:hAnsi="Times New Roman"/>
              </w:rPr>
              <w:t xml:space="preserve"> will incorporate several zones ranging from permanent and/or alternating conservation no-take Protected Areas (PAs) to zones where Other Effective Area-Based Conservation Measures (OECMs) are employed</w:t>
            </w:r>
            <w:r w:rsidR="00250E50">
              <w:rPr>
                <w:rFonts w:ascii="Times New Roman" w:hAnsi="Times New Roman"/>
              </w:rPr>
              <w:t>,</w:t>
            </w:r>
            <w:r w:rsidRPr="00790368">
              <w:rPr>
                <w:rFonts w:ascii="Times New Roman" w:hAnsi="Times New Roman"/>
              </w:rPr>
              <w:t xml:space="preserve"> such as prohibition or strict control of specific activities.    </w:t>
            </w:r>
          </w:p>
          <w:p w14:paraId="052D18BC" w14:textId="77777777" w:rsidR="00B63557" w:rsidRPr="00790368" w:rsidRDefault="00B63557" w:rsidP="006C750B">
            <w:pPr>
              <w:pStyle w:val="ListParagraph"/>
              <w:numPr>
                <w:ilvl w:val="0"/>
                <w:numId w:val="6"/>
              </w:numPr>
              <w:snapToGrid/>
              <w:spacing w:after="0"/>
              <w:contextualSpacing/>
              <w:rPr>
                <w:rFonts w:ascii="Times New Roman" w:hAnsi="Times New Roman"/>
              </w:rPr>
            </w:pPr>
            <w:r w:rsidRPr="00790368">
              <w:rPr>
                <w:rFonts w:ascii="Times New Roman" w:hAnsi="Times New Roman"/>
              </w:rPr>
              <w:t>Support to stakeholder partners in securing funds to establish and manage new permanent and/or alternating MPAs (Fish Sanctuaries).</w:t>
            </w:r>
          </w:p>
          <w:p w14:paraId="2E1A9467" w14:textId="256F9CA1" w:rsidR="00B63557" w:rsidRPr="00790368" w:rsidRDefault="00B63557" w:rsidP="00855384">
            <w:pPr>
              <w:rPr>
                <w:sz w:val="22"/>
                <w:szCs w:val="22"/>
              </w:rPr>
            </w:pPr>
            <w:r w:rsidRPr="00790368">
              <w:rPr>
                <w:sz w:val="22"/>
                <w:szCs w:val="22"/>
              </w:rPr>
              <w:t>Note: Current area of 18 Special Fishery Conservation Area</w:t>
            </w:r>
            <w:r w:rsidR="00250E50">
              <w:rPr>
                <w:sz w:val="22"/>
                <w:szCs w:val="22"/>
              </w:rPr>
              <w:t>s</w:t>
            </w:r>
            <w:r w:rsidRPr="00790368">
              <w:rPr>
                <w:sz w:val="22"/>
                <w:szCs w:val="22"/>
              </w:rPr>
              <w:t xml:space="preserve"> (also called Fish Sanctuaries) using Google Earth as estimator, is 10,304.919 ha. (103 square Kilometers). </w:t>
            </w:r>
          </w:p>
          <w:p w14:paraId="4CBBFE6C" w14:textId="77777777" w:rsidR="00B63557" w:rsidRPr="00790368" w:rsidRDefault="00B63557" w:rsidP="00855384">
            <w:pPr>
              <w:rPr>
                <w:sz w:val="22"/>
                <w:szCs w:val="22"/>
              </w:rPr>
            </w:pPr>
            <w:r w:rsidRPr="00790368">
              <w:rPr>
                <w:i/>
                <w:iCs/>
                <w:sz w:val="22"/>
                <w:szCs w:val="22"/>
              </w:rPr>
              <w:t>(please note size (ha) of new / expanded MPAs)</w:t>
            </w:r>
          </w:p>
        </w:tc>
      </w:tr>
      <w:tr w:rsidR="00B63557" w:rsidRPr="00790368" w14:paraId="3E33551C" w14:textId="77777777" w:rsidTr="00855384">
        <w:tc>
          <w:tcPr>
            <w:tcW w:w="4675" w:type="dxa"/>
          </w:tcPr>
          <w:p w14:paraId="4F0CC958" w14:textId="77777777" w:rsidR="00B63557" w:rsidRPr="00790368" w:rsidRDefault="00B63557"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Strengthening management of existing MPAs</w:t>
            </w:r>
          </w:p>
          <w:p w14:paraId="389505BE" w14:textId="77777777" w:rsidR="00B63557" w:rsidRPr="00790368" w:rsidRDefault="00B63557" w:rsidP="00855384">
            <w:pPr>
              <w:pStyle w:val="ListParagraph"/>
              <w:ind w:left="0"/>
              <w:rPr>
                <w:rFonts w:ascii="Times New Roman" w:hAnsi="Times New Roman"/>
                <w:i/>
                <w:iCs/>
              </w:rPr>
            </w:pPr>
          </w:p>
        </w:tc>
        <w:tc>
          <w:tcPr>
            <w:tcW w:w="4860" w:type="dxa"/>
          </w:tcPr>
          <w:p w14:paraId="480A1C85" w14:textId="55E11B3B" w:rsidR="00B63557" w:rsidRPr="00790368" w:rsidRDefault="00B63557" w:rsidP="00855384">
            <w:pPr>
              <w:rPr>
                <w:sz w:val="22"/>
                <w:szCs w:val="22"/>
              </w:rPr>
            </w:pPr>
            <w:r w:rsidRPr="00790368">
              <w:rPr>
                <w:sz w:val="22"/>
                <w:szCs w:val="22"/>
              </w:rPr>
              <w:t>Major project funded by the World Bank</w:t>
            </w:r>
            <w:r w:rsidR="00250E50">
              <w:rPr>
                <w:sz w:val="22"/>
                <w:szCs w:val="22"/>
              </w:rPr>
              <w:t xml:space="preserve">, </w:t>
            </w:r>
            <w:r w:rsidRPr="00790368">
              <w:rPr>
                <w:sz w:val="22"/>
                <w:szCs w:val="22"/>
              </w:rPr>
              <w:t xml:space="preserve"> Promoting Community-Based Climate Resilience in the Fisheries Sector</w:t>
            </w:r>
            <w:r w:rsidR="00250E50">
              <w:rPr>
                <w:sz w:val="22"/>
                <w:szCs w:val="22"/>
              </w:rPr>
              <w:t xml:space="preserve">, </w:t>
            </w:r>
            <w:r w:rsidRPr="00790368">
              <w:rPr>
                <w:sz w:val="22"/>
                <w:szCs w:val="22"/>
              </w:rPr>
              <w:t xml:space="preserve"> seeks to build the capacity of </w:t>
            </w:r>
            <w:r w:rsidRPr="00790368">
              <w:rPr>
                <w:sz w:val="22"/>
                <w:szCs w:val="22"/>
              </w:rPr>
              <w:lastRenderedPageBreak/>
              <w:t>stakeholder Fish Sanctuary Management partner organizations as well as provid</w:t>
            </w:r>
            <w:r w:rsidR="00250E50">
              <w:rPr>
                <w:sz w:val="22"/>
                <w:szCs w:val="22"/>
              </w:rPr>
              <w:t>e</w:t>
            </w:r>
            <w:r w:rsidRPr="00790368">
              <w:rPr>
                <w:sz w:val="22"/>
                <w:szCs w:val="22"/>
              </w:rPr>
              <w:t xml:space="preserve"> supporting assets to engage in fisheries surveillance and enforcement</w:t>
            </w:r>
            <w:r w:rsidR="00250E50">
              <w:rPr>
                <w:sz w:val="22"/>
                <w:szCs w:val="22"/>
              </w:rPr>
              <w:t>.</w:t>
            </w:r>
            <w:r w:rsidRPr="00790368">
              <w:rPr>
                <w:sz w:val="22"/>
                <w:szCs w:val="22"/>
              </w:rPr>
              <w:t xml:space="preserve">  </w:t>
            </w:r>
          </w:p>
          <w:p w14:paraId="46F4F3A1" w14:textId="77777777" w:rsidR="00B63557" w:rsidRPr="00790368" w:rsidRDefault="00B63557" w:rsidP="00855384">
            <w:pPr>
              <w:rPr>
                <w:sz w:val="22"/>
                <w:szCs w:val="22"/>
              </w:rPr>
            </w:pPr>
            <w:r w:rsidRPr="00790368">
              <w:rPr>
                <w:i/>
                <w:iCs/>
                <w:sz w:val="22"/>
                <w:szCs w:val="22"/>
              </w:rPr>
              <w:t>(please note existing size (ha) of MPA network)</w:t>
            </w:r>
          </w:p>
        </w:tc>
      </w:tr>
      <w:tr w:rsidR="00B63557" w:rsidRPr="00790368" w14:paraId="7B561F11" w14:textId="77777777" w:rsidTr="00855384">
        <w:tc>
          <w:tcPr>
            <w:tcW w:w="4675" w:type="dxa"/>
          </w:tcPr>
          <w:p w14:paraId="5254E30B" w14:textId="77777777" w:rsidR="00B63557" w:rsidRPr="00790368" w:rsidRDefault="00B63557"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lastRenderedPageBreak/>
              <w:t>Making use of MPAs to implement ecosystem-based fisheries management</w:t>
            </w:r>
          </w:p>
        </w:tc>
        <w:tc>
          <w:tcPr>
            <w:tcW w:w="4860" w:type="dxa"/>
          </w:tcPr>
          <w:p w14:paraId="1D970EF7" w14:textId="5C230D3B" w:rsidR="00B63557" w:rsidRPr="00790368" w:rsidRDefault="00B63557" w:rsidP="00855384">
            <w:pPr>
              <w:rPr>
                <w:sz w:val="22"/>
                <w:szCs w:val="22"/>
              </w:rPr>
            </w:pPr>
            <w:r w:rsidRPr="00790368">
              <w:rPr>
                <w:sz w:val="22"/>
                <w:szCs w:val="22"/>
              </w:rPr>
              <w:t>Plans are being developed with key stakeholders (that is, Fish Sanctuary Management Partners, NEPA, FD and NHT) and the National Fisheries Authority (NFA) to use MPAs to implement ecosystem-based fisheries management</w:t>
            </w:r>
            <w:r w:rsidR="00250E50">
              <w:rPr>
                <w:sz w:val="22"/>
                <w:szCs w:val="22"/>
              </w:rPr>
              <w:t>.</w:t>
            </w:r>
          </w:p>
          <w:p w14:paraId="4725D7C5" w14:textId="77777777" w:rsidR="00B63557" w:rsidRPr="00790368" w:rsidRDefault="00B63557" w:rsidP="00855384">
            <w:pPr>
              <w:rPr>
                <w:sz w:val="22"/>
                <w:szCs w:val="22"/>
              </w:rPr>
            </w:pPr>
          </w:p>
          <w:p w14:paraId="11D389B2" w14:textId="77777777" w:rsidR="00B63557" w:rsidRPr="00790368" w:rsidRDefault="00B63557" w:rsidP="00855384">
            <w:pPr>
              <w:rPr>
                <w:sz w:val="22"/>
                <w:szCs w:val="22"/>
              </w:rPr>
            </w:pPr>
          </w:p>
        </w:tc>
      </w:tr>
      <w:tr w:rsidR="00B63557" w:rsidRPr="00790368" w14:paraId="6BE7E17E" w14:textId="77777777" w:rsidTr="00855384">
        <w:tc>
          <w:tcPr>
            <w:tcW w:w="4675" w:type="dxa"/>
          </w:tcPr>
          <w:p w14:paraId="31F2D23A" w14:textId="77777777" w:rsidR="00B63557" w:rsidRPr="00790368" w:rsidRDefault="00B63557" w:rsidP="00855384">
            <w:pPr>
              <w:rPr>
                <w:b/>
                <w:bCs/>
                <w:sz w:val="22"/>
                <w:szCs w:val="22"/>
              </w:rPr>
            </w:pPr>
            <w:r w:rsidRPr="00790368">
              <w:rPr>
                <w:b/>
                <w:bCs/>
                <w:sz w:val="22"/>
                <w:szCs w:val="22"/>
              </w:rPr>
              <w:t xml:space="preserve">BARRIERS: </w:t>
            </w:r>
          </w:p>
          <w:p w14:paraId="4B77C912" w14:textId="77777777" w:rsidR="00B63557" w:rsidRPr="00790368" w:rsidRDefault="00B63557" w:rsidP="00855384">
            <w:pPr>
              <w:rPr>
                <w:sz w:val="22"/>
                <w:szCs w:val="22"/>
              </w:rPr>
            </w:pPr>
            <w:r w:rsidRPr="00790368">
              <w:rPr>
                <w:sz w:val="22"/>
                <w:szCs w:val="22"/>
              </w:rPr>
              <w:t>List the top four specific reasons the above activities do not already lead to full implementation of ecosystem-based fisheries management that makes use of marine spatial planning and marine protected areas</w:t>
            </w:r>
          </w:p>
        </w:tc>
        <w:tc>
          <w:tcPr>
            <w:tcW w:w="4860" w:type="dxa"/>
          </w:tcPr>
          <w:p w14:paraId="4D6994C0" w14:textId="77777777" w:rsidR="00B63557" w:rsidRPr="00790368" w:rsidRDefault="00B63557" w:rsidP="006C750B">
            <w:pPr>
              <w:pStyle w:val="ListParagraph"/>
              <w:numPr>
                <w:ilvl w:val="0"/>
                <w:numId w:val="7"/>
              </w:numPr>
              <w:snapToGrid/>
              <w:spacing w:after="0"/>
              <w:contextualSpacing/>
              <w:rPr>
                <w:rFonts w:ascii="Times New Roman" w:hAnsi="Times New Roman"/>
              </w:rPr>
            </w:pPr>
            <w:r w:rsidRPr="00790368">
              <w:rPr>
                <w:rFonts w:ascii="Times New Roman" w:hAnsi="Times New Roman"/>
              </w:rPr>
              <w:t>One of the key entities to spear-head the activities, the NFA is still in transformation;</w:t>
            </w:r>
          </w:p>
          <w:p w14:paraId="667C6217" w14:textId="77777777" w:rsidR="00B63557" w:rsidRPr="00790368" w:rsidRDefault="00B63557" w:rsidP="006C750B">
            <w:pPr>
              <w:pStyle w:val="ListParagraph"/>
              <w:numPr>
                <w:ilvl w:val="0"/>
                <w:numId w:val="7"/>
              </w:numPr>
              <w:snapToGrid/>
              <w:spacing w:after="0"/>
              <w:contextualSpacing/>
              <w:rPr>
                <w:rFonts w:ascii="Times New Roman" w:hAnsi="Times New Roman"/>
              </w:rPr>
            </w:pPr>
            <w:r w:rsidRPr="00790368">
              <w:rPr>
                <w:rFonts w:ascii="Times New Roman" w:hAnsi="Times New Roman"/>
              </w:rPr>
              <w:t>Required resources (that is funds, personnel and equipment) are not yet in place;</w:t>
            </w:r>
          </w:p>
          <w:p w14:paraId="4CCBEC1D" w14:textId="64C36CFC" w:rsidR="00B63557" w:rsidRPr="00790368" w:rsidRDefault="00B63557" w:rsidP="006C750B">
            <w:pPr>
              <w:pStyle w:val="ListParagraph"/>
              <w:numPr>
                <w:ilvl w:val="0"/>
                <w:numId w:val="7"/>
              </w:numPr>
              <w:snapToGrid/>
              <w:spacing w:after="0"/>
              <w:contextualSpacing/>
              <w:rPr>
                <w:rFonts w:ascii="Times New Roman" w:hAnsi="Times New Roman"/>
              </w:rPr>
            </w:pPr>
            <w:r w:rsidRPr="00790368">
              <w:rPr>
                <w:rFonts w:ascii="Times New Roman" w:hAnsi="Times New Roman"/>
              </w:rPr>
              <w:t>One of the key enabling polic</w:t>
            </w:r>
            <w:r w:rsidR="00250E50">
              <w:rPr>
                <w:rFonts w:ascii="Times New Roman" w:hAnsi="Times New Roman"/>
              </w:rPr>
              <w:t>IES</w:t>
            </w:r>
            <w:r w:rsidRPr="00790368">
              <w:rPr>
                <w:rFonts w:ascii="Times New Roman" w:hAnsi="Times New Roman"/>
              </w:rPr>
              <w:t>, the National Fisheries and Aquaculture Policy is not yet ratified;</w:t>
            </w:r>
          </w:p>
          <w:p w14:paraId="462DF39E" w14:textId="4DB77BD6" w:rsidR="00B63557" w:rsidRPr="00790368" w:rsidRDefault="00B63557" w:rsidP="00855384">
            <w:pPr>
              <w:rPr>
                <w:sz w:val="22"/>
                <w:szCs w:val="22"/>
              </w:rPr>
            </w:pPr>
            <w:r w:rsidRPr="00790368">
              <w:rPr>
                <w:sz w:val="22"/>
                <w:szCs w:val="22"/>
              </w:rPr>
              <w:t>Note: (a) Enabling legal regime (that is the Fisheries Act, 2018 and institutional structure (that is the NFA) are in place; (b) Enabling multi-stakeholder entity (Government, NGO, Academia, etc.), the Council on Ocean and Coastal Zone Management is in place</w:t>
            </w:r>
            <w:r w:rsidR="00250E50">
              <w:rPr>
                <w:sz w:val="22"/>
                <w:szCs w:val="22"/>
              </w:rPr>
              <w:t>.</w:t>
            </w:r>
            <w:r w:rsidRPr="00790368">
              <w:rPr>
                <w:sz w:val="22"/>
                <w:szCs w:val="22"/>
              </w:rPr>
              <w:t xml:space="preserve"> </w:t>
            </w:r>
          </w:p>
        </w:tc>
      </w:tr>
      <w:tr w:rsidR="00B63557" w:rsidRPr="00790368" w14:paraId="7BA5B960" w14:textId="77777777" w:rsidTr="00855384">
        <w:tc>
          <w:tcPr>
            <w:tcW w:w="4675" w:type="dxa"/>
          </w:tcPr>
          <w:p w14:paraId="39C28A99" w14:textId="77777777" w:rsidR="00B63557" w:rsidRPr="00790368" w:rsidRDefault="00B63557" w:rsidP="00855384">
            <w:pPr>
              <w:rPr>
                <w:b/>
                <w:bCs/>
                <w:sz w:val="22"/>
                <w:szCs w:val="22"/>
              </w:rPr>
            </w:pPr>
            <w:r w:rsidRPr="00790368">
              <w:rPr>
                <w:b/>
                <w:bCs/>
                <w:sz w:val="22"/>
                <w:szCs w:val="22"/>
              </w:rPr>
              <w:t>INCREMENT:</w:t>
            </w:r>
          </w:p>
          <w:p w14:paraId="774BD1BE" w14:textId="77777777" w:rsidR="00B63557" w:rsidRPr="00790368" w:rsidRDefault="00B63557" w:rsidP="00855384">
            <w:pPr>
              <w:rPr>
                <w:sz w:val="22"/>
                <w:szCs w:val="22"/>
              </w:rPr>
            </w:pPr>
            <w:r w:rsidRPr="00790368">
              <w:rPr>
                <w:sz w:val="22"/>
                <w:szCs w:val="22"/>
              </w:rPr>
              <w:t xml:space="preserve">What are the expected interventions with GEF STAR BD funding that will overcome the barriers noted in the above row? </w:t>
            </w:r>
          </w:p>
        </w:tc>
        <w:tc>
          <w:tcPr>
            <w:tcW w:w="4860" w:type="dxa"/>
          </w:tcPr>
          <w:p w14:paraId="32BA4EC6" w14:textId="77777777" w:rsidR="00B63557" w:rsidRPr="00790368" w:rsidRDefault="00B63557" w:rsidP="00855384">
            <w:pPr>
              <w:rPr>
                <w:sz w:val="22"/>
                <w:szCs w:val="22"/>
              </w:rPr>
            </w:pPr>
            <w:r w:rsidRPr="00790368">
              <w:rPr>
                <w:sz w:val="22"/>
                <w:szCs w:val="22"/>
              </w:rPr>
              <w:t>Funding required for:</w:t>
            </w:r>
          </w:p>
          <w:p w14:paraId="306CD95F" w14:textId="34D685A9" w:rsidR="00B63557" w:rsidRPr="00790368" w:rsidRDefault="00B63557" w:rsidP="006C750B">
            <w:pPr>
              <w:pStyle w:val="ListParagraph"/>
              <w:numPr>
                <w:ilvl w:val="0"/>
                <w:numId w:val="8"/>
              </w:numPr>
              <w:snapToGrid/>
              <w:spacing w:after="0"/>
              <w:contextualSpacing/>
              <w:rPr>
                <w:rFonts w:ascii="Times New Roman" w:hAnsi="Times New Roman"/>
              </w:rPr>
            </w:pPr>
            <w:r w:rsidRPr="00790368">
              <w:rPr>
                <w:rFonts w:ascii="Times New Roman" w:hAnsi="Times New Roman"/>
              </w:rPr>
              <w:t>In field assessment and ground-truthing of aquatic ecosystems (including off-shore banks</w:t>
            </w:r>
            <w:r w:rsidR="00250E50">
              <w:rPr>
                <w:rFonts w:ascii="Times New Roman" w:hAnsi="Times New Roman"/>
              </w:rPr>
              <w:t>,</w:t>
            </w:r>
            <w:r w:rsidRPr="00790368">
              <w:rPr>
                <w:rFonts w:ascii="Times New Roman" w:hAnsi="Times New Roman"/>
              </w:rPr>
              <w:t xml:space="preserve"> such as the Pedro Bank) to identify suitable areas for management. </w:t>
            </w:r>
          </w:p>
          <w:p w14:paraId="5ADBEA60" w14:textId="77777777" w:rsidR="00B63557" w:rsidRPr="00790368" w:rsidRDefault="00B63557" w:rsidP="006C750B">
            <w:pPr>
              <w:pStyle w:val="ListParagraph"/>
              <w:numPr>
                <w:ilvl w:val="0"/>
                <w:numId w:val="8"/>
              </w:numPr>
              <w:snapToGrid/>
              <w:spacing w:after="0"/>
              <w:contextualSpacing/>
              <w:rPr>
                <w:rFonts w:ascii="Times New Roman" w:hAnsi="Times New Roman"/>
              </w:rPr>
            </w:pPr>
            <w:r w:rsidRPr="00790368">
              <w:rPr>
                <w:rFonts w:ascii="Times New Roman" w:hAnsi="Times New Roman"/>
              </w:rPr>
              <w:t>Sustainable financing to manage aquatic areas including surveillance and enforcement.</w:t>
            </w:r>
          </w:p>
          <w:p w14:paraId="41BB4F0C" w14:textId="77777777" w:rsidR="00B63557" w:rsidRPr="00790368" w:rsidRDefault="00B63557" w:rsidP="006C750B">
            <w:pPr>
              <w:pStyle w:val="ListParagraph"/>
              <w:numPr>
                <w:ilvl w:val="0"/>
                <w:numId w:val="8"/>
              </w:numPr>
              <w:snapToGrid/>
              <w:spacing w:after="0"/>
              <w:contextualSpacing/>
              <w:rPr>
                <w:rFonts w:ascii="Times New Roman" w:hAnsi="Times New Roman"/>
              </w:rPr>
            </w:pPr>
            <w:r w:rsidRPr="00790368">
              <w:rPr>
                <w:rFonts w:ascii="Times New Roman" w:hAnsi="Times New Roman"/>
              </w:rPr>
              <w:t xml:space="preserve">Development and implementation of a comprehensive Public Awareness programme to solicit public support for the ecosystem-based fisheries management and aquatic protected areas  </w:t>
            </w:r>
          </w:p>
          <w:p w14:paraId="49D467F6" w14:textId="77777777" w:rsidR="00B63557" w:rsidRPr="00790368" w:rsidRDefault="00B63557" w:rsidP="006C750B">
            <w:pPr>
              <w:pStyle w:val="ListParagraph"/>
              <w:numPr>
                <w:ilvl w:val="0"/>
                <w:numId w:val="8"/>
              </w:numPr>
              <w:snapToGrid/>
              <w:spacing w:after="0"/>
              <w:contextualSpacing/>
              <w:rPr>
                <w:rFonts w:ascii="Times New Roman" w:hAnsi="Times New Roman"/>
              </w:rPr>
            </w:pPr>
            <w:r w:rsidRPr="00790368">
              <w:rPr>
                <w:rFonts w:ascii="Times New Roman" w:hAnsi="Times New Roman"/>
              </w:rPr>
              <w:t xml:space="preserve">Stakeholder Capacity building (including training and equipment). </w:t>
            </w:r>
          </w:p>
          <w:p w14:paraId="74A511B8" w14:textId="77777777" w:rsidR="00B63557" w:rsidRPr="00790368" w:rsidRDefault="00B63557" w:rsidP="006C750B">
            <w:pPr>
              <w:pStyle w:val="ListParagraph"/>
              <w:numPr>
                <w:ilvl w:val="0"/>
                <w:numId w:val="8"/>
              </w:numPr>
              <w:snapToGrid/>
              <w:spacing w:after="0"/>
              <w:contextualSpacing/>
              <w:rPr>
                <w:rFonts w:ascii="Times New Roman" w:hAnsi="Times New Roman"/>
              </w:rPr>
            </w:pPr>
            <w:r w:rsidRPr="00790368">
              <w:rPr>
                <w:rFonts w:ascii="Times New Roman" w:hAnsi="Times New Roman"/>
              </w:rPr>
              <w:t xml:space="preserve">Aquatic (Marine and fresh water) spatial planning.  </w:t>
            </w:r>
          </w:p>
        </w:tc>
      </w:tr>
    </w:tbl>
    <w:p w14:paraId="4A9286B2" w14:textId="72463506" w:rsidR="008025A6" w:rsidRDefault="008025A6" w:rsidP="00790368">
      <w:pPr>
        <w:pStyle w:val="GEFFieldtoFillout"/>
        <w:shd w:val="clear" w:color="auto" w:fill="FFFFFF"/>
        <w:jc w:val="center"/>
      </w:pPr>
    </w:p>
    <w:p w14:paraId="0A6D29A2" w14:textId="336063C5" w:rsidR="008025A6" w:rsidRDefault="008025A6" w:rsidP="00AA4E74">
      <w:pPr>
        <w:pStyle w:val="GEFFieldtoFillout"/>
        <w:shd w:val="clear" w:color="auto" w:fill="FFFFFF"/>
      </w:pPr>
    </w:p>
    <w:p w14:paraId="13E04F11" w14:textId="681575FC" w:rsidR="009F4D00" w:rsidRPr="00790368" w:rsidRDefault="009F4D00" w:rsidP="00790368">
      <w:pPr>
        <w:pStyle w:val="GEFFieldtoFillout"/>
        <w:shd w:val="clear" w:color="auto" w:fill="FFFFFF"/>
        <w:jc w:val="center"/>
        <w:rPr>
          <w:b/>
          <w:bCs/>
          <w:u w:val="single"/>
        </w:rPr>
      </w:pPr>
      <w:r w:rsidRPr="00790368">
        <w:rPr>
          <w:b/>
          <w:bCs/>
          <w:u w:val="single"/>
        </w:rPr>
        <w:t>Panama</w:t>
      </w:r>
    </w:p>
    <w:p w14:paraId="53FD1B69" w14:textId="3011607D" w:rsidR="008025A6" w:rsidRDefault="008025A6" w:rsidP="00AA4E74">
      <w:pPr>
        <w:pStyle w:val="GEFFieldtoFillout"/>
        <w:shd w:val="clear" w:color="auto" w:fill="FFFFFF"/>
      </w:pPr>
    </w:p>
    <w:tbl>
      <w:tblPr>
        <w:tblW w:w="1003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844"/>
        <w:gridCol w:w="4317"/>
      </w:tblGrid>
      <w:tr w:rsidR="009F4D00" w:rsidRPr="00663BEF" w14:paraId="72384338" w14:textId="77777777" w:rsidTr="00855384">
        <w:tc>
          <w:tcPr>
            <w:tcW w:w="10031" w:type="dxa"/>
            <w:gridSpan w:val="3"/>
            <w:shd w:val="clear" w:color="auto" w:fill="auto"/>
          </w:tcPr>
          <w:p w14:paraId="30EF7DCE" w14:textId="77777777" w:rsidR="009F4D00" w:rsidRPr="00663BEF" w:rsidRDefault="009F4D00" w:rsidP="00855384">
            <w:pPr>
              <w:rPr>
                <w:b/>
                <w:bCs/>
              </w:rPr>
            </w:pPr>
            <w:r w:rsidRPr="00663BEF">
              <w:rPr>
                <w:b/>
                <w:bCs/>
              </w:rPr>
              <w:t xml:space="preserve">Country: </w:t>
            </w:r>
          </w:p>
          <w:p w14:paraId="6EBA0AAB" w14:textId="77777777" w:rsidR="009F4D00" w:rsidRPr="00663BEF" w:rsidRDefault="009F4D00" w:rsidP="00855384">
            <w:r w:rsidRPr="00663BEF">
              <w:t>PANAMA</w:t>
            </w:r>
          </w:p>
        </w:tc>
      </w:tr>
      <w:tr w:rsidR="009F4D00" w:rsidRPr="00663BEF" w14:paraId="7FF18BD9" w14:textId="77777777" w:rsidTr="00855384">
        <w:tc>
          <w:tcPr>
            <w:tcW w:w="5714" w:type="dxa"/>
            <w:gridSpan w:val="2"/>
            <w:shd w:val="clear" w:color="auto" w:fill="auto"/>
          </w:tcPr>
          <w:p w14:paraId="7377BA58" w14:textId="77777777" w:rsidR="009F4D00" w:rsidRPr="00663BEF" w:rsidRDefault="009F4D00" w:rsidP="00855384">
            <w:r w:rsidRPr="00663BEF">
              <w:rPr>
                <w:b/>
                <w:bCs/>
              </w:rPr>
              <w:lastRenderedPageBreak/>
              <w:t>BASELINE</w:t>
            </w:r>
            <w:r w:rsidRPr="00663BEF">
              <w:t xml:space="preserve">:* </w:t>
            </w:r>
          </w:p>
          <w:p w14:paraId="5334BDAD" w14:textId="77777777" w:rsidR="009F4D00" w:rsidRPr="00663BEF" w:rsidRDefault="009F4D00" w:rsidP="00855384">
            <w:r w:rsidRPr="00663BEF">
              <w:t xml:space="preserve">What is country currently doing with respect to: </w:t>
            </w:r>
          </w:p>
        </w:tc>
        <w:tc>
          <w:tcPr>
            <w:tcW w:w="4317" w:type="dxa"/>
            <w:shd w:val="clear" w:color="auto" w:fill="auto"/>
          </w:tcPr>
          <w:p w14:paraId="295D6B7E" w14:textId="77777777" w:rsidR="009F4D00" w:rsidRPr="00663BEF" w:rsidRDefault="009F4D00" w:rsidP="00855384"/>
        </w:tc>
      </w:tr>
      <w:tr w:rsidR="009F4D00" w:rsidRPr="00663BEF" w14:paraId="786C41F1" w14:textId="77777777" w:rsidTr="00323231">
        <w:tc>
          <w:tcPr>
            <w:tcW w:w="3870" w:type="dxa"/>
            <w:shd w:val="clear" w:color="auto" w:fill="auto"/>
          </w:tcPr>
          <w:p w14:paraId="708F042E" w14:textId="77777777" w:rsidR="009F4D00" w:rsidRPr="00663BEF" w:rsidRDefault="009F4D00" w:rsidP="006C750B">
            <w:pPr>
              <w:pStyle w:val="ListParagraph"/>
              <w:numPr>
                <w:ilvl w:val="0"/>
                <w:numId w:val="2"/>
              </w:numPr>
              <w:snapToGrid/>
              <w:spacing w:after="0"/>
              <w:contextualSpacing/>
            </w:pPr>
            <w:r w:rsidRPr="00663BEF">
              <w:t>Developing a national Blue Economy Strategy</w:t>
            </w:r>
          </w:p>
        </w:tc>
        <w:tc>
          <w:tcPr>
            <w:tcW w:w="6161" w:type="dxa"/>
            <w:gridSpan w:val="2"/>
            <w:shd w:val="clear" w:color="auto" w:fill="auto"/>
          </w:tcPr>
          <w:p w14:paraId="39A05EC2" w14:textId="0C1D28EA" w:rsidR="009F4D00" w:rsidRDefault="009F4D00" w:rsidP="00855384">
            <w:r w:rsidRPr="00EB4DAF">
              <w:t>Currently</w:t>
            </w:r>
            <w:r w:rsidR="00C27398">
              <w:t>,</w:t>
            </w:r>
            <w:r w:rsidRPr="00EB4DAF">
              <w:t xml:space="preserve"> there are actions carried out for the measurement of carbon in Mangrove ecosystems in the Remedi</w:t>
            </w:r>
            <w:r>
              <w:t>o</w:t>
            </w:r>
            <w:r w:rsidRPr="00EB4DAF">
              <w:t>s, San Felix and San Lorenzo Districts in the province of Chiriquí, Panamanian Pacific. As part of the results of this project</w:t>
            </w:r>
            <w:r w:rsidR="00C27398">
              <w:t>,</w:t>
            </w:r>
            <w:r w:rsidRPr="00EB4DAF">
              <w:t xml:space="preserve"> there is an average carbon of 328.12 t / ha up to one meter deep</w:t>
            </w:r>
            <w:r w:rsidR="00C27398">
              <w:t xml:space="preserve">, </w:t>
            </w:r>
            <w:r w:rsidRPr="00EB4DAF">
              <w:t xml:space="preserve"> </w:t>
            </w:r>
            <w:r w:rsidR="00C27398">
              <w:t>w</w:t>
            </w:r>
            <w:r w:rsidRPr="00EB4DAF">
              <w:t>hich is a low storage capacity, compared to data from Asia and the Pacific, where it is sampled up to 3 meters deep</w:t>
            </w:r>
            <w:r w:rsidR="00C27398">
              <w:t>.</w:t>
            </w:r>
            <w:r w:rsidRPr="00EB4DAF">
              <w:t xml:space="preserve"> The data obtained in this project are a significant contribution to institutional efforts to create, maintain and </w:t>
            </w:r>
            <w:r w:rsidR="00D346F5">
              <w:t xml:space="preserve">support </w:t>
            </w:r>
            <w:r w:rsidRPr="00EB4DAF">
              <w:t xml:space="preserve"> sustainable development measures for coastal areas. In this area</w:t>
            </w:r>
            <w:r w:rsidR="00D346F5">
              <w:t>,</w:t>
            </w:r>
            <w:r w:rsidRPr="00EB4DAF">
              <w:t xml:space="preserve"> it is relevant to implement actio</w:t>
            </w:r>
            <w:r>
              <w:t>ns in the Caribbean site.</w:t>
            </w:r>
          </w:p>
          <w:p w14:paraId="38A7B65B" w14:textId="77777777" w:rsidR="00D346F5" w:rsidRDefault="00D346F5" w:rsidP="00855384"/>
          <w:p w14:paraId="586010AA" w14:textId="55B749A3" w:rsidR="009F4D00" w:rsidRPr="00663BEF" w:rsidRDefault="009F4D00" w:rsidP="00855384">
            <w:r w:rsidRPr="00EB4DAF">
              <w:t xml:space="preserve">Similarly, the Republic of Panama, in the context of the 2030 Agenda, considers it important to promote actions towards a “Sustainable Blue Economy” and a “Sustainable Ocean Economy”; since both strategies promote a new way to provide benefits to marine coastal ecosystems through comprehensive policies and sustainable management approaches, to generate long-term socio-economic changes, reconcile development planning with environmental, focused on achieving </w:t>
            </w:r>
            <w:r w:rsidR="00D346F5">
              <w:t>a</w:t>
            </w:r>
            <w:r w:rsidRPr="00EB4DAF">
              <w:t>n economic production and protection of the ocean.</w:t>
            </w:r>
          </w:p>
        </w:tc>
      </w:tr>
      <w:tr w:rsidR="009F4D00" w:rsidRPr="00663BEF" w14:paraId="754DEFCF" w14:textId="77777777" w:rsidTr="00323231">
        <w:tc>
          <w:tcPr>
            <w:tcW w:w="3870" w:type="dxa"/>
            <w:shd w:val="clear" w:color="auto" w:fill="auto"/>
          </w:tcPr>
          <w:p w14:paraId="6C2AA1E0" w14:textId="77777777" w:rsidR="009F4D00" w:rsidRPr="00663BEF" w:rsidRDefault="009F4D00" w:rsidP="006C750B">
            <w:pPr>
              <w:pStyle w:val="ListParagraph"/>
              <w:numPr>
                <w:ilvl w:val="0"/>
                <w:numId w:val="2"/>
              </w:numPr>
              <w:snapToGrid/>
              <w:spacing w:after="0"/>
              <w:contextualSpacing/>
            </w:pPr>
            <w:r w:rsidRPr="00663BEF">
              <w:t>Conducting a national marine spatial planning process</w:t>
            </w:r>
          </w:p>
          <w:p w14:paraId="3A90FACC" w14:textId="77777777" w:rsidR="009F4D00" w:rsidRPr="00663BEF" w:rsidRDefault="009F4D00" w:rsidP="00855384"/>
        </w:tc>
        <w:tc>
          <w:tcPr>
            <w:tcW w:w="6161" w:type="dxa"/>
            <w:gridSpan w:val="2"/>
            <w:shd w:val="clear" w:color="auto" w:fill="auto"/>
          </w:tcPr>
          <w:p w14:paraId="66F237A7" w14:textId="77777777" w:rsidR="009F4D00" w:rsidRPr="00663BEF" w:rsidRDefault="009F4D00" w:rsidP="00855384">
            <w:r w:rsidRPr="00663BEF">
              <w:t>Development of the National Oceanic Policy, which introduces the concept of marine spatial planning, and we are working with COI-UNESCO doing the first pilot area on Bahia de Chame.</w:t>
            </w:r>
          </w:p>
        </w:tc>
      </w:tr>
      <w:tr w:rsidR="009F4D00" w:rsidRPr="00663BEF" w14:paraId="0C0038B9" w14:textId="77777777" w:rsidTr="00323231">
        <w:tc>
          <w:tcPr>
            <w:tcW w:w="3870" w:type="dxa"/>
            <w:shd w:val="clear" w:color="auto" w:fill="auto"/>
          </w:tcPr>
          <w:p w14:paraId="49F5D8DA" w14:textId="77777777" w:rsidR="009F4D00" w:rsidRPr="00663BEF" w:rsidRDefault="009F4D00" w:rsidP="006C750B">
            <w:pPr>
              <w:pStyle w:val="ListParagraph"/>
              <w:numPr>
                <w:ilvl w:val="0"/>
                <w:numId w:val="2"/>
              </w:numPr>
              <w:snapToGrid/>
              <w:spacing w:after="0"/>
              <w:contextualSpacing/>
              <w:rPr>
                <w:i/>
                <w:iCs/>
              </w:rPr>
            </w:pPr>
            <w:r w:rsidRPr="00663BEF">
              <w:t>Establishing new MPAs or expanding size of existing ones</w:t>
            </w:r>
          </w:p>
        </w:tc>
        <w:tc>
          <w:tcPr>
            <w:tcW w:w="6161" w:type="dxa"/>
            <w:gridSpan w:val="2"/>
            <w:shd w:val="clear" w:color="auto" w:fill="auto"/>
          </w:tcPr>
          <w:p w14:paraId="778CF863" w14:textId="77777777" w:rsidR="009F4D00" w:rsidRPr="00663BEF" w:rsidRDefault="009F4D00" w:rsidP="00855384">
            <w:r w:rsidRPr="00663BEF">
              <w:t>0 Ha</w:t>
            </w:r>
          </w:p>
          <w:p w14:paraId="7621DBF5" w14:textId="77777777" w:rsidR="009F4D00" w:rsidRPr="00663BEF" w:rsidRDefault="009F4D00" w:rsidP="00855384">
            <w:r w:rsidRPr="00663BEF">
              <w:rPr>
                <w:i/>
                <w:iCs/>
              </w:rPr>
              <w:t>(please note size (ha) of new / expanded MPAs)</w:t>
            </w:r>
          </w:p>
        </w:tc>
      </w:tr>
      <w:tr w:rsidR="009F4D00" w:rsidRPr="00663BEF" w14:paraId="436B42E2" w14:textId="77777777" w:rsidTr="00323231">
        <w:tc>
          <w:tcPr>
            <w:tcW w:w="3870" w:type="dxa"/>
            <w:shd w:val="clear" w:color="auto" w:fill="auto"/>
          </w:tcPr>
          <w:p w14:paraId="7F8CC847" w14:textId="77777777" w:rsidR="009F4D00" w:rsidRPr="00663BEF" w:rsidRDefault="009F4D00" w:rsidP="006C750B">
            <w:pPr>
              <w:pStyle w:val="ListParagraph"/>
              <w:numPr>
                <w:ilvl w:val="0"/>
                <w:numId w:val="2"/>
              </w:numPr>
              <w:snapToGrid/>
              <w:spacing w:after="0"/>
              <w:contextualSpacing/>
            </w:pPr>
            <w:r w:rsidRPr="00663BEF">
              <w:t>Strengthening management of existing MPAs</w:t>
            </w:r>
          </w:p>
          <w:p w14:paraId="56EC390A" w14:textId="77777777" w:rsidR="009F4D00" w:rsidRPr="00663BEF" w:rsidRDefault="009F4D00" w:rsidP="00855384">
            <w:pPr>
              <w:pStyle w:val="ListParagraph"/>
              <w:spacing w:after="0"/>
              <w:ind w:left="0"/>
              <w:rPr>
                <w:i/>
                <w:iCs/>
              </w:rPr>
            </w:pPr>
          </w:p>
        </w:tc>
        <w:tc>
          <w:tcPr>
            <w:tcW w:w="6161" w:type="dxa"/>
            <w:gridSpan w:val="2"/>
            <w:shd w:val="clear" w:color="auto" w:fill="auto"/>
          </w:tcPr>
          <w:p w14:paraId="3F55082E" w14:textId="77777777" w:rsidR="009F4D00" w:rsidRPr="00663BEF" w:rsidRDefault="009F4D00" w:rsidP="00855384">
            <w:r w:rsidRPr="00663BEF">
              <w:t>292,970 Ha</w:t>
            </w:r>
          </w:p>
          <w:p w14:paraId="3C27947E" w14:textId="1A05DADA" w:rsidR="009F4D00" w:rsidRPr="00663BEF" w:rsidRDefault="009F4D00" w:rsidP="00855384">
            <w:r w:rsidRPr="00663BEF">
              <w:t xml:space="preserve">The project </w:t>
            </w:r>
            <w:r w:rsidRPr="00663BEF">
              <w:rPr>
                <w:b/>
                <w:i/>
              </w:rPr>
              <w:t>Conservation and sustainable use of biodiversity in coastal marine production landscapes</w:t>
            </w:r>
            <w:r w:rsidRPr="00663BEF">
              <w:t xml:space="preserve"> start on 2019</w:t>
            </w:r>
            <w:r w:rsidR="00B22A8C">
              <w:t>,</w:t>
            </w:r>
            <w:r w:rsidRPr="00663BEF">
              <w:t xml:space="preserve"> and will work around almost 4 MPAs in Los Santos with the objective to raise the information for this type of methodology.</w:t>
            </w:r>
          </w:p>
          <w:p w14:paraId="55788010" w14:textId="77777777" w:rsidR="009F4D00" w:rsidRPr="00663BEF" w:rsidRDefault="009F4D00" w:rsidP="00855384">
            <w:pPr>
              <w:rPr>
                <w:i/>
                <w:iCs/>
              </w:rPr>
            </w:pPr>
            <w:r w:rsidRPr="00663BEF">
              <w:rPr>
                <w:i/>
                <w:iCs/>
              </w:rPr>
              <w:t>(please note existing size (ha) of MPA network)</w:t>
            </w:r>
          </w:p>
          <w:p w14:paraId="0AD5BAEF" w14:textId="77777777" w:rsidR="009F4D00" w:rsidRDefault="009F4D00" w:rsidP="00855384">
            <w:r w:rsidRPr="00663BEF">
              <w:t>Atlas Project ID/Award ID number: 00099240, Atlas Output ID/Project ID number: 00102547, UNDP-GEF PIMS ID number: 5750, GEF ID number: 9804</w:t>
            </w:r>
          </w:p>
          <w:p w14:paraId="4471237D" w14:textId="77777777" w:rsidR="009F4D00" w:rsidRPr="00663BEF" w:rsidRDefault="009F4D00" w:rsidP="00855384">
            <w:r w:rsidRPr="00EB4DAF">
              <w:t>We are called to implement sustainable management of coastal and marine ecosystems that counteract the speed of negative changes in the sea, including the high percentage of declining fisheries, high pollution of the oceans, unprecedented aci</w:t>
            </w:r>
            <w:r>
              <w:t>dification and loss of habitats</w:t>
            </w:r>
            <w:r w:rsidRPr="00EB4DAF">
              <w:t xml:space="preserve"> essential for life, such as mangroves and </w:t>
            </w:r>
            <w:r>
              <w:t>corals.</w:t>
            </w:r>
          </w:p>
        </w:tc>
      </w:tr>
      <w:tr w:rsidR="009F4D00" w:rsidRPr="00663BEF" w14:paraId="735FA730" w14:textId="77777777" w:rsidTr="00323231">
        <w:tc>
          <w:tcPr>
            <w:tcW w:w="3870" w:type="dxa"/>
            <w:shd w:val="clear" w:color="auto" w:fill="auto"/>
          </w:tcPr>
          <w:p w14:paraId="04F1B517" w14:textId="77777777" w:rsidR="009F4D00" w:rsidRPr="00663BEF" w:rsidRDefault="009F4D00" w:rsidP="006C750B">
            <w:pPr>
              <w:pStyle w:val="ListParagraph"/>
              <w:numPr>
                <w:ilvl w:val="0"/>
                <w:numId w:val="2"/>
              </w:numPr>
              <w:snapToGrid/>
              <w:spacing w:after="0"/>
              <w:contextualSpacing/>
            </w:pPr>
            <w:r w:rsidRPr="00663BEF">
              <w:lastRenderedPageBreak/>
              <w:t>Making use of MPAs to implement ecosystem-based fisheries management</w:t>
            </w:r>
          </w:p>
        </w:tc>
        <w:tc>
          <w:tcPr>
            <w:tcW w:w="6161" w:type="dxa"/>
            <w:gridSpan w:val="2"/>
            <w:shd w:val="clear" w:color="auto" w:fill="auto"/>
          </w:tcPr>
          <w:p w14:paraId="47BCF6CA" w14:textId="2692F049" w:rsidR="009F4D00" w:rsidRPr="00663BEF" w:rsidRDefault="009F4D00" w:rsidP="00855384">
            <w:r w:rsidRPr="00663BEF">
              <w:t>For the moment Panama implement</w:t>
            </w:r>
            <w:r w:rsidR="00B22A8C">
              <w:t>ed</w:t>
            </w:r>
            <w:r w:rsidRPr="00663BEF">
              <w:t xml:space="preserve"> the FISHING USE PLAN SUSTAINABLE COIBA NATIONAL PARK</w:t>
            </w:r>
            <w:r w:rsidR="00B22A8C">
              <w:t>,</w:t>
            </w:r>
            <w:r w:rsidRPr="00663BEF">
              <w:t xml:space="preserve"> </w:t>
            </w:r>
            <w:r w:rsidR="00B22A8C">
              <w:t>in</w:t>
            </w:r>
            <w:r w:rsidRPr="00663BEF">
              <w:t xml:space="preserve"> 2014</w:t>
            </w:r>
            <w:r w:rsidR="00B22A8C">
              <w:t>,</w:t>
            </w:r>
            <w:r w:rsidRPr="00663BEF">
              <w:t xml:space="preserve"> and recently expand</w:t>
            </w:r>
            <w:r w:rsidR="00B22A8C">
              <w:t>ed</w:t>
            </w:r>
            <w:r w:rsidRPr="00663BEF">
              <w:t xml:space="preserve"> the </w:t>
            </w:r>
            <w:r w:rsidR="006F2D95">
              <w:t>whole</w:t>
            </w:r>
            <w:r w:rsidRPr="00663BEF">
              <w:t xml:space="preserve"> area with PUBLIC USE PLAN OF COIBA NATIONAL PARK AND ITS SPECIAL MARINE PROTECTION AREA.</w:t>
            </w:r>
          </w:p>
          <w:p w14:paraId="37548F81" w14:textId="77777777" w:rsidR="009F4D00" w:rsidRPr="00663BEF" w:rsidRDefault="003D7620" w:rsidP="00855384">
            <w:hyperlink r:id="rId13" w:history="1">
              <w:r w:rsidR="009F4D00" w:rsidRPr="00663BEF">
                <w:rPr>
                  <w:rStyle w:val="Hyperlink"/>
                </w:rPr>
                <w:t>http://marviva.net/sites/default/files/documentos/plan_de_aprovechamiento_pesquero_coiba_version_popular_final.pdf</w:t>
              </w:r>
            </w:hyperlink>
          </w:p>
          <w:p w14:paraId="421225D3" w14:textId="77777777" w:rsidR="009F4D00" w:rsidRPr="00663BEF" w:rsidRDefault="009F4D00" w:rsidP="00855384"/>
          <w:p w14:paraId="4D41E0F3" w14:textId="77777777" w:rsidR="009F4D00" w:rsidRPr="00663BEF" w:rsidRDefault="003D7620" w:rsidP="00855384">
            <w:hyperlink r:id="rId14" w:history="1">
              <w:r w:rsidR="009F4D00" w:rsidRPr="00663BEF">
                <w:rPr>
                  <w:rStyle w:val="Hyperlink"/>
                </w:rPr>
                <w:t>https://www.gacetaoficial.gob.pa/pdfTemp/28766_B/72615.pdf</w:t>
              </w:r>
            </w:hyperlink>
          </w:p>
        </w:tc>
      </w:tr>
      <w:tr w:rsidR="009F4D00" w:rsidRPr="00663BEF" w14:paraId="0E0C23E2" w14:textId="77777777" w:rsidTr="00323231">
        <w:tc>
          <w:tcPr>
            <w:tcW w:w="3870" w:type="dxa"/>
            <w:shd w:val="clear" w:color="auto" w:fill="auto"/>
          </w:tcPr>
          <w:p w14:paraId="379DBF45" w14:textId="77777777" w:rsidR="009F4D00" w:rsidRPr="00663BEF" w:rsidRDefault="009F4D00" w:rsidP="00855384">
            <w:pPr>
              <w:rPr>
                <w:b/>
                <w:bCs/>
              </w:rPr>
            </w:pPr>
            <w:r w:rsidRPr="00663BEF">
              <w:rPr>
                <w:b/>
                <w:bCs/>
              </w:rPr>
              <w:t xml:space="preserve">BARRIERS: </w:t>
            </w:r>
          </w:p>
          <w:p w14:paraId="39BF8405" w14:textId="77777777" w:rsidR="009F4D00" w:rsidRPr="00663BEF" w:rsidRDefault="009F4D00" w:rsidP="00855384">
            <w:r w:rsidRPr="00663BEF">
              <w:t>List the top four specific reasons the above activities do not already lead to full implementation of ecosystem-based fisheries management that makes use of marine spatial planning and marine protected areas</w:t>
            </w:r>
          </w:p>
        </w:tc>
        <w:tc>
          <w:tcPr>
            <w:tcW w:w="6161" w:type="dxa"/>
            <w:gridSpan w:val="2"/>
            <w:shd w:val="clear" w:color="auto" w:fill="auto"/>
          </w:tcPr>
          <w:p w14:paraId="03389860" w14:textId="7F734972" w:rsidR="009F4D00" w:rsidRPr="00663BEF" w:rsidRDefault="009F4D00" w:rsidP="006C750B">
            <w:pPr>
              <w:pStyle w:val="ListParagraph"/>
              <w:numPr>
                <w:ilvl w:val="0"/>
                <w:numId w:val="9"/>
              </w:numPr>
              <w:tabs>
                <w:tab w:val="left" w:pos="175"/>
              </w:tabs>
              <w:snapToGrid/>
              <w:spacing w:after="0"/>
              <w:ind w:left="33" w:firstLine="0"/>
              <w:contextualSpacing/>
            </w:pPr>
            <w:r>
              <w:t xml:space="preserve">The need to develop a program for </w:t>
            </w:r>
            <w:r w:rsidRPr="00663BEF">
              <w:t>capacity building on MP</w:t>
            </w:r>
            <w:r>
              <w:t>A</w:t>
            </w:r>
            <w:r w:rsidR="009E064F">
              <w:t>S</w:t>
            </w:r>
            <w:r w:rsidRPr="00663BEF">
              <w:t xml:space="preserve"> in Panama.</w:t>
            </w:r>
          </w:p>
          <w:p w14:paraId="2D3A4536" w14:textId="7417D9A7" w:rsidR="009F4D00" w:rsidRPr="00663BEF" w:rsidRDefault="009F4D00" w:rsidP="006C750B">
            <w:pPr>
              <w:pStyle w:val="ListParagraph"/>
              <w:numPr>
                <w:ilvl w:val="0"/>
                <w:numId w:val="9"/>
              </w:numPr>
              <w:tabs>
                <w:tab w:val="left" w:pos="175"/>
              </w:tabs>
              <w:snapToGrid/>
              <w:spacing w:after="0"/>
              <w:ind w:left="33" w:firstLine="0"/>
              <w:contextualSpacing/>
            </w:pPr>
            <w:r>
              <w:t xml:space="preserve">The lack of a legal </w:t>
            </w:r>
            <w:r w:rsidRPr="00663BEF">
              <w:t xml:space="preserve">framework </w:t>
            </w:r>
            <w:r>
              <w:t>for</w:t>
            </w:r>
            <w:r w:rsidRPr="00663BEF">
              <w:t xml:space="preserve"> MPA</w:t>
            </w:r>
            <w:r w:rsidR="009E064F">
              <w:t>S</w:t>
            </w:r>
            <w:r w:rsidRPr="00663BEF">
              <w:t>.</w:t>
            </w:r>
          </w:p>
          <w:p w14:paraId="2F7DF426" w14:textId="405D52F0" w:rsidR="009F4D00" w:rsidRPr="00663BEF" w:rsidRDefault="009F4D00" w:rsidP="006C750B">
            <w:pPr>
              <w:pStyle w:val="ListParagraph"/>
              <w:numPr>
                <w:ilvl w:val="0"/>
                <w:numId w:val="9"/>
              </w:numPr>
              <w:tabs>
                <w:tab w:val="left" w:pos="175"/>
              </w:tabs>
              <w:snapToGrid/>
              <w:spacing w:after="0"/>
              <w:ind w:left="33" w:firstLine="0"/>
              <w:contextualSpacing/>
            </w:pPr>
            <w:r>
              <w:t>A c</w:t>
            </w:r>
            <w:r w:rsidRPr="00663BEF">
              <w:t>omplete geodatabase of specific place</w:t>
            </w:r>
            <w:r w:rsidR="009E064F">
              <w:t>S</w:t>
            </w:r>
            <w:r w:rsidRPr="00663BEF">
              <w:t xml:space="preserve"> with all the economic and socio-environmental aspects.</w:t>
            </w:r>
          </w:p>
        </w:tc>
      </w:tr>
      <w:tr w:rsidR="009F4D00" w:rsidRPr="00663BEF" w14:paraId="09AF813C" w14:textId="77777777" w:rsidTr="00323231">
        <w:tc>
          <w:tcPr>
            <w:tcW w:w="3870" w:type="dxa"/>
            <w:shd w:val="clear" w:color="auto" w:fill="auto"/>
          </w:tcPr>
          <w:p w14:paraId="02C952EC" w14:textId="77777777" w:rsidR="009F4D00" w:rsidRPr="00663BEF" w:rsidRDefault="009F4D00" w:rsidP="00855384">
            <w:pPr>
              <w:rPr>
                <w:b/>
                <w:bCs/>
              </w:rPr>
            </w:pPr>
            <w:r w:rsidRPr="00663BEF">
              <w:rPr>
                <w:b/>
                <w:bCs/>
              </w:rPr>
              <w:t>INCREMENT:</w:t>
            </w:r>
          </w:p>
          <w:p w14:paraId="007ED598" w14:textId="77777777" w:rsidR="009F4D00" w:rsidRPr="00663BEF" w:rsidRDefault="009F4D00" w:rsidP="00855384">
            <w:r w:rsidRPr="00663BEF">
              <w:t xml:space="preserve">What are the expected interventions with GEF STAR BD funding that will overcome the barriers noted in the above row? </w:t>
            </w:r>
          </w:p>
        </w:tc>
        <w:tc>
          <w:tcPr>
            <w:tcW w:w="6161" w:type="dxa"/>
            <w:gridSpan w:val="2"/>
            <w:shd w:val="clear" w:color="auto" w:fill="auto"/>
          </w:tcPr>
          <w:p w14:paraId="1CD4E1FE" w14:textId="36283E5F" w:rsidR="009F4D00" w:rsidRPr="00663BEF" w:rsidRDefault="009F4D00" w:rsidP="006C750B">
            <w:pPr>
              <w:pStyle w:val="ListParagraph"/>
              <w:numPr>
                <w:ilvl w:val="0"/>
                <w:numId w:val="9"/>
              </w:numPr>
              <w:tabs>
                <w:tab w:val="left" w:pos="175"/>
              </w:tabs>
              <w:snapToGrid/>
              <w:spacing w:after="0"/>
              <w:ind w:left="33" w:firstLine="0"/>
              <w:contextualSpacing/>
            </w:pPr>
            <w:r w:rsidRPr="00663BEF">
              <w:t xml:space="preserve">Development </w:t>
            </w:r>
            <w:r w:rsidR="009E064F">
              <w:t xml:space="preserve">of </w:t>
            </w:r>
            <w:r w:rsidRPr="00663BEF">
              <w:t>the expertise on restoration on beaches, coastal lagoon or coral reefs.</w:t>
            </w:r>
          </w:p>
          <w:p w14:paraId="2DEE9979" w14:textId="4B4D9378" w:rsidR="009F4D00" w:rsidRPr="00663BEF" w:rsidRDefault="009F4D00" w:rsidP="006C750B">
            <w:pPr>
              <w:pStyle w:val="ListParagraph"/>
              <w:numPr>
                <w:ilvl w:val="0"/>
                <w:numId w:val="9"/>
              </w:numPr>
              <w:tabs>
                <w:tab w:val="left" w:pos="175"/>
              </w:tabs>
              <w:snapToGrid/>
              <w:spacing w:after="0"/>
              <w:ind w:left="33" w:firstLine="0"/>
              <w:contextualSpacing/>
            </w:pPr>
            <w:r w:rsidRPr="00663BEF">
              <w:t>Create the protocols for the rest</w:t>
            </w:r>
            <w:r w:rsidR="009E064F">
              <w:t>o</w:t>
            </w:r>
            <w:r w:rsidRPr="00663BEF">
              <w:t>ration of beaches, and coral reefs.</w:t>
            </w:r>
          </w:p>
          <w:p w14:paraId="3582733D" w14:textId="77777777" w:rsidR="009F4D00" w:rsidRDefault="009F4D00" w:rsidP="006C750B">
            <w:pPr>
              <w:pStyle w:val="ListParagraph"/>
              <w:numPr>
                <w:ilvl w:val="0"/>
                <w:numId w:val="9"/>
              </w:numPr>
              <w:tabs>
                <w:tab w:val="left" w:pos="175"/>
              </w:tabs>
              <w:snapToGrid/>
              <w:spacing w:after="0"/>
              <w:ind w:left="33" w:firstLine="0"/>
              <w:contextualSpacing/>
            </w:pPr>
            <w:r w:rsidRPr="00663BEF">
              <w:t>National Strategy for the Control of Lion fish</w:t>
            </w:r>
          </w:p>
          <w:p w14:paraId="688BB6CC" w14:textId="77777777" w:rsidR="009F4D00" w:rsidRDefault="009F4D00" w:rsidP="00855384">
            <w:pPr>
              <w:pStyle w:val="ListParagraph"/>
              <w:tabs>
                <w:tab w:val="left" w:pos="175"/>
              </w:tabs>
              <w:spacing w:after="0"/>
              <w:ind w:left="33"/>
            </w:pPr>
          </w:p>
          <w:p w14:paraId="52F0AB24" w14:textId="7008848E" w:rsidR="009F4D00" w:rsidRDefault="009F4D00" w:rsidP="00855384">
            <w:pPr>
              <w:pStyle w:val="ListParagraph"/>
              <w:tabs>
                <w:tab w:val="left" w:pos="175"/>
              </w:tabs>
              <w:spacing w:after="0"/>
              <w:ind w:left="33"/>
            </w:pPr>
            <w:r>
              <w:t>To achi</w:t>
            </w:r>
            <w:r w:rsidR="006F2D95">
              <w:t xml:space="preserve">       To Achieve  t</w:t>
            </w:r>
            <w:r>
              <w:t xml:space="preserve">he SDGs linked to the blue economy, it is necessary to implement actions focused on: Strengthen the institutional order of the national fisheries and aquaculture sector, Avoid marine coastal pollution, Strengthen the integral management of ecosystems and Build favorable environments that foster responsible tourism and economic growth in coastal communities, thus improving the income sources of </w:t>
            </w:r>
            <w:r w:rsidR="007C5010">
              <w:t xml:space="preserve"> the </w:t>
            </w:r>
            <w:r>
              <w:t xml:space="preserve"> population.</w:t>
            </w:r>
          </w:p>
          <w:p w14:paraId="75E267A8" w14:textId="77777777" w:rsidR="009F4D00" w:rsidRPr="00663BEF" w:rsidRDefault="009F4D00" w:rsidP="00855384">
            <w:pPr>
              <w:pStyle w:val="ListParagraph"/>
              <w:tabs>
                <w:tab w:val="left" w:pos="175"/>
              </w:tabs>
              <w:spacing w:after="0"/>
              <w:ind w:left="33"/>
            </w:pPr>
          </w:p>
        </w:tc>
      </w:tr>
    </w:tbl>
    <w:p w14:paraId="25AF70FB" w14:textId="0CC33148" w:rsidR="008025A6" w:rsidRDefault="008025A6" w:rsidP="00790368">
      <w:pPr>
        <w:pStyle w:val="GEFFieldtoFillout"/>
        <w:shd w:val="clear" w:color="auto" w:fill="FFFFFF"/>
        <w:jc w:val="center"/>
      </w:pPr>
    </w:p>
    <w:p w14:paraId="37464BE8" w14:textId="077184EA" w:rsidR="008025A6" w:rsidRDefault="008025A6" w:rsidP="00AA4E74">
      <w:pPr>
        <w:pStyle w:val="GEFFieldtoFillout"/>
        <w:shd w:val="clear" w:color="auto" w:fill="FFFFFF"/>
      </w:pPr>
    </w:p>
    <w:p w14:paraId="2904B1D1" w14:textId="34266A3B" w:rsidR="0043141E" w:rsidRDefault="0043141E" w:rsidP="00AA4E74">
      <w:pPr>
        <w:pStyle w:val="GEFFieldtoFillout"/>
        <w:shd w:val="clear" w:color="auto" w:fill="FFFFFF"/>
      </w:pPr>
    </w:p>
    <w:p w14:paraId="40C621F7" w14:textId="0C11D3FB" w:rsidR="0043141E" w:rsidRDefault="0043141E" w:rsidP="00AA4E74">
      <w:pPr>
        <w:pStyle w:val="GEFFieldtoFillout"/>
        <w:shd w:val="clear" w:color="auto" w:fill="FFFFFF"/>
      </w:pPr>
    </w:p>
    <w:p w14:paraId="22FDF018" w14:textId="64C73661" w:rsidR="0043141E" w:rsidRPr="00790368" w:rsidRDefault="0043141E" w:rsidP="0043141E">
      <w:pPr>
        <w:pStyle w:val="GEFFieldtoFillout"/>
        <w:shd w:val="clear" w:color="auto" w:fill="FFFFFF"/>
        <w:jc w:val="center"/>
        <w:rPr>
          <w:b/>
          <w:bCs/>
          <w:u w:val="single"/>
        </w:rPr>
      </w:pPr>
      <w:r w:rsidRPr="00790368">
        <w:rPr>
          <w:b/>
          <w:bCs/>
          <w:u w:val="single"/>
        </w:rPr>
        <w:t>S</w:t>
      </w:r>
      <w:r w:rsidR="009F670D">
        <w:rPr>
          <w:b/>
          <w:bCs/>
          <w:u w:val="single"/>
        </w:rPr>
        <w:t>ain</w:t>
      </w:r>
      <w:r w:rsidRPr="00790368">
        <w:rPr>
          <w:b/>
          <w:bCs/>
          <w:u w:val="single"/>
        </w:rPr>
        <w:t>t Lucia</w:t>
      </w:r>
    </w:p>
    <w:p w14:paraId="73A44AF8" w14:textId="798976CB" w:rsidR="0043141E" w:rsidRDefault="0043141E" w:rsidP="0043141E">
      <w:pPr>
        <w:pStyle w:val="GEFFieldtoFillout"/>
        <w:shd w:val="clear" w:color="auto" w:fill="FFFFFF"/>
        <w:jc w:val="center"/>
      </w:pPr>
    </w:p>
    <w:tbl>
      <w:tblPr>
        <w:tblStyle w:val="TableGrid"/>
        <w:tblW w:w="10260" w:type="dxa"/>
        <w:tblInd w:w="-455" w:type="dxa"/>
        <w:tblLook w:val="04A0" w:firstRow="1" w:lastRow="0" w:firstColumn="1" w:lastColumn="0" w:noHBand="0" w:noVBand="1"/>
      </w:tblPr>
      <w:tblGrid>
        <w:gridCol w:w="4675"/>
        <w:gridCol w:w="5585"/>
      </w:tblGrid>
      <w:tr w:rsidR="0043141E" w:rsidRPr="00790368" w14:paraId="2311A5D7" w14:textId="77777777" w:rsidTr="00855384">
        <w:trPr>
          <w:trHeight w:val="530"/>
        </w:trPr>
        <w:tc>
          <w:tcPr>
            <w:tcW w:w="10260" w:type="dxa"/>
            <w:gridSpan w:val="2"/>
          </w:tcPr>
          <w:p w14:paraId="14D0382B" w14:textId="77777777" w:rsidR="0043141E" w:rsidRPr="00790368" w:rsidRDefault="0043141E" w:rsidP="00855384">
            <w:pPr>
              <w:rPr>
                <w:b/>
                <w:bCs/>
                <w:sz w:val="22"/>
                <w:szCs w:val="22"/>
              </w:rPr>
            </w:pPr>
            <w:r w:rsidRPr="00790368">
              <w:rPr>
                <w:b/>
                <w:bCs/>
                <w:sz w:val="22"/>
                <w:szCs w:val="22"/>
              </w:rPr>
              <w:t xml:space="preserve">Country: </w:t>
            </w:r>
          </w:p>
          <w:p w14:paraId="130788A4" w14:textId="77777777" w:rsidR="0043141E" w:rsidRPr="00790368" w:rsidRDefault="0043141E" w:rsidP="00855384">
            <w:pPr>
              <w:tabs>
                <w:tab w:val="left" w:pos="2330"/>
              </w:tabs>
              <w:rPr>
                <w:sz w:val="22"/>
                <w:szCs w:val="22"/>
              </w:rPr>
            </w:pPr>
            <w:r w:rsidRPr="00790368">
              <w:rPr>
                <w:sz w:val="22"/>
                <w:szCs w:val="22"/>
              </w:rPr>
              <w:tab/>
              <w:t xml:space="preserve">SAINT LUCIA </w:t>
            </w:r>
          </w:p>
        </w:tc>
      </w:tr>
      <w:tr w:rsidR="0043141E" w:rsidRPr="00790368" w14:paraId="68B1207B" w14:textId="77777777" w:rsidTr="00855384">
        <w:tc>
          <w:tcPr>
            <w:tcW w:w="4675" w:type="dxa"/>
          </w:tcPr>
          <w:p w14:paraId="7713EDA9" w14:textId="77777777" w:rsidR="0043141E" w:rsidRPr="00790368" w:rsidRDefault="0043141E" w:rsidP="00855384">
            <w:pPr>
              <w:rPr>
                <w:sz w:val="22"/>
                <w:szCs w:val="22"/>
              </w:rPr>
            </w:pPr>
            <w:r w:rsidRPr="00790368">
              <w:rPr>
                <w:b/>
                <w:bCs/>
                <w:sz w:val="22"/>
                <w:szCs w:val="22"/>
              </w:rPr>
              <w:t>BASELINE</w:t>
            </w:r>
            <w:r w:rsidRPr="00790368">
              <w:rPr>
                <w:sz w:val="22"/>
                <w:szCs w:val="22"/>
              </w:rPr>
              <w:t xml:space="preserve">:* </w:t>
            </w:r>
          </w:p>
          <w:p w14:paraId="52917450" w14:textId="77777777" w:rsidR="0043141E" w:rsidRPr="00790368" w:rsidRDefault="0043141E" w:rsidP="00855384">
            <w:pPr>
              <w:rPr>
                <w:sz w:val="22"/>
                <w:szCs w:val="22"/>
              </w:rPr>
            </w:pPr>
            <w:r w:rsidRPr="00790368">
              <w:rPr>
                <w:sz w:val="22"/>
                <w:szCs w:val="22"/>
              </w:rPr>
              <w:t xml:space="preserve">What is country currently doing with respect to: </w:t>
            </w:r>
          </w:p>
        </w:tc>
        <w:tc>
          <w:tcPr>
            <w:tcW w:w="5585" w:type="dxa"/>
          </w:tcPr>
          <w:p w14:paraId="31280E16" w14:textId="77777777" w:rsidR="0043141E" w:rsidRPr="00790368" w:rsidRDefault="0043141E" w:rsidP="00855384">
            <w:pPr>
              <w:rPr>
                <w:sz w:val="22"/>
                <w:szCs w:val="22"/>
              </w:rPr>
            </w:pPr>
          </w:p>
        </w:tc>
      </w:tr>
      <w:tr w:rsidR="0043141E" w:rsidRPr="00790368" w14:paraId="3589607D" w14:textId="77777777" w:rsidTr="00855384">
        <w:tc>
          <w:tcPr>
            <w:tcW w:w="4675" w:type="dxa"/>
          </w:tcPr>
          <w:p w14:paraId="6E37FB41" w14:textId="77777777" w:rsidR="0043141E" w:rsidRPr="00790368" w:rsidRDefault="0043141E"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Developing a national Blue Economy Strategy</w:t>
            </w:r>
          </w:p>
          <w:p w14:paraId="74AECE04" w14:textId="77777777" w:rsidR="0043141E" w:rsidRPr="00790368" w:rsidRDefault="0043141E" w:rsidP="00855384">
            <w:pPr>
              <w:rPr>
                <w:sz w:val="22"/>
                <w:szCs w:val="22"/>
              </w:rPr>
            </w:pPr>
          </w:p>
        </w:tc>
        <w:tc>
          <w:tcPr>
            <w:tcW w:w="5585" w:type="dxa"/>
          </w:tcPr>
          <w:p w14:paraId="712274BF" w14:textId="77777777" w:rsidR="0043141E" w:rsidRPr="00790368" w:rsidRDefault="0043141E" w:rsidP="006C750B">
            <w:pPr>
              <w:pStyle w:val="ListParagraph"/>
              <w:numPr>
                <w:ilvl w:val="0"/>
                <w:numId w:val="12"/>
              </w:numPr>
              <w:snapToGrid/>
              <w:spacing w:after="0"/>
              <w:contextualSpacing/>
              <w:jc w:val="both"/>
              <w:rPr>
                <w:rFonts w:ascii="Times New Roman" w:hAnsi="Times New Roman"/>
              </w:rPr>
            </w:pPr>
            <w:r w:rsidRPr="00790368">
              <w:rPr>
                <w:rFonts w:ascii="Times New Roman" w:hAnsi="Times New Roman"/>
              </w:rPr>
              <w:t xml:space="preserve">The main objective of the World Bank/OECS Caribbean Regional Oceanscape Project (CROP) Project is to strengthen capacity for ocean governance and coastal and marine geospatial planning in the participating countries. Under the CROP project </w:t>
            </w:r>
            <w:r w:rsidRPr="00790368">
              <w:rPr>
                <w:rFonts w:ascii="Times New Roman" w:hAnsi="Times New Roman"/>
              </w:rPr>
              <w:lastRenderedPageBreak/>
              <w:t xml:space="preserve">National policies in support of Ocean governance in Saint Lucia will be prepared. The US$ 6.3 million project will benefit OECS countries. The project will also develop a regional ocean governance policy.  The CROP project is expected to end in August 2021. </w:t>
            </w:r>
          </w:p>
          <w:p w14:paraId="51E5C8FC" w14:textId="77777777" w:rsidR="0043141E" w:rsidRPr="00790368" w:rsidRDefault="0043141E" w:rsidP="00855384">
            <w:pPr>
              <w:pStyle w:val="ListParagraph"/>
              <w:rPr>
                <w:rFonts w:ascii="Times New Roman" w:hAnsi="Times New Roman"/>
              </w:rPr>
            </w:pPr>
          </w:p>
          <w:p w14:paraId="775C404A" w14:textId="77777777" w:rsidR="0043141E" w:rsidRPr="00790368" w:rsidRDefault="0043141E" w:rsidP="006C750B">
            <w:pPr>
              <w:pStyle w:val="ListParagraph"/>
              <w:numPr>
                <w:ilvl w:val="0"/>
                <w:numId w:val="12"/>
              </w:numPr>
              <w:snapToGrid/>
              <w:spacing w:after="0"/>
              <w:contextualSpacing/>
              <w:rPr>
                <w:rFonts w:ascii="Times New Roman" w:hAnsi="Times New Roman"/>
              </w:rPr>
            </w:pPr>
            <w:r w:rsidRPr="00790368">
              <w:rPr>
                <w:rFonts w:ascii="Times New Roman" w:hAnsi="Times New Roman"/>
              </w:rPr>
              <w:t xml:space="preserve">A Green Economy Strategy has been developed for Saint Lucia. </w:t>
            </w:r>
          </w:p>
          <w:p w14:paraId="291B416F" w14:textId="77777777" w:rsidR="0043141E" w:rsidRPr="00790368" w:rsidRDefault="0043141E" w:rsidP="00855384">
            <w:pPr>
              <w:rPr>
                <w:sz w:val="22"/>
                <w:szCs w:val="22"/>
              </w:rPr>
            </w:pPr>
          </w:p>
          <w:p w14:paraId="15A9FE31" w14:textId="77777777" w:rsidR="0043141E" w:rsidRPr="00790368" w:rsidRDefault="0043141E" w:rsidP="00855384">
            <w:pPr>
              <w:rPr>
                <w:sz w:val="22"/>
                <w:szCs w:val="22"/>
              </w:rPr>
            </w:pPr>
          </w:p>
        </w:tc>
      </w:tr>
      <w:tr w:rsidR="0043141E" w:rsidRPr="00790368" w14:paraId="42FB9A34" w14:textId="77777777" w:rsidTr="00855384">
        <w:tc>
          <w:tcPr>
            <w:tcW w:w="4675" w:type="dxa"/>
          </w:tcPr>
          <w:p w14:paraId="72476835" w14:textId="77777777" w:rsidR="0043141E" w:rsidRPr="00790368" w:rsidRDefault="0043141E"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lastRenderedPageBreak/>
              <w:t>Conducting a national marine spatial planning process</w:t>
            </w:r>
          </w:p>
          <w:p w14:paraId="3875C06D" w14:textId="77777777" w:rsidR="0043141E" w:rsidRPr="00790368" w:rsidRDefault="0043141E" w:rsidP="00855384">
            <w:pPr>
              <w:rPr>
                <w:sz w:val="22"/>
                <w:szCs w:val="22"/>
              </w:rPr>
            </w:pPr>
          </w:p>
        </w:tc>
        <w:tc>
          <w:tcPr>
            <w:tcW w:w="5585" w:type="dxa"/>
          </w:tcPr>
          <w:p w14:paraId="1863E327" w14:textId="77777777" w:rsidR="0043141E" w:rsidRPr="00790368" w:rsidRDefault="0043141E" w:rsidP="006C750B">
            <w:pPr>
              <w:pStyle w:val="ListParagraph"/>
              <w:numPr>
                <w:ilvl w:val="0"/>
                <w:numId w:val="13"/>
              </w:numPr>
              <w:snapToGrid/>
              <w:spacing w:after="0"/>
              <w:contextualSpacing/>
              <w:jc w:val="both"/>
              <w:rPr>
                <w:rFonts w:ascii="Times New Roman" w:hAnsi="Times New Roman"/>
              </w:rPr>
            </w:pPr>
            <w:r w:rsidRPr="00790368">
              <w:rPr>
                <w:rFonts w:ascii="Times New Roman" w:hAnsi="Times New Roman"/>
              </w:rPr>
              <w:t xml:space="preserve">The CROP Project is expected to lead to the development of National and Regional Ocean and coastal marine spatial plans. </w:t>
            </w:r>
          </w:p>
          <w:p w14:paraId="4B0E0292" w14:textId="77777777" w:rsidR="0043141E" w:rsidRPr="00790368" w:rsidRDefault="0043141E" w:rsidP="00855384">
            <w:pPr>
              <w:jc w:val="both"/>
              <w:rPr>
                <w:sz w:val="22"/>
                <w:szCs w:val="22"/>
              </w:rPr>
            </w:pPr>
          </w:p>
          <w:p w14:paraId="738565BD" w14:textId="7DE4B981" w:rsidR="0043141E" w:rsidRPr="00790368" w:rsidRDefault="0043141E" w:rsidP="006C750B">
            <w:pPr>
              <w:pStyle w:val="ListParagraph"/>
              <w:numPr>
                <w:ilvl w:val="0"/>
                <w:numId w:val="13"/>
              </w:numPr>
              <w:snapToGrid/>
              <w:spacing w:after="0"/>
              <w:contextualSpacing/>
              <w:jc w:val="both"/>
              <w:rPr>
                <w:rFonts w:ascii="Times New Roman" w:hAnsi="Times New Roman"/>
              </w:rPr>
            </w:pPr>
            <w:r w:rsidRPr="00790368">
              <w:rPr>
                <w:rFonts w:ascii="Times New Roman" w:hAnsi="Times New Roman"/>
              </w:rPr>
              <w:t xml:space="preserve">Through the Commonweath Marine Economies project Saint Lucia has benefited from habitat mapping work which will support spatial planning work. </w:t>
            </w:r>
          </w:p>
          <w:p w14:paraId="5F9D0788" w14:textId="77777777" w:rsidR="0043141E" w:rsidRPr="00790368" w:rsidRDefault="0043141E" w:rsidP="00855384">
            <w:pPr>
              <w:jc w:val="both"/>
              <w:rPr>
                <w:sz w:val="22"/>
                <w:szCs w:val="22"/>
              </w:rPr>
            </w:pPr>
          </w:p>
          <w:p w14:paraId="2636E09F" w14:textId="77777777" w:rsidR="0043141E" w:rsidRPr="00790368" w:rsidRDefault="0043141E" w:rsidP="00855384">
            <w:pPr>
              <w:jc w:val="both"/>
              <w:rPr>
                <w:sz w:val="22"/>
                <w:szCs w:val="22"/>
              </w:rPr>
            </w:pPr>
          </w:p>
          <w:p w14:paraId="2254030A" w14:textId="77777777" w:rsidR="0043141E" w:rsidRPr="00790368" w:rsidRDefault="0043141E" w:rsidP="00855384">
            <w:pPr>
              <w:jc w:val="both"/>
              <w:rPr>
                <w:sz w:val="22"/>
                <w:szCs w:val="22"/>
              </w:rPr>
            </w:pPr>
          </w:p>
          <w:p w14:paraId="0C0550DB" w14:textId="77777777" w:rsidR="0043141E" w:rsidRPr="00790368" w:rsidRDefault="0043141E" w:rsidP="00855384">
            <w:pPr>
              <w:jc w:val="both"/>
              <w:rPr>
                <w:sz w:val="22"/>
                <w:szCs w:val="22"/>
              </w:rPr>
            </w:pPr>
          </w:p>
        </w:tc>
      </w:tr>
      <w:tr w:rsidR="0043141E" w:rsidRPr="00790368" w14:paraId="65C0B0C8" w14:textId="77777777" w:rsidTr="00855384">
        <w:tc>
          <w:tcPr>
            <w:tcW w:w="4675" w:type="dxa"/>
          </w:tcPr>
          <w:p w14:paraId="4957A305" w14:textId="77777777" w:rsidR="0043141E" w:rsidRPr="00790368" w:rsidRDefault="0043141E"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Establishing new MPAs or expanding size of existing ones</w:t>
            </w:r>
          </w:p>
          <w:p w14:paraId="4215C065" w14:textId="77777777" w:rsidR="0043141E" w:rsidRPr="00790368" w:rsidRDefault="0043141E" w:rsidP="00855384">
            <w:pPr>
              <w:pStyle w:val="ListParagraph"/>
              <w:ind w:left="0"/>
              <w:rPr>
                <w:rFonts w:ascii="Times New Roman" w:hAnsi="Times New Roman"/>
                <w:i/>
                <w:iCs/>
              </w:rPr>
            </w:pPr>
          </w:p>
        </w:tc>
        <w:tc>
          <w:tcPr>
            <w:tcW w:w="5585" w:type="dxa"/>
          </w:tcPr>
          <w:p w14:paraId="5782CAC4" w14:textId="067A4E94" w:rsidR="0043141E" w:rsidRPr="00790368" w:rsidRDefault="0043141E" w:rsidP="006C750B">
            <w:pPr>
              <w:pStyle w:val="ListParagraph"/>
              <w:numPr>
                <w:ilvl w:val="0"/>
                <w:numId w:val="14"/>
              </w:numPr>
              <w:snapToGrid/>
              <w:spacing w:after="0"/>
              <w:contextualSpacing/>
              <w:jc w:val="both"/>
              <w:rPr>
                <w:rFonts w:ascii="Times New Roman" w:hAnsi="Times New Roman"/>
              </w:rPr>
            </w:pPr>
            <w:r w:rsidRPr="00790368">
              <w:rPr>
                <w:rFonts w:ascii="Times New Roman" w:hAnsi="Times New Roman"/>
              </w:rPr>
              <w:t xml:space="preserve">Saint Lucia has signed on </w:t>
            </w:r>
            <w:r w:rsidR="00EA05D1">
              <w:rPr>
                <w:rFonts w:ascii="Times New Roman" w:hAnsi="Times New Roman"/>
              </w:rPr>
              <w:t xml:space="preserve">to </w:t>
            </w:r>
            <w:r w:rsidRPr="00790368">
              <w:rPr>
                <w:rFonts w:ascii="Times New Roman" w:hAnsi="Times New Roman"/>
              </w:rPr>
              <w:t>the Caribbean Challenge initiative</w:t>
            </w:r>
            <w:r w:rsidR="00EA05D1">
              <w:rPr>
                <w:rFonts w:ascii="Times New Roman" w:hAnsi="Times New Roman"/>
              </w:rPr>
              <w:t>,</w:t>
            </w:r>
            <w:r w:rsidRPr="00790368">
              <w:rPr>
                <w:rFonts w:ascii="Times New Roman" w:hAnsi="Times New Roman"/>
              </w:rPr>
              <w:t xml:space="preserve"> which articulates a commitment to conserve at least 20% of the nearshore environments by 2020 to effectively tripling marine managed area coverage in the region. The current standing is estimated to be 5.9%. However, the assessment has to be confirmed due to inaccuracies in calculations. </w:t>
            </w:r>
          </w:p>
          <w:p w14:paraId="4FA9A681" w14:textId="77777777" w:rsidR="0043141E" w:rsidRPr="00790368" w:rsidRDefault="0043141E" w:rsidP="00855384">
            <w:pPr>
              <w:jc w:val="both"/>
              <w:rPr>
                <w:sz w:val="22"/>
                <w:szCs w:val="22"/>
              </w:rPr>
            </w:pPr>
          </w:p>
          <w:p w14:paraId="3A6592E2" w14:textId="77777777" w:rsidR="0043141E" w:rsidRPr="00790368" w:rsidRDefault="0043141E" w:rsidP="00855384">
            <w:pPr>
              <w:jc w:val="both"/>
              <w:rPr>
                <w:sz w:val="22"/>
                <w:szCs w:val="22"/>
              </w:rPr>
            </w:pPr>
            <w:r w:rsidRPr="00790368">
              <w:rPr>
                <w:i/>
                <w:iCs/>
                <w:sz w:val="22"/>
                <w:szCs w:val="22"/>
              </w:rPr>
              <w:t>(please note size (ha) of new / expanded MPAs)</w:t>
            </w:r>
          </w:p>
        </w:tc>
      </w:tr>
      <w:tr w:rsidR="0043141E" w:rsidRPr="00790368" w14:paraId="2FE4165B" w14:textId="77777777" w:rsidTr="00855384">
        <w:tc>
          <w:tcPr>
            <w:tcW w:w="4675" w:type="dxa"/>
          </w:tcPr>
          <w:p w14:paraId="2C4AC9D7" w14:textId="77777777" w:rsidR="0043141E" w:rsidRPr="00790368" w:rsidRDefault="0043141E"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Strengthening management of existing MPAs</w:t>
            </w:r>
          </w:p>
          <w:p w14:paraId="4C2E0722" w14:textId="77777777" w:rsidR="0043141E" w:rsidRPr="00790368" w:rsidRDefault="0043141E" w:rsidP="00855384">
            <w:pPr>
              <w:pStyle w:val="ListParagraph"/>
              <w:ind w:left="0"/>
              <w:rPr>
                <w:rFonts w:ascii="Times New Roman" w:hAnsi="Times New Roman"/>
                <w:i/>
                <w:iCs/>
              </w:rPr>
            </w:pPr>
          </w:p>
        </w:tc>
        <w:tc>
          <w:tcPr>
            <w:tcW w:w="5585" w:type="dxa"/>
          </w:tcPr>
          <w:p w14:paraId="1CD48EE0" w14:textId="77777777" w:rsidR="0043141E" w:rsidRPr="00790368" w:rsidRDefault="0043141E" w:rsidP="00855384">
            <w:pPr>
              <w:rPr>
                <w:sz w:val="22"/>
                <w:szCs w:val="22"/>
              </w:rPr>
            </w:pPr>
          </w:p>
          <w:p w14:paraId="2179F3F4" w14:textId="77777777" w:rsidR="0043141E" w:rsidRPr="00790368" w:rsidRDefault="0043141E" w:rsidP="006C750B">
            <w:pPr>
              <w:pStyle w:val="ListParagraph"/>
              <w:numPr>
                <w:ilvl w:val="0"/>
                <w:numId w:val="14"/>
              </w:numPr>
              <w:snapToGrid/>
              <w:spacing w:after="0"/>
              <w:contextualSpacing/>
              <w:rPr>
                <w:rFonts w:ascii="Times New Roman" w:hAnsi="Times New Roman"/>
              </w:rPr>
            </w:pPr>
            <w:r w:rsidRPr="00790368">
              <w:rPr>
                <w:rFonts w:ascii="Times New Roman" w:hAnsi="Times New Roman"/>
              </w:rPr>
              <w:t>The estimated size of the existing marine managed areas is  37 km</w:t>
            </w:r>
            <w:r w:rsidRPr="00790368">
              <w:rPr>
                <w:rFonts w:ascii="Times New Roman" w:hAnsi="Times New Roman"/>
                <w:vertAlign w:val="superscript"/>
              </w:rPr>
              <w:t xml:space="preserve">2 </w:t>
            </w:r>
            <w:r w:rsidRPr="00790368">
              <w:rPr>
                <w:rFonts w:ascii="Times New Roman" w:hAnsi="Times New Roman"/>
              </w:rPr>
              <w:t xml:space="preserve">. </w:t>
            </w:r>
          </w:p>
          <w:p w14:paraId="5E90A38B" w14:textId="77777777" w:rsidR="0043141E" w:rsidRPr="00790368" w:rsidRDefault="0043141E" w:rsidP="00855384">
            <w:pPr>
              <w:rPr>
                <w:sz w:val="22"/>
                <w:szCs w:val="22"/>
              </w:rPr>
            </w:pPr>
          </w:p>
          <w:p w14:paraId="6DDEE568" w14:textId="77777777" w:rsidR="0043141E" w:rsidRPr="00790368" w:rsidRDefault="0043141E" w:rsidP="006C750B">
            <w:pPr>
              <w:pStyle w:val="ListParagraph"/>
              <w:numPr>
                <w:ilvl w:val="0"/>
                <w:numId w:val="14"/>
              </w:numPr>
              <w:snapToGrid/>
              <w:spacing w:after="0"/>
              <w:contextualSpacing/>
              <w:rPr>
                <w:rFonts w:ascii="Times New Roman" w:hAnsi="Times New Roman"/>
              </w:rPr>
            </w:pPr>
            <w:r w:rsidRPr="00790368">
              <w:rPr>
                <w:rFonts w:ascii="Times New Roman" w:hAnsi="Times New Roman"/>
              </w:rPr>
              <w:t xml:space="preserve">There are efforts currently being undertaken to source funding to support a review of the governance structure and institutional support for two of the Marine Managed areas. </w:t>
            </w:r>
          </w:p>
          <w:p w14:paraId="1B13C5CA" w14:textId="77777777" w:rsidR="0043141E" w:rsidRPr="00790368" w:rsidRDefault="0043141E" w:rsidP="00855384">
            <w:pPr>
              <w:rPr>
                <w:sz w:val="22"/>
                <w:szCs w:val="22"/>
              </w:rPr>
            </w:pPr>
          </w:p>
          <w:p w14:paraId="6097855C" w14:textId="77777777" w:rsidR="0043141E" w:rsidRPr="00790368" w:rsidRDefault="0043141E" w:rsidP="00855384">
            <w:pPr>
              <w:rPr>
                <w:sz w:val="22"/>
                <w:szCs w:val="22"/>
              </w:rPr>
            </w:pPr>
            <w:r w:rsidRPr="00790368">
              <w:rPr>
                <w:i/>
                <w:iCs/>
                <w:sz w:val="22"/>
                <w:szCs w:val="22"/>
              </w:rPr>
              <w:t>(please note existing size (ha) of MPA network)</w:t>
            </w:r>
          </w:p>
        </w:tc>
      </w:tr>
      <w:tr w:rsidR="0043141E" w:rsidRPr="00790368" w14:paraId="65603BE9" w14:textId="77777777" w:rsidTr="00855384">
        <w:tc>
          <w:tcPr>
            <w:tcW w:w="4675" w:type="dxa"/>
          </w:tcPr>
          <w:p w14:paraId="5C3A652B" w14:textId="77777777" w:rsidR="0043141E" w:rsidRPr="00790368" w:rsidRDefault="0043141E" w:rsidP="006C750B">
            <w:pPr>
              <w:pStyle w:val="ListParagraph"/>
              <w:numPr>
                <w:ilvl w:val="0"/>
                <w:numId w:val="2"/>
              </w:numPr>
              <w:snapToGrid/>
              <w:spacing w:after="0"/>
              <w:contextualSpacing/>
              <w:rPr>
                <w:rFonts w:ascii="Times New Roman" w:hAnsi="Times New Roman"/>
              </w:rPr>
            </w:pPr>
            <w:r w:rsidRPr="00790368">
              <w:rPr>
                <w:rFonts w:ascii="Times New Roman" w:hAnsi="Times New Roman"/>
              </w:rPr>
              <w:t>Making use of MPAs to implement ecosystem-based fisheries management</w:t>
            </w:r>
          </w:p>
        </w:tc>
        <w:tc>
          <w:tcPr>
            <w:tcW w:w="5585" w:type="dxa"/>
          </w:tcPr>
          <w:p w14:paraId="474800BB" w14:textId="77777777" w:rsidR="0043141E" w:rsidRPr="00790368" w:rsidRDefault="0043141E" w:rsidP="00855384">
            <w:pPr>
              <w:rPr>
                <w:sz w:val="22"/>
                <w:szCs w:val="22"/>
              </w:rPr>
            </w:pPr>
          </w:p>
          <w:p w14:paraId="3050E52B" w14:textId="7BE6C486" w:rsidR="0043141E" w:rsidRPr="00790368" w:rsidRDefault="0043141E" w:rsidP="006C750B">
            <w:pPr>
              <w:pStyle w:val="ListParagraph"/>
              <w:numPr>
                <w:ilvl w:val="0"/>
                <w:numId w:val="15"/>
              </w:numPr>
              <w:snapToGrid/>
              <w:spacing w:after="0"/>
              <w:contextualSpacing/>
              <w:rPr>
                <w:rFonts w:ascii="Times New Roman" w:hAnsi="Times New Roman"/>
              </w:rPr>
            </w:pPr>
            <w:r w:rsidRPr="00790368">
              <w:rPr>
                <w:rFonts w:ascii="Times New Roman" w:hAnsi="Times New Roman"/>
              </w:rPr>
              <w:t xml:space="preserve">The Marine managed areas all include marine reserves intended to protect marine habitat and species that are critical for commercial fisheries. </w:t>
            </w:r>
            <w:r w:rsidRPr="00790368">
              <w:rPr>
                <w:rFonts w:ascii="Times New Roman" w:hAnsi="Times New Roman"/>
              </w:rPr>
              <w:lastRenderedPageBreak/>
              <w:t>Further the MMAs support conflict management which, if not managed</w:t>
            </w:r>
            <w:r w:rsidR="00EA05D1">
              <w:rPr>
                <w:rFonts w:ascii="Times New Roman" w:hAnsi="Times New Roman"/>
              </w:rPr>
              <w:t>,</w:t>
            </w:r>
            <w:r w:rsidRPr="00790368">
              <w:rPr>
                <w:rFonts w:ascii="Times New Roman" w:hAnsi="Times New Roman"/>
              </w:rPr>
              <w:t xml:space="preserve"> can lead to degradation of marine resources.  </w:t>
            </w:r>
          </w:p>
          <w:p w14:paraId="2A74774B" w14:textId="77777777" w:rsidR="0043141E" w:rsidRPr="00790368" w:rsidRDefault="0043141E" w:rsidP="006C750B">
            <w:pPr>
              <w:pStyle w:val="ListParagraph"/>
              <w:numPr>
                <w:ilvl w:val="0"/>
                <w:numId w:val="15"/>
              </w:numPr>
              <w:snapToGrid/>
              <w:spacing w:after="0"/>
              <w:contextualSpacing/>
              <w:rPr>
                <w:rFonts w:ascii="Times New Roman" w:hAnsi="Times New Roman"/>
              </w:rPr>
            </w:pPr>
            <w:r w:rsidRPr="00790368">
              <w:rPr>
                <w:rFonts w:ascii="Times New Roman" w:hAnsi="Times New Roman"/>
              </w:rPr>
              <w:t>Fishing priority areas also support ecosystem approach because it can reduce anchorage or built structures in these areas that can damage reef habitat.</w:t>
            </w:r>
          </w:p>
          <w:p w14:paraId="51113576" w14:textId="563DFF18" w:rsidR="0043141E" w:rsidRPr="00790368" w:rsidRDefault="0043141E" w:rsidP="006C750B">
            <w:pPr>
              <w:pStyle w:val="ListParagraph"/>
              <w:numPr>
                <w:ilvl w:val="0"/>
                <w:numId w:val="15"/>
              </w:numPr>
              <w:snapToGrid/>
              <w:spacing w:after="0"/>
              <w:contextualSpacing/>
              <w:rPr>
                <w:rFonts w:ascii="Times New Roman" w:hAnsi="Times New Roman"/>
              </w:rPr>
            </w:pPr>
            <w:r w:rsidRPr="00790368">
              <w:rPr>
                <w:rFonts w:ascii="Times New Roman" w:hAnsi="Times New Roman"/>
              </w:rPr>
              <w:t>There have also been efforts to undertake coral restoration in Marine managed areas</w:t>
            </w:r>
            <w:r w:rsidR="00EA05D1">
              <w:rPr>
                <w:rFonts w:ascii="Times New Roman" w:hAnsi="Times New Roman"/>
              </w:rPr>
              <w:t>,</w:t>
            </w:r>
            <w:r w:rsidRPr="00790368">
              <w:rPr>
                <w:rFonts w:ascii="Times New Roman" w:hAnsi="Times New Roman"/>
              </w:rPr>
              <w:t xml:space="preserve"> with attention to developing training programs in this area as a means of creating possible livelihood opportunities. </w:t>
            </w:r>
          </w:p>
          <w:p w14:paraId="1C3CD912" w14:textId="77777777" w:rsidR="0043141E" w:rsidRPr="00790368" w:rsidRDefault="0043141E" w:rsidP="00855384">
            <w:pPr>
              <w:rPr>
                <w:sz w:val="22"/>
                <w:szCs w:val="22"/>
              </w:rPr>
            </w:pPr>
          </w:p>
        </w:tc>
      </w:tr>
      <w:tr w:rsidR="0043141E" w:rsidRPr="00790368" w14:paraId="363FF2B4" w14:textId="77777777" w:rsidTr="00855384">
        <w:tc>
          <w:tcPr>
            <w:tcW w:w="4675" w:type="dxa"/>
          </w:tcPr>
          <w:p w14:paraId="37E75893" w14:textId="77777777" w:rsidR="0043141E" w:rsidRPr="00790368" w:rsidRDefault="0043141E" w:rsidP="00855384">
            <w:pPr>
              <w:rPr>
                <w:b/>
                <w:bCs/>
                <w:sz w:val="22"/>
                <w:szCs w:val="22"/>
              </w:rPr>
            </w:pPr>
            <w:r w:rsidRPr="00790368">
              <w:rPr>
                <w:b/>
                <w:bCs/>
                <w:sz w:val="22"/>
                <w:szCs w:val="22"/>
              </w:rPr>
              <w:lastRenderedPageBreak/>
              <w:t xml:space="preserve">BARRIERS: </w:t>
            </w:r>
          </w:p>
          <w:p w14:paraId="413DCDB4" w14:textId="77777777" w:rsidR="0043141E" w:rsidRPr="00790368" w:rsidRDefault="0043141E" w:rsidP="00855384">
            <w:pPr>
              <w:jc w:val="both"/>
              <w:rPr>
                <w:sz w:val="22"/>
                <w:szCs w:val="22"/>
              </w:rPr>
            </w:pPr>
            <w:r w:rsidRPr="00790368">
              <w:rPr>
                <w:sz w:val="22"/>
                <w:szCs w:val="22"/>
              </w:rPr>
              <w:t>List the top four specific reasons the above activities do not already lead to full implementation of ecosystem-based fisheries management that makes use of marine spatial planning and marine protected areas</w:t>
            </w:r>
          </w:p>
          <w:p w14:paraId="7B09451C" w14:textId="77777777" w:rsidR="0043141E" w:rsidRPr="00790368" w:rsidRDefault="0043141E" w:rsidP="00855384">
            <w:pPr>
              <w:jc w:val="both"/>
              <w:rPr>
                <w:sz w:val="22"/>
                <w:szCs w:val="22"/>
              </w:rPr>
            </w:pPr>
          </w:p>
        </w:tc>
        <w:tc>
          <w:tcPr>
            <w:tcW w:w="5585" w:type="dxa"/>
          </w:tcPr>
          <w:p w14:paraId="2DAD3165" w14:textId="77777777" w:rsidR="0043141E" w:rsidRPr="00790368" w:rsidRDefault="0043141E" w:rsidP="006C750B">
            <w:pPr>
              <w:pStyle w:val="ListParagraph"/>
              <w:numPr>
                <w:ilvl w:val="0"/>
                <w:numId w:val="10"/>
              </w:numPr>
              <w:snapToGrid/>
              <w:spacing w:after="0"/>
              <w:contextualSpacing/>
              <w:rPr>
                <w:rFonts w:ascii="Times New Roman" w:hAnsi="Times New Roman"/>
              </w:rPr>
            </w:pPr>
            <w:r w:rsidRPr="00790368">
              <w:rPr>
                <w:rFonts w:ascii="Times New Roman" w:hAnsi="Times New Roman"/>
              </w:rPr>
              <w:t>There is need for nor in-depth support to developing Livelihood opportunities/ aspects from a business management level.  In particular, business viability/feasibility assessments and strategic blue economy business assessments. (e.g. Blue economy strategy and action plan)</w:t>
            </w:r>
          </w:p>
          <w:p w14:paraId="684CAAA8" w14:textId="77777777" w:rsidR="0043141E" w:rsidRPr="00790368" w:rsidRDefault="0043141E" w:rsidP="006C750B">
            <w:pPr>
              <w:pStyle w:val="ListParagraph"/>
              <w:numPr>
                <w:ilvl w:val="0"/>
                <w:numId w:val="10"/>
              </w:numPr>
              <w:snapToGrid/>
              <w:spacing w:after="0"/>
              <w:contextualSpacing/>
              <w:rPr>
                <w:rFonts w:ascii="Times New Roman" w:hAnsi="Times New Roman"/>
              </w:rPr>
            </w:pPr>
            <w:r w:rsidRPr="00790368">
              <w:rPr>
                <w:rFonts w:ascii="Times New Roman" w:hAnsi="Times New Roman"/>
              </w:rPr>
              <w:t xml:space="preserve">Management/ Governance structure of existing MMAs is lacking, there is need to support sustainable financing mechanisms and improved institutional resilience.  </w:t>
            </w:r>
          </w:p>
          <w:p w14:paraId="603BED5C" w14:textId="77777777" w:rsidR="0043141E" w:rsidRPr="00790368" w:rsidRDefault="0043141E" w:rsidP="006C750B">
            <w:pPr>
              <w:pStyle w:val="ListParagraph"/>
              <w:numPr>
                <w:ilvl w:val="0"/>
                <w:numId w:val="10"/>
              </w:numPr>
              <w:snapToGrid/>
              <w:spacing w:after="0"/>
              <w:contextualSpacing/>
              <w:rPr>
                <w:rFonts w:ascii="Times New Roman" w:hAnsi="Times New Roman"/>
              </w:rPr>
            </w:pPr>
            <w:r w:rsidRPr="00790368">
              <w:rPr>
                <w:rFonts w:ascii="Times New Roman" w:hAnsi="Times New Roman"/>
              </w:rPr>
              <w:t xml:space="preserve">Previously established zones have not been adequately delineated to identify polygon area to improve enforcement capability.  </w:t>
            </w:r>
          </w:p>
          <w:p w14:paraId="760DC5B3" w14:textId="77777777" w:rsidR="0043141E" w:rsidRPr="00790368" w:rsidRDefault="0043141E" w:rsidP="006C750B">
            <w:pPr>
              <w:pStyle w:val="ListParagraph"/>
              <w:numPr>
                <w:ilvl w:val="0"/>
                <w:numId w:val="10"/>
              </w:numPr>
              <w:snapToGrid/>
              <w:spacing w:after="0"/>
              <w:contextualSpacing/>
              <w:rPr>
                <w:rFonts w:ascii="Times New Roman" w:hAnsi="Times New Roman"/>
              </w:rPr>
            </w:pPr>
            <w:r w:rsidRPr="00790368">
              <w:rPr>
                <w:rFonts w:ascii="Times New Roman" w:hAnsi="Times New Roman"/>
              </w:rPr>
              <w:t xml:space="preserve">Zoning and declaration of new areas is needed. </w:t>
            </w:r>
          </w:p>
          <w:p w14:paraId="096657B8" w14:textId="77777777" w:rsidR="0043141E" w:rsidRPr="00790368" w:rsidRDefault="0043141E" w:rsidP="00855384">
            <w:pPr>
              <w:pStyle w:val="ListParagraph"/>
              <w:rPr>
                <w:rFonts w:ascii="Times New Roman" w:hAnsi="Times New Roman"/>
              </w:rPr>
            </w:pPr>
          </w:p>
        </w:tc>
      </w:tr>
      <w:tr w:rsidR="0043141E" w:rsidRPr="00790368" w14:paraId="2CB29F5D" w14:textId="77777777" w:rsidTr="00855384">
        <w:tc>
          <w:tcPr>
            <w:tcW w:w="4675" w:type="dxa"/>
          </w:tcPr>
          <w:p w14:paraId="4E4EBA75" w14:textId="77777777" w:rsidR="0043141E" w:rsidRPr="00790368" w:rsidRDefault="0043141E" w:rsidP="00855384">
            <w:pPr>
              <w:rPr>
                <w:b/>
                <w:bCs/>
                <w:sz w:val="22"/>
                <w:szCs w:val="22"/>
              </w:rPr>
            </w:pPr>
            <w:r w:rsidRPr="00790368">
              <w:rPr>
                <w:b/>
                <w:bCs/>
                <w:sz w:val="22"/>
                <w:szCs w:val="22"/>
              </w:rPr>
              <w:t>INCREMENT:</w:t>
            </w:r>
          </w:p>
          <w:p w14:paraId="3D53F6E4" w14:textId="77777777" w:rsidR="0043141E" w:rsidRPr="00790368" w:rsidRDefault="0043141E" w:rsidP="00855384">
            <w:pPr>
              <w:rPr>
                <w:sz w:val="22"/>
                <w:szCs w:val="22"/>
              </w:rPr>
            </w:pPr>
            <w:r w:rsidRPr="00790368">
              <w:rPr>
                <w:sz w:val="22"/>
                <w:szCs w:val="22"/>
              </w:rPr>
              <w:t xml:space="preserve">What are the expected interventions with GEF STAR BD funding that will overcome the barriers noted in the above row? </w:t>
            </w:r>
          </w:p>
        </w:tc>
        <w:tc>
          <w:tcPr>
            <w:tcW w:w="5585" w:type="dxa"/>
          </w:tcPr>
          <w:p w14:paraId="5933613E" w14:textId="77777777" w:rsidR="0043141E" w:rsidRPr="00790368" w:rsidRDefault="0043141E" w:rsidP="006C750B">
            <w:pPr>
              <w:pStyle w:val="ListParagraph"/>
              <w:numPr>
                <w:ilvl w:val="0"/>
                <w:numId w:val="11"/>
              </w:numPr>
              <w:snapToGrid/>
              <w:spacing w:after="0"/>
              <w:contextualSpacing/>
              <w:rPr>
                <w:rFonts w:ascii="Times New Roman" w:hAnsi="Times New Roman"/>
              </w:rPr>
            </w:pPr>
            <w:r w:rsidRPr="00790368">
              <w:rPr>
                <w:rFonts w:ascii="Times New Roman" w:hAnsi="Times New Roman"/>
              </w:rPr>
              <w:t xml:space="preserve">Development a blue economy strategy based on outputs of the MSP conducted under CROP project as well as the Ocean Policy and other inputs from consultations. </w:t>
            </w:r>
          </w:p>
          <w:p w14:paraId="23266E41" w14:textId="77777777" w:rsidR="0043141E" w:rsidRPr="00790368" w:rsidRDefault="0043141E" w:rsidP="006C750B">
            <w:pPr>
              <w:pStyle w:val="ListParagraph"/>
              <w:numPr>
                <w:ilvl w:val="0"/>
                <w:numId w:val="11"/>
              </w:numPr>
              <w:snapToGrid/>
              <w:spacing w:after="0"/>
              <w:contextualSpacing/>
              <w:rPr>
                <w:rFonts w:ascii="Times New Roman" w:hAnsi="Times New Roman"/>
              </w:rPr>
            </w:pPr>
            <w:r w:rsidRPr="00790368">
              <w:rPr>
                <w:rFonts w:ascii="Times New Roman" w:hAnsi="Times New Roman"/>
              </w:rPr>
              <w:t>Implementation of the Blue economy strategy to develop livelihoods through the value chain.</w:t>
            </w:r>
          </w:p>
          <w:p w14:paraId="14606837" w14:textId="77777777" w:rsidR="0043141E" w:rsidRPr="00790368" w:rsidRDefault="0043141E" w:rsidP="00855384">
            <w:pPr>
              <w:rPr>
                <w:sz w:val="22"/>
                <w:szCs w:val="22"/>
              </w:rPr>
            </w:pPr>
            <w:r w:rsidRPr="00790368">
              <w:rPr>
                <w:sz w:val="22"/>
                <w:szCs w:val="22"/>
              </w:rPr>
              <w:t xml:space="preserve">        E.g. model business plan for a specific product development; Supporting infrastructure development; Design a programme to build the capacity of fishermen to delineate current fishing grounds production; Improve access to higher-value markets to promote</w:t>
            </w:r>
          </w:p>
          <w:p w14:paraId="518ACD16" w14:textId="77777777" w:rsidR="0043141E" w:rsidRPr="00790368" w:rsidRDefault="0043141E" w:rsidP="00855384">
            <w:pPr>
              <w:rPr>
                <w:sz w:val="22"/>
                <w:szCs w:val="22"/>
              </w:rPr>
            </w:pPr>
            <w:r w:rsidRPr="00790368">
              <w:rPr>
                <w:sz w:val="22"/>
                <w:szCs w:val="22"/>
              </w:rPr>
              <w:t>greater benefits from fisheries and aquaculture</w:t>
            </w:r>
          </w:p>
          <w:p w14:paraId="54EAAD4B" w14:textId="77777777" w:rsidR="0043141E" w:rsidRPr="00790368" w:rsidRDefault="0043141E" w:rsidP="00855384">
            <w:pPr>
              <w:rPr>
                <w:sz w:val="22"/>
                <w:szCs w:val="22"/>
              </w:rPr>
            </w:pPr>
            <w:r w:rsidRPr="00790368">
              <w:rPr>
                <w:sz w:val="22"/>
                <w:szCs w:val="22"/>
              </w:rPr>
              <w:t>production to compensate for reduced yields due to</w:t>
            </w:r>
          </w:p>
          <w:p w14:paraId="4A06EA17" w14:textId="77777777" w:rsidR="0043141E" w:rsidRPr="00790368" w:rsidRDefault="0043141E" w:rsidP="00855384">
            <w:pPr>
              <w:rPr>
                <w:sz w:val="22"/>
                <w:szCs w:val="22"/>
              </w:rPr>
            </w:pPr>
            <w:r w:rsidRPr="00790368">
              <w:rPr>
                <w:sz w:val="22"/>
                <w:szCs w:val="22"/>
              </w:rPr>
              <w:t>climate change (e.g. through the enhancement of</w:t>
            </w:r>
          </w:p>
          <w:p w14:paraId="064F5804" w14:textId="77777777" w:rsidR="0043141E" w:rsidRPr="00790368" w:rsidRDefault="0043141E" w:rsidP="00855384">
            <w:pPr>
              <w:rPr>
                <w:sz w:val="22"/>
                <w:szCs w:val="22"/>
              </w:rPr>
            </w:pPr>
            <w:r w:rsidRPr="00790368">
              <w:rPr>
                <w:sz w:val="22"/>
                <w:szCs w:val="22"/>
              </w:rPr>
              <w:t>Sanitary and Phytosanitary Standards (SPS), innovative</w:t>
            </w:r>
          </w:p>
          <w:p w14:paraId="2CF034E5" w14:textId="77777777" w:rsidR="0043141E" w:rsidRPr="00790368" w:rsidRDefault="0043141E" w:rsidP="00855384">
            <w:pPr>
              <w:rPr>
                <w:sz w:val="22"/>
                <w:szCs w:val="22"/>
              </w:rPr>
            </w:pPr>
            <w:r w:rsidRPr="00790368">
              <w:rPr>
                <w:sz w:val="22"/>
                <w:szCs w:val="22"/>
              </w:rPr>
              <w:t>infrastructure, supply-demand surveys, value chain</w:t>
            </w:r>
          </w:p>
          <w:p w14:paraId="162A0BD0" w14:textId="77777777" w:rsidR="0043141E" w:rsidRPr="00790368" w:rsidRDefault="0043141E" w:rsidP="00855384">
            <w:pPr>
              <w:rPr>
                <w:sz w:val="22"/>
                <w:szCs w:val="22"/>
              </w:rPr>
            </w:pPr>
            <w:r w:rsidRPr="00790368">
              <w:rPr>
                <w:sz w:val="22"/>
                <w:szCs w:val="22"/>
              </w:rPr>
              <w:t>analysis, and market intelligence)</w:t>
            </w:r>
          </w:p>
          <w:p w14:paraId="6613DD23" w14:textId="77777777" w:rsidR="0043141E" w:rsidRPr="00790368" w:rsidRDefault="0043141E" w:rsidP="00855384">
            <w:pPr>
              <w:rPr>
                <w:sz w:val="22"/>
                <w:szCs w:val="22"/>
              </w:rPr>
            </w:pPr>
          </w:p>
          <w:p w14:paraId="231778DC" w14:textId="77777777" w:rsidR="0043141E" w:rsidRPr="00790368" w:rsidRDefault="0043141E" w:rsidP="006C750B">
            <w:pPr>
              <w:pStyle w:val="ListParagraph"/>
              <w:numPr>
                <w:ilvl w:val="0"/>
                <w:numId w:val="11"/>
              </w:numPr>
              <w:snapToGrid/>
              <w:spacing w:after="0"/>
              <w:contextualSpacing/>
              <w:rPr>
                <w:rFonts w:ascii="Times New Roman" w:hAnsi="Times New Roman"/>
              </w:rPr>
            </w:pPr>
            <w:r w:rsidRPr="00790368">
              <w:rPr>
                <w:rFonts w:ascii="Times New Roman" w:hAnsi="Times New Roman"/>
              </w:rPr>
              <w:lastRenderedPageBreak/>
              <w:t xml:space="preserve">Mapping and zoning of marine space around priorities for blue economy strategy </w:t>
            </w:r>
          </w:p>
          <w:p w14:paraId="56844E09" w14:textId="77777777" w:rsidR="0043141E" w:rsidRPr="00790368" w:rsidRDefault="0043141E" w:rsidP="006C750B">
            <w:pPr>
              <w:pStyle w:val="ListParagraph"/>
              <w:numPr>
                <w:ilvl w:val="0"/>
                <w:numId w:val="11"/>
              </w:numPr>
              <w:snapToGrid/>
              <w:spacing w:after="0"/>
              <w:contextualSpacing/>
              <w:rPr>
                <w:rFonts w:ascii="Times New Roman" w:hAnsi="Times New Roman"/>
              </w:rPr>
            </w:pPr>
            <w:r w:rsidRPr="00790368">
              <w:rPr>
                <w:rFonts w:ascii="Times New Roman" w:hAnsi="Times New Roman"/>
              </w:rPr>
              <w:t xml:space="preserve">Development of governance and management structures supported by sustainable financing mechanisms. </w:t>
            </w:r>
          </w:p>
        </w:tc>
      </w:tr>
      <w:tr w:rsidR="0043141E" w:rsidRPr="00790368" w14:paraId="5664D55E" w14:textId="77777777" w:rsidTr="00855384">
        <w:tc>
          <w:tcPr>
            <w:tcW w:w="4675" w:type="dxa"/>
          </w:tcPr>
          <w:p w14:paraId="5B98826F" w14:textId="77777777" w:rsidR="0043141E" w:rsidRPr="00790368" w:rsidRDefault="0043141E" w:rsidP="00855384">
            <w:pPr>
              <w:rPr>
                <w:b/>
                <w:bCs/>
                <w:sz w:val="22"/>
                <w:szCs w:val="22"/>
              </w:rPr>
            </w:pPr>
          </w:p>
        </w:tc>
        <w:tc>
          <w:tcPr>
            <w:tcW w:w="5585" w:type="dxa"/>
          </w:tcPr>
          <w:p w14:paraId="04D0B964" w14:textId="77777777" w:rsidR="0043141E" w:rsidRPr="00790368" w:rsidRDefault="0043141E" w:rsidP="00855384">
            <w:pPr>
              <w:rPr>
                <w:sz w:val="22"/>
                <w:szCs w:val="22"/>
              </w:rPr>
            </w:pPr>
          </w:p>
        </w:tc>
      </w:tr>
    </w:tbl>
    <w:p w14:paraId="299F37AB" w14:textId="77777777" w:rsidR="0043141E" w:rsidRDefault="0043141E" w:rsidP="00790368">
      <w:pPr>
        <w:pStyle w:val="GEFFieldtoFillout"/>
        <w:shd w:val="clear" w:color="auto" w:fill="FFFFFF"/>
        <w:jc w:val="center"/>
      </w:pPr>
    </w:p>
    <w:p w14:paraId="4B44DBF6" w14:textId="2BB737BF" w:rsidR="0043141E" w:rsidRDefault="0043141E" w:rsidP="00AA4E74">
      <w:pPr>
        <w:pStyle w:val="GEFFieldtoFillout"/>
        <w:shd w:val="clear" w:color="auto" w:fill="FFFFFF"/>
      </w:pPr>
    </w:p>
    <w:p w14:paraId="2EE269E3" w14:textId="77777777" w:rsidR="0043141E" w:rsidRDefault="0043141E" w:rsidP="00AA4E74">
      <w:pPr>
        <w:pStyle w:val="GEFFieldtoFillout"/>
        <w:shd w:val="clear" w:color="auto" w:fill="FFFFFF"/>
      </w:pPr>
    </w:p>
    <w:p w14:paraId="4CA9C836" w14:textId="43F970A5" w:rsidR="008025A6" w:rsidRDefault="008025A6" w:rsidP="00AA4E74">
      <w:pPr>
        <w:pStyle w:val="GEFFieldtoFillout"/>
        <w:shd w:val="clear" w:color="auto" w:fill="FFFFFF"/>
      </w:pPr>
    </w:p>
    <w:p w14:paraId="53634B59" w14:textId="234E7445" w:rsidR="009B2D5A" w:rsidRDefault="009B2D5A" w:rsidP="00AA4E74">
      <w:pPr>
        <w:pStyle w:val="GEFFieldtoFillout"/>
        <w:shd w:val="clear" w:color="auto" w:fill="FFFFFF"/>
      </w:pPr>
    </w:p>
    <w:p w14:paraId="13CF33DD" w14:textId="65A54DF7" w:rsidR="009B2D5A" w:rsidRPr="00790368" w:rsidRDefault="009B2D5A" w:rsidP="009B2D5A">
      <w:pPr>
        <w:pStyle w:val="GEFFieldtoFillout"/>
        <w:shd w:val="clear" w:color="auto" w:fill="FFFFFF"/>
        <w:jc w:val="center"/>
        <w:rPr>
          <w:b/>
          <w:bCs/>
          <w:u w:val="single"/>
        </w:rPr>
      </w:pPr>
      <w:r w:rsidRPr="00790368">
        <w:rPr>
          <w:b/>
          <w:bCs/>
          <w:u w:val="single"/>
        </w:rPr>
        <w:t>Barbados</w:t>
      </w:r>
    </w:p>
    <w:p w14:paraId="11ACE2B6" w14:textId="0E63106B" w:rsidR="009B2D5A" w:rsidRDefault="009B2D5A" w:rsidP="009B2D5A">
      <w:pPr>
        <w:pStyle w:val="GEFFieldtoFillout"/>
        <w:shd w:val="clear" w:color="auto" w:fill="FFFFFF"/>
        <w:jc w:val="center"/>
      </w:pPr>
    </w:p>
    <w:tbl>
      <w:tblPr>
        <w:tblW w:w="9535" w:type="dxa"/>
        <w:tblInd w:w="-563" w:type="dxa"/>
        <w:tblLayout w:type="fixed"/>
        <w:tblCellMar>
          <w:left w:w="10" w:type="dxa"/>
          <w:right w:w="10" w:type="dxa"/>
        </w:tblCellMar>
        <w:tblLook w:val="04A0" w:firstRow="1" w:lastRow="0" w:firstColumn="1" w:lastColumn="0" w:noHBand="0" w:noVBand="1"/>
      </w:tblPr>
      <w:tblGrid>
        <w:gridCol w:w="3888"/>
        <w:gridCol w:w="5647"/>
      </w:tblGrid>
      <w:tr w:rsidR="009B2D5A" w:rsidRPr="00790368" w14:paraId="050C280B" w14:textId="77777777" w:rsidTr="00855384">
        <w:tc>
          <w:tcPr>
            <w:tcW w:w="95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BCEA6A"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b/>
                <w:bCs/>
              </w:rPr>
              <w:t>Country:  BARBADOS</w:t>
            </w:r>
          </w:p>
          <w:p w14:paraId="3D79CF22" w14:textId="77777777" w:rsidR="009B2D5A" w:rsidRPr="00790368" w:rsidRDefault="009B2D5A" w:rsidP="00855384">
            <w:pPr>
              <w:pStyle w:val="Standard"/>
              <w:spacing w:after="0" w:line="240" w:lineRule="auto"/>
              <w:rPr>
                <w:rFonts w:ascii="Times New Roman" w:hAnsi="Times New Roman" w:cs="Times New Roman"/>
              </w:rPr>
            </w:pPr>
          </w:p>
        </w:tc>
      </w:tr>
      <w:tr w:rsidR="009B2D5A" w:rsidRPr="00790368" w14:paraId="74B55AB8"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8D58F"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b/>
                <w:bCs/>
              </w:rPr>
              <w:t>BASELINE</w:t>
            </w:r>
            <w:r w:rsidRPr="00790368">
              <w:rPr>
                <w:rFonts w:ascii="Times New Roman" w:hAnsi="Times New Roman" w:cs="Times New Roman"/>
              </w:rPr>
              <w:t>:*</w:t>
            </w:r>
          </w:p>
          <w:p w14:paraId="56D5A531"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What is country currently doing with respect to:</w:t>
            </w: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F2543" w14:textId="77777777" w:rsidR="009B2D5A" w:rsidRPr="00790368" w:rsidRDefault="009B2D5A" w:rsidP="00855384">
            <w:pPr>
              <w:pStyle w:val="Standard"/>
              <w:spacing w:after="0" w:line="240" w:lineRule="auto"/>
              <w:rPr>
                <w:rFonts w:ascii="Times New Roman" w:hAnsi="Times New Roman" w:cs="Times New Roman"/>
              </w:rPr>
            </w:pPr>
          </w:p>
        </w:tc>
      </w:tr>
      <w:tr w:rsidR="009B2D5A" w:rsidRPr="00790368" w14:paraId="682C3AA3"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664DCF" w14:textId="77777777" w:rsidR="009B2D5A" w:rsidRPr="00790368" w:rsidRDefault="009B2D5A" w:rsidP="006C750B">
            <w:pPr>
              <w:pStyle w:val="ListParagraph"/>
              <w:numPr>
                <w:ilvl w:val="0"/>
                <w:numId w:val="19"/>
              </w:numPr>
              <w:suppressAutoHyphens/>
              <w:autoSpaceDN w:val="0"/>
              <w:snapToGrid/>
              <w:spacing w:after="0"/>
              <w:textAlignment w:val="baseline"/>
              <w:rPr>
                <w:rFonts w:ascii="Times New Roman" w:hAnsi="Times New Roman"/>
              </w:rPr>
            </w:pPr>
            <w:r w:rsidRPr="00790368">
              <w:rPr>
                <w:rFonts w:ascii="Times New Roman" w:hAnsi="Times New Roman"/>
              </w:rPr>
              <w:t>Developing a national Blue Economy Strategy</w:t>
            </w:r>
          </w:p>
          <w:p w14:paraId="2BC3FFE7" w14:textId="77777777" w:rsidR="009B2D5A" w:rsidRPr="00790368" w:rsidRDefault="009B2D5A" w:rsidP="00855384">
            <w:pPr>
              <w:pStyle w:val="Standard"/>
              <w:spacing w:after="0" w:line="240" w:lineRule="auto"/>
              <w:rPr>
                <w:rFonts w:ascii="Times New Roman" w:hAnsi="Times New Roman" w:cs="Times New Roman"/>
              </w:rPr>
            </w:pPr>
          </w:p>
          <w:p w14:paraId="193D0495" w14:textId="77777777" w:rsidR="009B2D5A" w:rsidRPr="00790368" w:rsidRDefault="009B2D5A" w:rsidP="00855384">
            <w:pPr>
              <w:pStyle w:val="Standard"/>
              <w:spacing w:after="0" w:line="240" w:lineRule="auto"/>
              <w:rPr>
                <w:rFonts w:ascii="Times New Roman" w:hAnsi="Times New Roman" w:cs="Times New Roman"/>
              </w:rPr>
            </w:pP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57C6E" w14:textId="1A0A6E01" w:rsidR="009B2D5A" w:rsidRPr="00790368" w:rsidRDefault="009B2D5A" w:rsidP="006C750B">
            <w:pPr>
              <w:pStyle w:val="Standard"/>
              <w:numPr>
                <w:ilvl w:val="0"/>
                <w:numId w:val="24"/>
              </w:numPr>
              <w:spacing w:after="120" w:line="240" w:lineRule="auto"/>
              <w:ind w:left="360"/>
              <w:rPr>
                <w:rFonts w:ascii="Times New Roman" w:hAnsi="Times New Roman" w:cs="Times New Roman"/>
              </w:rPr>
            </w:pPr>
            <w:r w:rsidRPr="00790368">
              <w:rPr>
                <w:rFonts w:ascii="Times New Roman" w:hAnsi="Times New Roman" w:cs="Times New Roman"/>
              </w:rPr>
              <w:t xml:space="preserve">  A new Ministry of Maritime Affairs and the Blue Economy (2018) has been established which requires a Multi-Sector, Holistic National Blue Economy Strategy. </w:t>
            </w:r>
            <w:r w:rsidRPr="00790368">
              <w:rPr>
                <w:rFonts w:ascii="Times New Roman" w:hAnsi="Times New Roman" w:cs="Times New Roman"/>
                <w:color w:val="FF0000"/>
              </w:rPr>
              <w:t xml:space="preserve"> </w:t>
            </w:r>
            <w:r w:rsidRPr="00790368">
              <w:rPr>
                <w:rFonts w:ascii="Times New Roman" w:hAnsi="Times New Roman" w:cs="Times New Roman"/>
              </w:rPr>
              <w:t xml:space="preserve">It is expected that this Ministry will pursue the </w:t>
            </w:r>
            <w:r w:rsidRPr="00790368">
              <w:rPr>
                <w:rStyle w:val="Strong"/>
                <w:rFonts w:ascii="Times New Roman" w:hAnsi="Times New Roman" w:cs="Times New Roman"/>
                <w:lang w:val="en"/>
              </w:rPr>
              <w:t>maintenance of ecosystems in a healthy, productive, and resilient condition</w:t>
            </w:r>
            <w:r w:rsidRPr="00790368">
              <w:rPr>
                <w:rFonts w:ascii="Times New Roman" w:hAnsi="Times New Roman" w:cs="Times New Roman"/>
                <w:lang w:val="en"/>
              </w:rPr>
              <w:t xml:space="preserve"> so as to obtain continued services and benefits</w:t>
            </w:r>
          </w:p>
          <w:p w14:paraId="02E35990" w14:textId="1D2AD71C" w:rsidR="009B2D5A" w:rsidRPr="00790368" w:rsidRDefault="009B2D5A" w:rsidP="006C750B">
            <w:pPr>
              <w:pStyle w:val="Standard"/>
              <w:numPr>
                <w:ilvl w:val="0"/>
                <w:numId w:val="24"/>
              </w:numPr>
              <w:spacing w:after="120" w:line="240" w:lineRule="auto"/>
              <w:ind w:left="360"/>
              <w:rPr>
                <w:rFonts w:ascii="Times New Roman" w:hAnsi="Times New Roman" w:cs="Times New Roman"/>
              </w:rPr>
            </w:pPr>
            <w:r w:rsidRPr="00790368">
              <w:rPr>
                <w:rFonts w:ascii="Times New Roman" w:hAnsi="Times New Roman" w:cs="Times New Roman"/>
              </w:rPr>
              <w:t xml:space="preserve"> Barbados has completed a Green Economy Scoping Study that included the ocean based sectors of Fisheries and Tourism</w:t>
            </w:r>
          </w:p>
          <w:p w14:paraId="66EF955E" w14:textId="77777777" w:rsidR="009B2D5A" w:rsidRPr="00790368" w:rsidRDefault="009B2D5A" w:rsidP="00855384">
            <w:pPr>
              <w:pStyle w:val="Standard"/>
              <w:spacing w:after="0" w:line="240" w:lineRule="auto"/>
              <w:rPr>
                <w:rFonts w:ascii="Times New Roman" w:hAnsi="Times New Roman" w:cs="Times New Roman"/>
              </w:rPr>
            </w:pPr>
          </w:p>
          <w:p w14:paraId="10422FDD" w14:textId="2EC05AC0"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3. Barbados is a</w:t>
            </w:r>
            <w:r w:rsidR="007819CD">
              <w:rPr>
                <w:rFonts w:ascii="Times New Roman" w:hAnsi="Times New Roman" w:cs="Times New Roman"/>
              </w:rPr>
              <w:t xml:space="preserve"> </w:t>
            </w:r>
            <w:r w:rsidR="007819CD" w:rsidRPr="007819CD">
              <w:rPr>
                <w:rFonts w:ascii="Times New Roman" w:hAnsi="Times New Roman" w:cs="Times New Roman"/>
              </w:rPr>
              <w:t>Partnership for Action on Green Economy</w:t>
            </w:r>
            <w:r w:rsidRPr="00790368">
              <w:rPr>
                <w:rFonts w:ascii="Times New Roman" w:hAnsi="Times New Roman" w:cs="Times New Roman"/>
              </w:rPr>
              <w:t xml:space="preserve"> </w:t>
            </w:r>
            <w:r w:rsidR="007819CD">
              <w:rPr>
                <w:rFonts w:ascii="Times New Roman" w:hAnsi="Times New Roman" w:cs="Times New Roman"/>
              </w:rPr>
              <w:t>(</w:t>
            </w:r>
            <w:r w:rsidRPr="00790368">
              <w:rPr>
                <w:rFonts w:ascii="Times New Roman" w:hAnsi="Times New Roman" w:cs="Times New Roman"/>
              </w:rPr>
              <w:t>PAGE</w:t>
            </w:r>
            <w:r w:rsidR="007819CD">
              <w:rPr>
                <w:rFonts w:ascii="Times New Roman" w:hAnsi="Times New Roman" w:cs="Times New Roman"/>
              </w:rPr>
              <w:t>)</w:t>
            </w:r>
            <w:r w:rsidRPr="00790368">
              <w:rPr>
                <w:rFonts w:ascii="Times New Roman" w:hAnsi="Times New Roman" w:cs="Times New Roman"/>
              </w:rPr>
              <w:t xml:space="preserve"> country and will lever on this facility to  support its green and blue economy policy priorities</w:t>
            </w:r>
          </w:p>
          <w:p w14:paraId="5632ED4D" w14:textId="77777777" w:rsidR="009B2D5A" w:rsidRPr="00790368" w:rsidRDefault="009B2D5A" w:rsidP="00855384">
            <w:pPr>
              <w:pStyle w:val="Standard"/>
              <w:spacing w:after="0" w:line="240" w:lineRule="auto"/>
              <w:rPr>
                <w:rFonts w:ascii="Times New Roman" w:hAnsi="Times New Roman" w:cs="Times New Roman"/>
              </w:rPr>
            </w:pPr>
          </w:p>
          <w:p w14:paraId="7AC68FC4"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4. Barbados is party to the Caribbean Community Common Fisheries Policy which provides  guidance for the conservation,  management, sustainable utilization and development of fisheries and related ecosystem  in the CARICOM region.</w:t>
            </w:r>
          </w:p>
          <w:p w14:paraId="2E864884" w14:textId="77777777" w:rsidR="009B2D5A" w:rsidRPr="00790368" w:rsidRDefault="009B2D5A" w:rsidP="00855384">
            <w:pPr>
              <w:pStyle w:val="Standard"/>
              <w:spacing w:after="0" w:line="240" w:lineRule="auto"/>
              <w:rPr>
                <w:rFonts w:ascii="Times New Roman" w:hAnsi="Times New Roman" w:cs="Times New Roman"/>
              </w:rPr>
            </w:pPr>
          </w:p>
          <w:p w14:paraId="7098C299" w14:textId="1E1449EA"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5. At the national level</w:t>
            </w:r>
            <w:r w:rsidR="00083132">
              <w:rPr>
                <w:rFonts w:ascii="Times New Roman" w:hAnsi="Times New Roman" w:cs="Times New Roman"/>
              </w:rPr>
              <w:t>,</w:t>
            </w:r>
            <w:r w:rsidRPr="00790368">
              <w:rPr>
                <w:rFonts w:ascii="Times New Roman" w:hAnsi="Times New Roman" w:cs="Times New Roman"/>
              </w:rPr>
              <w:t xml:space="preserve"> there exists several policies and legislative instruments that support the management and sustainable use of Barbados coastal and marine resources.</w:t>
            </w:r>
          </w:p>
          <w:p w14:paraId="2F6E4ED6" w14:textId="77777777" w:rsidR="009B2D5A" w:rsidRPr="00790368" w:rsidRDefault="009B2D5A" w:rsidP="006C750B">
            <w:pPr>
              <w:pStyle w:val="Standard"/>
              <w:numPr>
                <w:ilvl w:val="0"/>
                <w:numId w:val="25"/>
              </w:numPr>
              <w:spacing w:after="0" w:line="240" w:lineRule="auto"/>
              <w:rPr>
                <w:rFonts w:ascii="Times New Roman" w:hAnsi="Times New Roman" w:cs="Times New Roman"/>
              </w:rPr>
            </w:pPr>
            <w:r w:rsidRPr="00790368">
              <w:rPr>
                <w:rFonts w:ascii="Times New Roman" w:hAnsi="Times New Roman" w:cs="Times New Roman"/>
              </w:rPr>
              <w:t>Barbados is currently updating its integrated coastal zone management plan with a view to mainstreaming climate change adaptation and disaster risk management principles</w:t>
            </w:r>
          </w:p>
          <w:p w14:paraId="35D326E8" w14:textId="77777777" w:rsidR="009B2D5A" w:rsidRPr="00790368" w:rsidRDefault="009B2D5A" w:rsidP="006C750B">
            <w:pPr>
              <w:pStyle w:val="Standard"/>
              <w:numPr>
                <w:ilvl w:val="0"/>
                <w:numId w:val="25"/>
              </w:numPr>
              <w:spacing w:after="0" w:line="240" w:lineRule="auto"/>
              <w:rPr>
                <w:rFonts w:ascii="Times New Roman" w:hAnsi="Times New Roman" w:cs="Times New Roman"/>
              </w:rPr>
            </w:pPr>
            <w:r w:rsidRPr="00790368">
              <w:rPr>
                <w:rFonts w:ascii="Times New Roman" w:hAnsi="Times New Roman" w:cs="Times New Roman"/>
              </w:rPr>
              <w:t>Barbados is presently updating its fisheries governance system (</w:t>
            </w:r>
            <w:r w:rsidRPr="00790368">
              <w:rPr>
                <w:rFonts w:ascii="Times New Roman" w:hAnsi="Times New Roman" w:cs="Times New Roman"/>
                <w:i/>
              </w:rPr>
              <w:t>policies and legislation</w:t>
            </w:r>
            <w:r w:rsidRPr="00790368">
              <w:rPr>
                <w:rFonts w:ascii="Times New Roman" w:hAnsi="Times New Roman" w:cs="Times New Roman"/>
              </w:rPr>
              <w:t>) to incorporate relevant regional and international agreements, obligations, norms and best practices to which Barbados subscribes,  including an ecosystem-</w:t>
            </w:r>
            <w:r w:rsidRPr="00790368">
              <w:rPr>
                <w:rFonts w:ascii="Times New Roman" w:hAnsi="Times New Roman" w:cs="Times New Roman"/>
              </w:rPr>
              <w:lastRenderedPageBreak/>
              <w:t>based management approach to the development and management of the fisheries value chain</w:t>
            </w:r>
          </w:p>
          <w:p w14:paraId="008870D8" w14:textId="77777777" w:rsidR="009B2D5A" w:rsidRPr="00790368" w:rsidRDefault="009B2D5A" w:rsidP="00855384">
            <w:pPr>
              <w:pStyle w:val="Standard"/>
              <w:spacing w:after="0" w:line="240" w:lineRule="auto"/>
              <w:rPr>
                <w:rFonts w:ascii="Times New Roman" w:hAnsi="Times New Roman" w:cs="Times New Roman"/>
              </w:rPr>
            </w:pPr>
          </w:p>
          <w:p w14:paraId="0D5DCACA"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There is Need to address</w:t>
            </w:r>
          </w:p>
          <w:p w14:paraId="62396353" w14:textId="77777777" w:rsidR="009B2D5A" w:rsidRPr="00790368" w:rsidRDefault="009B2D5A" w:rsidP="006C750B">
            <w:pPr>
              <w:pStyle w:val="ListParagraph"/>
              <w:numPr>
                <w:ilvl w:val="0"/>
                <w:numId w:val="20"/>
              </w:numPr>
              <w:suppressAutoHyphens/>
              <w:autoSpaceDN w:val="0"/>
              <w:snapToGrid/>
              <w:spacing w:after="0"/>
              <w:textAlignment w:val="baseline"/>
              <w:rPr>
                <w:rFonts w:ascii="Times New Roman" w:hAnsi="Times New Roman"/>
              </w:rPr>
            </w:pPr>
            <w:r w:rsidRPr="00790368">
              <w:rPr>
                <w:rFonts w:ascii="Times New Roman" w:hAnsi="Times New Roman"/>
              </w:rPr>
              <w:t>Barbados’ ocean ecosystems</w:t>
            </w:r>
          </w:p>
          <w:p w14:paraId="4EA4587B"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Vulnerabilities that impact the Ocean Economy</w:t>
            </w:r>
          </w:p>
          <w:p w14:paraId="11E34971"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A Roof-to-Reef Approach</w:t>
            </w:r>
          </w:p>
          <w:p w14:paraId="578536F6"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Ocean Governance built on Multi-stakeholder and Multi-sector input</w:t>
            </w:r>
          </w:p>
          <w:p w14:paraId="2C9A5D13"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Sustainable Fisheries  with a Value Chain approach</w:t>
            </w:r>
          </w:p>
          <w:p w14:paraId="38F17659"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Regional and International obligations and commitments</w:t>
            </w:r>
          </w:p>
          <w:p w14:paraId="22560302"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Must include an implementation framework that is time-bound</w:t>
            </w:r>
          </w:p>
          <w:p w14:paraId="58BE32ED" w14:textId="77777777" w:rsidR="009B2D5A" w:rsidRPr="00790368" w:rsidRDefault="009B2D5A" w:rsidP="006C750B">
            <w:pPr>
              <w:pStyle w:val="ListParagraph"/>
              <w:numPr>
                <w:ilvl w:val="0"/>
                <w:numId w:val="17"/>
              </w:numPr>
              <w:suppressAutoHyphens/>
              <w:autoSpaceDN w:val="0"/>
              <w:snapToGrid/>
              <w:spacing w:after="0"/>
              <w:textAlignment w:val="baseline"/>
              <w:rPr>
                <w:rFonts w:ascii="Times New Roman" w:hAnsi="Times New Roman"/>
              </w:rPr>
            </w:pPr>
            <w:r w:rsidRPr="00790368">
              <w:rPr>
                <w:rFonts w:ascii="Times New Roman" w:hAnsi="Times New Roman"/>
              </w:rPr>
              <w:t xml:space="preserve">Capacity Building  </w:t>
            </w:r>
          </w:p>
          <w:p w14:paraId="13B487B7" w14:textId="77777777" w:rsidR="009B2D5A" w:rsidRPr="00790368" w:rsidRDefault="009B2D5A" w:rsidP="00855384">
            <w:pPr>
              <w:pStyle w:val="Standard"/>
              <w:spacing w:after="0" w:line="240" w:lineRule="auto"/>
              <w:rPr>
                <w:rFonts w:ascii="Times New Roman" w:hAnsi="Times New Roman" w:cs="Times New Roman"/>
              </w:rPr>
            </w:pPr>
          </w:p>
          <w:p w14:paraId="0FC73440" w14:textId="77777777" w:rsidR="009B2D5A" w:rsidRPr="00790368" w:rsidRDefault="009B2D5A" w:rsidP="00855384">
            <w:pPr>
              <w:pStyle w:val="Standard"/>
              <w:spacing w:after="0" w:line="240" w:lineRule="auto"/>
              <w:rPr>
                <w:rFonts w:ascii="Times New Roman" w:hAnsi="Times New Roman" w:cs="Times New Roman"/>
              </w:rPr>
            </w:pPr>
          </w:p>
        </w:tc>
      </w:tr>
      <w:tr w:rsidR="009B2D5A" w:rsidRPr="00790368" w14:paraId="24B7CBDA"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D272AF" w14:textId="77777777" w:rsidR="009B2D5A" w:rsidRPr="00790368" w:rsidRDefault="009B2D5A" w:rsidP="006C750B">
            <w:pPr>
              <w:pStyle w:val="ListParagraph"/>
              <w:numPr>
                <w:ilvl w:val="0"/>
                <w:numId w:val="16"/>
              </w:numPr>
              <w:suppressAutoHyphens/>
              <w:autoSpaceDN w:val="0"/>
              <w:snapToGrid/>
              <w:spacing w:after="0"/>
              <w:textAlignment w:val="baseline"/>
              <w:rPr>
                <w:rFonts w:ascii="Times New Roman" w:hAnsi="Times New Roman"/>
              </w:rPr>
            </w:pPr>
            <w:r w:rsidRPr="00790368">
              <w:rPr>
                <w:rFonts w:ascii="Times New Roman" w:hAnsi="Times New Roman"/>
              </w:rPr>
              <w:lastRenderedPageBreak/>
              <w:t>Conducting a national marine spatial planning process</w:t>
            </w:r>
          </w:p>
          <w:p w14:paraId="3B865387" w14:textId="77777777" w:rsidR="009B2D5A" w:rsidRPr="00790368" w:rsidRDefault="009B2D5A" w:rsidP="00855384">
            <w:pPr>
              <w:pStyle w:val="Standard"/>
              <w:spacing w:after="0" w:line="240" w:lineRule="auto"/>
              <w:rPr>
                <w:rFonts w:ascii="Times New Roman" w:hAnsi="Times New Roman" w:cs="Times New Roman"/>
              </w:rPr>
            </w:pP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F4579" w14:textId="5B563DAD" w:rsidR="009B2D5A" w:rsidRPr="00790368" w:rsidRDefault="004B0B2E" w:rsidP="00855384">
            <w:pPr>
              <w:pStyle w:val="ListParagraph"/>
              <w:spacing w:after="0"/>
              <w:ind w:left="0"/>
              <w:rPr>
                <w:rFonts w:ascii="Times New Roman" w:hAnsi="Times New Roman"/>
              </w:rPr>
            </w:pPr>
            <w:r>
              <w:rPr>
                <w:rFonts w:ascii="Times New Roman" w:hAnsi="Times New Roman"/>
              </w:rPr>
              <w:t xml:space="preserve">Barbad     </w:t>
            </w:r>
            <w:r w:rsidR="00E825E9">
              <w:rPr>
                <w:rFonts w:ascii="Times New Roman" w:hAnsi="Times New Roman"/>
              </w:rPr>
              <w:t xml:space="preserve">   Barbados </w:t>
            </w:r>
            <w:r w:rsidR="009B2D5A" w:rsidRPr="00790368">
              <w:rPr>
                <w:rFonts w:ascii="Times New Roman" w:hAnsi="Times New Roman"/>
              </w:rPr>
              <w:t>has delimited its Maritime Boundaries, Territorial Sea and Exclusive Economic Zone</w:t>
            </w:r>
            <w:r w:rsidR="00083132">
              <w:rPr>
                <w:rFonts w:ascii="Times New Roman" w:hAnsi="Times New Roman"/>
              </w:rPr>
              <w:t>,</w:t>
            </w:r>
            <w:r w:rsidR="009B2D5A" w:rsidRPr="00790368">
              <w:rPr>
                <w:rFonts w:ascii="Times New Roman" w:hAnsi="Times New Roman"/>
              </w:rPr>
              <w:t xml:space="preserve"> and as such Barbados needs to adopt a Marine Spatial Planning Process.</w:t>
            </w:r>
          </w:p>
          <w:p w14:paraId="35590E38" w14:textId="77777777" w:rsidR="009B2D5A" w:rsidRPr="00790368" w:rsidRDefault="009B2D5A" w:rsidP="00855384">
            <w:pPr>
              <w:pStyle w:val="ListParagraph"/>
              <w:spacing w:after="0"/>
              <w:ind w:left="0"/>
              <w:rPr>
                <w:rFonts w:ascii="Times New Roman" w:hAnsi="Times New Roman"/>
              </w:rPr>
            </w:pPr>
          </w:p>
          <w:p w14:paraId="34835D53"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Barbados is currently updating its Integrated Coastal Zone Management Plan with a view to mainstreaming climate change adaptation and disaster risk management principles</w:t>
            </w:r>
          </w:p>
          <w:p w14:paraId="2EA010F8" w14:textId="77777777" w:rsidR="009B2D5A" w:rsidRPr="00790368" w:rsidRDefault="009B2D5A" w:rsidP="00855384">
            <w:pPr>
              <w:pStyle w:val="Standard"/>
              <w:spacing w:after="0" w:line="240" w:lineRule="auto"/>
              <w:rPr>
                <w:rFonts w:ascii="Times New Roman" w:hAnsi="Times New Roman" w:cs="Times New Roman"/>
              </w:rPr>
            </w:pPr>
          </w:p>
          <w:p w14:paraId="4DB7CF70" w14:textId="6A7AF829"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 xml:space="preserve">Barbados is currently engaged in </w:t>
            </w:r>
            <w:r w:rsidR="00083132">
              <w:rPr>
                <w:rFonts w:ascii="Times New Roman" w:hAnsi="Times New Roman" w:cs="Times New Roman"/>
              </w:rPr>
              <w:t>o</w:t>
            </w:r>
            <w:r w:rsidRPr="00790368">
              <w:rPr>
                <w:rFonts w:ascii="Times New Roman" w:hAnsi="Times New Roman" w:cs="Times New Roman"/>
              </w:rPr>
              <w:t xml:space="preserve">il and </w:t>
            </w:r>
            <w:r w:rsidR="00083132">
              <w:rPr>
                <w:rFonts w:ascii="Times New Roman" w:hAnsi="Times New Roman" w:cs="Times New Roman"/>
              </w:rPr>
              <w:t>g</w:t>
            </w:r>
            <w:r w:rsidRPr="00790368">
              <w:rPr>
                <w:rFonts w:ascii="Times New Roman" w:hAnsi="Times New Roman" w:cs="Times New Roman"/>
              </w:rPr>
              <w:t xml:space="preserve">as </w:t>
            </w:r>
            <w:r w:rsidR="00083132">
              <w:rPr>
                <w:rFonts w:ascii="Times New Roman" w:hAnsi="Times New Roman" w:cs="Times New Roman"/>
              </w:rPr>
              <w:t>e</w:t>
            </w:r>
            <w:r w:rsidRPr="00790368">
              <w:rPr>
                <w:rFonts w:ascii="Times New Roman" w:hAnsi="Times New Roman" w:cs="Times New Roman"/>
              </w:rPr>
              <w:t>xploration</w:t>
            </w:r>
          </w:p>
          <w:p w14:paraId="1F9DD142" w14:textId="77777777" w:rsidR="009B2D5A" w:rsidRPr="00790368" w:rsidRDefault="009B2D5A" w:rsidP="00855384">
            <w:pPr>
              <w:pStyle w:val="Standard"/>
              <w:spacing w:after="0" w:line="240" w:lineRule="auto"/>
              <w:rPr>
                <w:rFonts w:ascii="Times New Roman" w:hAnsi="Times New Roman" w:cs="Times New Roman"/>
              </w:rPr>
            </w:pPr>
          </w:p>
          <w:p w14:paraId="04719517"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Barbados through its private sector is currently evaluating the potential for off-shore wind farms</w:t>
            </w:r>
          </w:p>
          <w:p w14:paraId="14714B1B" w14:textId="77777777" w:rsidR="009B2D5A" w:rsidRPr="00790368" w:rsidRDefault="009B2D5A" w:rsidP="00855384">
            <w:pPr>
              <w:pStyle w:val="Standard"/>
              <w:spacing w:after="0" w:line="240" w:lineRule="auto"/>
              <w:rPr>
                <w:rFonts w:ascii="Times New Roman" w:hAnsi="Times New Roman" w:cs="Times New Roman"/>
              </w:rPr>
            </w:pPr>
          </w:p>
          <w:p w14:paraId="595B03AE"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There are a multiplicity of economic centres and interests operating within Barbados Economic Exclusive Zone including maritime transport, fishing, oil and gas, telecommunications, tourism</w:t>
            </w:r>
          </w:p>
          <w:p w14:paraId="13A8FEE2" w14:textId="77777777" w:rsidR="009B2D5A" w:rsidRPr="00790368" w:rsidRDefault="009B2D5A" w:rsidP="00855384">
            <w:pPr>
              <w:pStyle w:val="ListParagraph"/>
              <w:spacing w:after="0"/>
              <w:rPr>
                <w:rFonts w:ascii="Times New Roman" w:hAnsi="Times New Roman"/>
              </w:rPr>
            </w:pPr>
            <w:r w:rsidRPr="00790368">
              <w:rPr>
                <w:rFonts w:ascii="Times New Roman" w:hAnsi="Times New Roman"/>
              </w:rPr>
              <w:t xml:space="preserve"> </w:t>
            </w:r>
          </w:p>
          <w:p w14:paraId="5546E151" w14:textId="77777777" w:rsidR="009B2D5A" w:rsidRPr="00790368" w:rsidRDefault="009B2D5A" w:rsidP="006C750B">
            <w:pPr>
              <w:pStyle w:val="ListParagraph"/>
              <w:numPr>
                <w:ilvl w:val="0"/>
                <w:numId w:val="18"/>
              </w:numPr>
              <w:suppressAutoHyphens/>
              <w:autoSpaceDN w:val="0"/>
              <w:snapToGrid/>
              <w:spacing w:after="0"/>
              <w:textAlignment w:val="baseline"/>
              <w:rPr>
                <w:rFonts w:ascii="Times New Roman" w:hAnsi="Times New Roman"/>
              </w:rPr>
            </w:pPr>
            <w:r w:rsidRPr="00790368">
              <w:rPr>
                <w:rFonts w:ascii="Times New Roman" w:hAnsi="Times New Roman"/>
              </w:rPr>
              <w:t>Barbados requires a MSP for its EEZ</w:t>
            </w:r>
          </w:p>
          <w:p w14:paraId="1B3EC9A1" w14:textId="77777777" w:rsidR="009B2D5A" w:rsidRPr="00790368" w:rsidRDefault="009B2D5A" w:rsidP="006C750B">
            <w:pPr>
              <w:pStyle w:val="ListParagraph"/>
              <w:numPr>
                <w:ilvl w:val="0"/>
                <w:numId w:val="18"/>
              </w:numPr>
              <w:suppressAutoHyphens/>
              <w:autoSpaceDN w:val="0"/>
              <w:snapToGrid/>
              <w:spacing w:after="0"/>
              <w:textAlignment w:val="baseline"/>
              <w:rPr>
                <w:rFonts w:ascii="Times New Roman" w:hAnsi="Times New Roman"/>
              </w:rPr>
            </w:pPr>
            <w:r w:rsidRPr="00790368">
              <w:rPr>
                <w:rFonts w:ascii="Times New Roman" w:hAnsi="Times New Roman"/>
              </w:rPr>
              <w:t>There is need for a detailed plan for Barbados Territorial Waters to support sustainable oceans management, ecosystems based fisheries management and improved governance</w:t>
            </w:r>
          </w:p>
          <w:p w14:paraId="52C9D9DD" w14:textId="77777777" w:rsidR="009B2D5A" w:rsidRPr="00790368" w:rsidRDefault="009B2D5A" w:rsidP="006C750B">
            <w:pPr>
              <w:pStyle w:val="ListParagraph"/>
              <w:numPr>
                <w:ilvl w:val="0"/>
                <w:numId w:val="18"/>
              </w:numPr>
              <w:suppressAutoHyphens/>
              <w:autoSpaceDN w:val="0"/>
              <w:snapToGrid/>
              <w:spacing w:after="0"/>
              <w:textAlignment w:val="baseline"/>
              <w:rPr>
                <w:rFonts w:ascii="Times New Roman" w:hAnsi="Times New Roman"/>
              </w:rPr>
            </w:pPr>
            <w:r w:rsidRPr="00790368">
              <w:rPr>
                <w:rFonts w:ascii="Times New Roman" w:hAnsi="Times New Roman"/>
              </w:rPr>
              <w:t>Capacity building in MSP is required</w:t>
            </w:r>
          </w:p>
        </w:tc>
      </w:tr>
      <w:tr w:rsidR="009B2D5A" w:rsidRPr="00790368" w14:paraId="44ED8A28"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4387F" w14:textId="77777777" w:rsidR="009B2D5A" w:rsidRPr="00790368" w:rsidRDefault="009B2D5A" w:rsidP="006C750B">
            <w:pPr>
              <w:pStyle w:val="ListParagraph"/>
              <w:numPr>
                <w:ilvl w:val="0"/>
                <w:numId w:val="16"/>
              </w:numPr>
              <w:suppressAutoHyphens/>
              <w:autoSpaceDN w:val="0"/>
              <w:snapToGrid/>
              <w:spacing w:after="0"/>
              <w:textAlignment w:val="baseline"/>
              <w:rPr>
                <w:rFonts w:ascii="Times New Roman" w:hAnsi="Times New Roman"/>
              </w:rPr>
            </w:pPr>
            <w:r w:rsidRPr="00790368">
              <w:rPr>
                <w:rFonts w:ascii="Times New Roman" w:hAnsi="Times New Roman"/>
              </w:rPr>
              <w:t>Establishing new MMAs and expanding size of existing MPAs</w:t>
            </w:r>
          </w:p>
          <w:p w14:paraId="34C832DC" w14:textId="77777777" w:rsidR="009B2D5A" w:rsidRPr="00790368" w:rsidRDefault="009B2D5A" w:rsidP="00855384">
            <w:pPr>
              <w:pStyle w:val="ListParagraph"/>
              <w:spacing w:after="0"/>
              <w:ind w:left="0"/>
              <w:rPr>
                <w:rFonts w:ascii="Times New Roman" w:hAnsi="Times New Roman"/>
                <w:i/>
                <w:iCs/>
              </w:rPr>
            </w:pP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3E9C6"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1. Barbados has one Marine Protected Area – Folkstone Marine Park (220 hectares) which is to be expanded to a MMA  of 600 hectares.</w:t>
            </w:r>
          </w:p>
          <w:p w14:paraId="513C588D" w14:textId="77777777" w:rsidR="009B2D5A" w:rsidRPr="00790368" w:rsidRDefault="009B2D5A" w:rsidP="00855384">
            <w:pPr>
              <w:pStyle w:val="Standard"/>
              <w:spacing w:after="0" w:line="240" w:lineRule="auto"/>
              <w:rPr>
                <w:rFonts w:ascii="Times New Roman" w:hAnsi="Times New Roman" w:cs="Times New Roman"/>
              </w:rPr>
            </w:pPr>
          </w:p>
          <w:p w14:paraId="131DEA60"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 xml:space="preserve">2. A second MMA has been identified on the south coast, which will include Carlisle Bay Marine Recreational Park </w:t>
            </w:r>
            <w:r w:rsidRPr="00790368">
              <w:rPr>
                <w:rFonts w:ascii="Times New Roman" w:hAnsi="Times New Roman" w:cs="Times New Roman"/>
              </w:rPr>
              <w:lastRenderedPageBreak/>
              <w:t>(CBMRP).  Planning permission has been received for the  CBMRP.</w:t>
            </w:r>
          </w:p>
          <w:p w14:paraId="7DB50D7C" w14:textId="77777777" w:rsidR="009B2D5A" w:rsidRPr="00790368" w:rsidRDefault="009B2D5A" w:rsidP="00855384">
            <w:pPr>
              <w:pStyle w:val="Standard"/>
              <w:spacing w:after="0" w:line="240" w:lineRule="auto"/>
              <w:rPr>
                <w:rFonts w:ascii="Times New Roman" w:hAnsi="Times New Roman" w:cs="Times New Roman"/>
              </w:rPr>
            </w:pPr>
          </w:p>
          <w:p w14:paraId="25D3391F"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3. Extensive studies have been done previously on the legal, institutional and financial requirements for the Folkstone MMA and Carlisle Bay MRP.</w:t>
            </w:r>
          </w:p>
          <w:p w14:paraId="33432378" w14:textId="77777777" w:rsidR="009B2D5A" w:rsidRPr="00790368" w:rsidRDefault="009B2D5A" w:rsidP="00855384">
            <w:pPr>
              <w:pStyle w:val="Standard"/>
              <w:spacing w:after="0" w:line="240" w:lineRule="auto"/>
              <w:rPr>
                <w:rFonts w:ascii="Times New Roman" w:hAnsi="Times New Roman" w:cs="Times New Roman"/>
              </w:rPr>
            </w:pPr>
          </w:p>
          <w:p w14:paraId="31B477D4"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4. The focus of Barbados' MMA approach is the promotion of partnerships and ecosystem based management in tandem with building sustainable marine based livelihoods of affected groups.</w:t>
            </w:r>
          </w:p>
          <w:p w14:paraId="7365D38F" w14:textId="77777777" w:rsidR="009B2D5A" w:rsidRPr="00790368" w:rsidRDefault="009B2D5A" w:rsidP="00855384">
            <w:pPr>
              <w:pStyle w:val="Standard"/>
              <w:spacing w:after="0" w:line="240" w:lineRule="auto"/>
              <w:rPr>
                <w:rFonts w:ascii="Times New Roman" w:hAnsi="Times New Roman" w:cs="Times New Roman"/>
              </w:rPr>
            </w:pPr>
          </w:p>
          <w:p w14:paraId="24720319"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i/>
                <w:iCs/>
              </w:rPr>
              <w:t>(please note size (ha) of new / expanded MPAs)</w:t>
            </w:r>
          </w:p>
        </w:tc>
      </w:tr>
      <w:tr w:rsidR="009B2D5A" w:rsidRPr="00790368" w14:paraId="44236869"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A0396" w14:textId="77777777" w:rsidR="009B2D5A" w:rsidRPr="00790368" w:rsidRDefault="009B2D5A" w:rsidP="006C750B">
            <w:pPr>
              <w:pStyle w:val="ListParagraph"/>
              <w:numPr>
                <w:ilvl w:val="0"/>
                <w:numId w:val="16"/>
              </w:numPr>
              <w:suppressAutoHyphens/>
              <w:autoSpaceDN w:val="0"/>
              <w:snapToGrid/>
              <w:spacing w:after="0"/>
              <w:textAlignment w:val="baseline"/>
              <w:rPr>
                <w:rFonts w:ascii="Times New Roman" w:hAnsi="Times New Roman"/>
              </w:rPr>
            </w:pPr>
            <w:r w:rsidRPr="00790368">
              <w:rPr>
                <w:rFonts w:ascii="Times New Roman" w:hAnsi="Times New Roman"/>
              </w:rPr>
              <w:lastRenderedPageBreak/>
              <w:t>Strengthening management of existing MPAs and</w:t>
            </w:r>
          </w:p>
          <w:p w14:paraId="31C87047" w14:textId="77777777" w:rsidR="009B2D5A" w:rsidRPr="00790368" w:rsidRDefault="009B2D5A" w:rsidP="00855384">
            <w:pPr>
              <w:pStyle w:val="ListParagraph"/>
              <w:spacing w:after="0"/>
              <w:ind w:left="0"/>
              <w:rPr>
                <w:rFonts w:ascii="Times New Roman" w:hAnsi="Times New Roman"/>
                <w:i/>
                <w:iCs/>
              </w:rPr>
            </w:pP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82503"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In addition to the Extensive studies which have been done previously on the legal, institutional and financial requirements for the Folkstone MMA and Carlisle Bay MRP, various training opportunities have been provided through UNEP CEP.</w:t>
            </w:r>
          </w:p>
          <w:p w14:paraId="0F00E066" w14:textId="77777777" w:rsidR="009B2D5A" w:rsidRPr="00790368" w:rsidRDefault="009B2D5A" w:rsidP="00855384">
            <w:pPr>
              <w:pStyle w:val="Standard"/>
              <w:spacing w:after="0" w:line="240" w:lineRule="auto"/>
              <w:rPr>
                <w:rFonts w:ascii="Times New Roman" w:hAnsi="Times New Roman" w:cs="Times New Roman"/>
              </w:rPr>
            </w:pPr>
          </w:p>
          <w:p w14:paraId="2FAD69B8" w14:textId="77777777" w:rsidR="009B2D5A" w:rsidRPr="00790368" w:rsidRDefault="009B2D5A" w:rsidP="00855384">
            <w:pPr>
              <w:pStyle w:val="Standard"/>
              <w:spacing w:after="0" w:line="240" w:lineRule="auto"/>
              <w:rPr>
                <w:rFonts w:ascii="Times New Roman" w:hAnsi="Times New Roman" w:cs="Times New Roman"/>
              </w:rPr>
            </w:pPr>
          </w:p>
          <w:p w14:paraId="2ABD8852" w14:textId="77777777" w:rsidR="009B2D5A" w:rsidRPr="00790368" w:rsidRDefault="009B2D5A" w:rsidP="00855384">
            <w:pPr>
              <w:pStyle w:val="Standard"/>
              <w:spacing w:after="0" w:line="240" w:lineRule="auto"/>
              <w:rPr>
                <w:rFonts w:ascii="Times New Roman" w:hAnsi="Times New Roman" w:cs="Times New Roman"/>
              </w:rPr>
            </w:pPr>
          </w:p>
        </w:tc>
      </w:tr>
      <w:tr w:rsidR="009B2D5A" w:rsidRPr="00790368" w14:paraId="3A427729"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96DF2" w14:textId="77777777" w:rsidR="009B2D5A" w:rsidRPr="00790368" w:rsidRDefault="009B2D5A" w:rsidP="006C750B">
            <w:pPr>
              <w:pStyle w:val="ListParagraph"/>
              <w:numPr>
                <w:ilvl w:val="0"/>
                <w:numId w:val="16"/>
              </w:numPr>
              <w:suppressAutoHyphens/>
              <w:autoSpaceDN w:val="0"/>
              <w:snapToGrid/>
              <w:spacing w:after="0"/>
              <w:textAlignment w:val="baseline"/>
              <w:rPr>
                <w:rFonts w:ascii="Times New Roman" w:hAnsi="Times New Roman"/>
              </w:rPr>
            </w:pPr>
            <w:r w:rsidRPr="00790368">
              <w:rPr>
                <w:rFonts w:ascii="Times New Roman" w:hAnsi="Times New Roman"/>
              </w:rPr>
              <w:t>Making use of MPAs and MMAs to implement ecosystem-based fisheries management</w:t>
            </w: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BA2AB"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 xml:space="preserve">The focus of Barbados' MMA approach is the promotion of partnerships and ecosystem based  management in tandem with building sustainable marine based livelihoods of affected groups.  </w:t>
            </w:r>
          </w:p>
          <w:p w14:paraId="038C7E73" w14:textId="77777777" w:rsidR="009B2D5A" w:rsidRPr="00790368" w:rsidRDefault="009B2D5A" w:rsidP="00855384">
            <w:pPr>
              <w:pStyle w:val="Standard"/>
              <w:spacing w:after="0" w:line="240" w:lineRule="auto"/>
              <w:rPr>
                <w:rFonts w:ascii="Times New Roman" w:hAnsi="Times New Roman" w:cs="Times New Roman"/>
              </w:rPr>
            </w:pPr>
          </w:p>
          <w:p w14:paraId="3FDBACDD" w14:textId="6E9612E6"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As an example</w:t>
            </w:r>
            <w:r w:rsidR="0052776F">
              <w:rPr>
                <w:rFonts w:ascii="Times New Roman" w:hAnsi="Times New Roman" w:cs="Times New Roman"/>
              </w:rPr>
              <w:t>,</w:t>
            </w:r>
            <w:r w:rsidRPr="00790368">
              <w:rPr>
                <w:rFonts w:ascii="Times New Roman" w:hAnsi="Times New Roman" w:cs="Times New Roman"/>
              </w:rPr>
              <w:t xml:space="preserve"> the plans of the FMMA includes proposals for designating sustainable fisheries management areas that endorse ecosystems based management principles</w:t>
            </w:r>
          </w:p>
          <w:p w14:paraId="69835EC4" w14:textId="77777777" w:rsidR="009B2D5A" w:rsidRPr="00790368" w:rsidRDefault="009B2D5A" w:rsidP="00855384">
            <w:pPr>
              <w:pStyle w:val="Standard"/>
              <w:spacing w:after="0" w:line="240" w:lineRule="auto"/>
              <w:rPr>
                <w:rFonts w:ascii="Times New Roman" w:hAnsi="Times New Roman" w:cs="Times New Roman"/>
              </w:rPr>
            </w:pPr>
          </w:p>
          <w:p w14:paraId="6FD78627" w14:textId="77777777" w:rsidR="009B2D5A" w:rsidRPr="00790368" w:rsidRDefault="009B2D5A" w:rsidP="00855384">
            <w:pPr>
              <w:pStyle w:val="Standard"/>
              <w:spacing w:after="0" w:line="240" w:lineRule="auto"/>
              <w:rPr>
                <w:rFonts w:ascii="Times New Roman" w:hAnsi="Times New Roman" w:cs="Times New Roman"/>
              </w:rPr>
            </w:pPr>
          </w:p>
        </w:tc>
      </w:tr>
      <w:tr w:rsidR="009B2D5A" w:rsidRPr="00790368" w14:paraId="25E1376B"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23670"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b/>
                <w:bCs/>
              </w:rPr>
              <w:t>BARRIERS:</w:t>
            </w:r>
          </w:p>
          <w:p w14:paraId="5B4F38A8"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List the top four specific reasons the above activities do not already lead to full implementation of ecosystem-based fisheries management that makes use of marine spatial planning and marine protected areas</w:t>
            </w: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D7A4C"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The top four reasons are:</w:t>
            </w:r>
          </w:p>
          <w:p w14:paraId="1689735A" w14:textId="77777777" w:rsidR="009B2D5A" w:rsidRPr="00790368" w:rsidRDefault="009B2D5A" w:rsidP="006C750B">
            <w:pPr>
              <w:pStyle w:val="Standard"/>
              <w:numPr>
                <w:ilvl w:val="0"/>
                <w:numId w:val="22"/>
              </w:numPr>
              <w:spacing w:after="0" w:line="240" w:lineRule="auto"/>
              <w:rPr>
                <w:rFonts w:ascii="Times New Roman" w:hAnsi="Times New Roman" w:cs="Times New Roman"/>
                <w:b/>
              </w:rPr>
            </w:pPr>
            <w:r w:rsidRPr="00790368">
              <w:rPr>
                <w:rFonts w:ascii="Times New Roman" w:hAnsi="Times New Roman" w:cs="Times New Roman"/>
                <w:b/>
              </w:rPr>
              <w:t>Lack of evidence-based integrated policy and governance approach for the sustainable management of Barbados’ Economic Exclusive Zone;</w:t>
            </w:r>
          </w:p>
          <w:p w14:paraId="321B10F3" w14:textId="1C73AC76" w:rsidR="009B2D5A" w:rsidRPr="00790368" w:rsidRDefault="009B2D5A" w:rsidP="006C750B">
            <w:pPr>
              <w:pStyle w:val="Standard"/>
              <w:numPr>
                <w:ilvl w:val="0"/>
                <w:numId w:val="22"/>
              </w:numPr>
              <w:spacing w:after="0" w:line="240" w:lineRule="auto"/>
              <w:rPr>
                <w:rFonts w:ascii="Times New Roman" w:hAnsi="Times New Roman" w:cs="Times New Roman"/>
                <w:b/>
              </w:rPr>
            </w:pPr>
            <w:r w:rsidRPr="00790368">
              <w:rPr>
                <w:rFonts w:ascii="Times New Roman" w:hAnsi="Times New Roman" w:cs="Times New Roman"/>
                <w:b/>
              </w:rPr>
              <w:t xml:space="preserve">Lack of a sustainable financial mechanism to support </w:t>
            </w:r>
            <w:r w:rsidR="0052776F">
              <w:rPr>
                <w:rFonts w:ascii="Times New Roman" w:hAnsi="Times New Roman" w:cs="Times New Roman"/>
                <w:b/>
              </w:rPr>
              <w:t>m</w:t>
            </w:r>
            <w:r w:rsidRPr="00790368">
              <w:rPr>
                <w:rFonts w:ascii="Times New Roman" w:hAnsi="Times New Roman" w:cs="Times New Roman"/>
                <w:b/>
              </w:rPr>
              <w:t>arine management areas;</w:t>
            </w:r>
          </w:p>
          <w:p w14:paraId="5365F82B" w14:textId="1CABF0C7" w:rsidR="009B2D5A" w:rsidRPr="00790368" w:rsidRDefault="009B2D5A" w:rsidP="006C750B">
            <w:pPr>
              <w:pStyle w:val="Standard"/>
              <w:numPr>
                <w:ilvl w:val="0"/>
                <w:numId w:val="22"/>
              </w:numPr>
              <w:spacing w:after="0" w:line="240" w:lineRule="auto"/>
              <w:rPr>
                <w:rFonts w:ascii="Times New Roman" w:hAnsi="Times New Roman" w:cs="Times New Roman"/>
                <w:b/>
              </w:rPr>
            </w:pPr>
            <w:r w:rsidRPr="00790368">
              <w:rPr>
                <w:rFonts w:ascii="Times New Roman" w:hAnsi="Times New Roman" w:cs="Times New Roman"/>
                <w:b/>
              </w:rPr>
              <w:t xml:space="preserve">Lack of </w:t>
            </w:r>
            <w:r w:rsidR="0052776F">
              <w:rPr>
                <w:rFonts w:ascii="Times New Roman" w:hAnsi="Times New Roman" w:cs="Times New Roman"/>
                <w:b/>
              </w:rPr>
              <w:t>c</w:t>
            </w:r>
            <w:r w:rsidRPr="00790368">
              <w:rPr>
                <w:rFonts w:ascii="Times New Roman" w:hAnsi="Times New Roman" w:cs="Times New Roman"/>
                <w:b/>
              </w:rPr>
              <w:t>apacity (human, information, institutional and technological) to implement ecosystems-based fisheries management, marine management area, and marine spatial planning; and</w:t>
            </w:r>
          </w:p>
          <w:p w14:paraId="09EE64D0" w14:textId="77777777" w:rsidR="009B2D5A" w:rsidRPr="00790368" w:rsidRDefault="009B2D5A" w:rsidP="006C750B">
            <w:pPr>
              <w:pStyle w:val="Standard"/>
              <w:numPr>
                <w:ilvl w:val="0"/>
                <w:numId w:val="22"/>
              </w:numPr>
              <w:spacing w:after="0" w:line="240" w:lineRule="auto"/>
              <w:rPr>
                <w:rFonts w:ascii="Times New Roman" w:hAnsi="Times New Roman" w:cs="Times New Roman"/>
                <w:b/>
              </w:rPr>
            </w:pPr>
            <w:r w:rsidRPr="00790368">
              <w:rPr>
                <w:rFonts w:ascii="Times New Roman" w:hAnsi="Times New Roman" w:cs="Times New Roman"/>
                <w:b/>
              </w:rPr>
              <w:t>Lack of systematic stakeholder awareness, education and engagement structures and systems to enable ecosystem-based fisheries management, and marine management areas planning and implementation.</w:t>
            </w:r>
          </w:p>
          <w:p w14:paraId="199E3537" w14:textId="77777777" w:rsidR="009B2D5A" w:rsidRPr="00790368" w:rsidRDefault="009B2D5A" w:rsidP="00855384">
            <w:pPr>
              <w:pStyle w:val="Standard"/>
              <w:spacing w:after="0" w:line="240" w:lineRule="auto"/>
              <w:rPr>
                <w:rFonts w:ascii="Times New Roman" w:hAnsi="Times New Roman" w:cs="Times New Roman"/>
              </w:rPr>
            </w:pPr>
          </w:p>
          <w:p w14:paraId="656C348D"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Specific issues</w:t>
            </w:r>
          </w:p>
          <w:p w14:paraId="0329008F"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There is a lack of Institutional, technological and financial capacity to conduct Marine Spatial Planning</w:t>
            </w:r>
          </w:p>
          <w:p w14:paraId="570720AD"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lastRenderedPageBreak/>
              <w:t>Financial and technical resources are required to implement plans for the MMAs</w:t>
            </w:r>
          </w:p>
          <w:p w14:paraId="477D6591"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Periodic conflict among stakeholders</w:t>
            </w:r>
          </w:p>
          <w:p w14:paraId="30AE388E" w14:textId="1A681ABA"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 xml:space="preserve">Non-acceptance by stakeholders </w:t>
            </w:r>
            <w:r w:rsidR="00711D92">
              <w:rPr>
                <w:rFonts w:ascii="Times New Roman" w:hAnsi="Times New Roman" w:cs="Times New Roman"/>
              </w:rPr>
              <w:t xml:space="preserve">of </w:t>
            </w:r>
            <w:r w:rsidRPr="00790368">
              <w:rPr>
                <w:rFonts w:ascii="Times New Roman" w:hAnsi="Times New Roman" w:cs="Times New Roman"/>
              </w:rPr>
              <w:t xml:space="preserve"> the ecosystem-based approach to fisheries management</w:t>
            </w:r>
          </w:p>
          <w:p w14:paraId="26BC6100"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Need for continuous education for stakeholders on the ecosystems-based approach to management</w:t>
            </w:r>
          </w:p>
          <w:p w14:paraId="23E2066F"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Lack of active and effective monitoring and enforcement of marine regulations</w:t>
            </w:r>
          </w:p>
          <w:p w14:paraId="311D841A"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Need for systems to evaluate MPA effectiveness</w:t>
            </w:r>
          </w:p>
          <w:p w14:paraId="5461A0A0" w14:textId="77777777" w:rsidR="009B2D5A" w:rsidRPr="00790368" w:rsidRDefault="009B2D5A" w:rsidP="006C750B">
            <w:pPr>
              <w:pStyle w:val="Standard"/>
              <w:numPr>
                <w:ilvl w:val="0"/>
                <w:numId w:val="21"/>
              </w:numPr>
              <w:spacing w:after="0" w:line="240" w:lineRule="auto"/>
              <w:ind w:left="360"/>
              <w:rPr>
                <w:rFonts w:ascii="Times New Roman" w:hAnsi="Times New Roman" w:cs="Times New Roman"/>
              </w:rPr>
            </w:pPr>
            <w:r w:rsidRPr="00790368">
              <w:rPr>
                <w:rFonts w:ascii="Times New Roman" w:hAnsi="Times New Roman" w:cs="Times New Roman"/>
              </w:rPr>
              <w:t xml:space="preserve"> Need for urgent Institutional strengthening of the Fisheries Division to give effect to ecosystems-based management </w:t>
            </w:r>
          </w:p>
          <w:p w14:paraId="405C0965" w14:textId="77777777" w:rsidR="009B2D5A" w:rsidRPr="00790368" w:rsidRDefault="009B2D5A" w:rsidP="00855384">
            <w:pPr>
              <w:pStyle w:val="Standard"/>
              <w:spacing w:after="0" w:line="240" w:lineRule="auto"/>
              <w:ind w:left="360"/>
              <w:rPr>
                <w:rFonts w:ascii="Times New Roman" w:hAnsi="Times New Roman" w:cs="Times New Roman"/>
              </w:rPr>
            </w:pPr>
          </w:p>
        </w:tc>
      </w:tr>
      <w:tr w:rsidR="009B2D5A" w:rsidRPr="00790368" w14:paraId="073AAB7A" w14:textId="77777777" w:rsidTr="00855384">
        <w:tc>
          <w:tcPr>
            <w:tcW w:w="3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7C189"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b/>
                <w:bCs/>
              </w:rPr>
              <w:lastRenderedPageBreak/>
              <w:t>INCREMENT:</w:t>
            </w:r>
          </w:p>
          <w:p w14:paraId="4668916A"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What are the expected interventions with GEF STAR BD funding that will overcome the barriers noted in the above row?</w:t>
            </w:r>
          </w:p>
        </w:tc>
        <w:tc>
          <w:tcPr>
            <w:tcW w:w="5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9F77E2" w14:textId="77777777" w:rsidR="009B2D5A" w:rsidRPr="00790368" w:rsidRDefault="009B2D5A" w:rsidP="006C750B">
            <w:pPr>
              <w:pStyle w:val="Standard"/>
              <w:numPr>
                <w:ilvl w:val="0"/>
                <w:numId w:val="23"/>
              </w:numPr>
              <w:spacing w:after="0" w:line="240" w:lineRule="auto"/>
              <w:rPr>
                <w:rFonts w:ascii="Times New Roman" w:hAnsi="Times New Roman" w:cs="Times New Roman"/>
                <w:b/>
              </w:rPr>
            </w:pPr>
            <w:r w:rsidRPr="00790368">
              <w:rPr>
                <w:rFonts w:ascii="Times New Roman" w:hAnsi="Times New Roman" w:cs="Times New Roman"/>
                <w:b/>
              </w:rPr>
              <w:t>Lack of evidence-based integrated policy and governance approach for the sustainable management of Barbados’ Economic Exclusive Zone;</w:t>
            </w:r>
          </w:p>
          <w:p w14:paraId="64C6F3EA"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Resources to undertake marine biota surveys, nearshore habitat mapping, and marine data collection and analysis to support marine spatial planning</w:t>
            </w:r>
          </w:p>
          <w:p w14:paraId="3F88378B" w14:textId="77777777" w:rsidR="009B2D5A" w:rsidRPr="00790368" w:rsidRDefault="009B2D5A" w:rsidP="00855384">
            <w:pPr>
              <w:pStyle w:val="Standard"/>
              <w:spacing w:after="0" w:line="240" w:lineRule="auto"/>
              <w:rPr>
                <w:rFonts w:ascii="Times New Roman" w:hAnsi="Times New Roman" w:cs="Times New Roman"/>
              </w:rPr>
            </w:pPr>
          </w:p>
          <w:p w14:paraId="67C799AC" w14:textId="77777777" w:rsidR="009B2D5A" w:rsidRPr="00790368" w:rsidRDefault="009B2D5A" w:rsidP="006C750B">
            <w:pPr>
              <w:pStyle w:val="Standard"/>
              <w:numPr>
                <w:ilvl w:val="0"/>
                <w:numId w:val="23"/>
              </w:numPr>
              <w:spacing w:after="0" w:line="240" w:lineRule="auto"/>
              <w:rPr>
                <w:rFonts w:ascii="Times New Roman" w:hAnsi="Times New Roman" w:cs="Times New Roman"/>
                <w:b/>
              </w:rPr>
            </w:pPr>
            <w:r w:rsidRPr="00790368">
              <w:rPr>
                <w:rFonts w:ascii="Times New Roman" w:hAnsi="Times New Roman" w:cs="Times New Roman"/>
                <w:b/>
              </w:rPr>
              <w:t>Lack of a sustainable financial mechanism to support Marine management areas</w:t>
            </w:r>
          </w:p>
          <w:p w14:paraId="6F5F54F1"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Financial resources to establish and expand coastal marine management areas FMMA and SMMA</w:t>
            </w:r>
          </w:p>
          <w:p w14:paraId="374A8C40" w14:textId="77777777" w:rsidR="009B2D5A" w:rsidRPr="00790368" w:rsidRDefault="009B2D5A" w:rsidP="00855384">
            <w:pPr>
              <w:pStyle w:val="Standard"/>
              <w:spacing w:after="0" w:line="240" w:lineRule="auto"/>
              <w:rPr>
                <w:rFonts w:ascii="Times New Roman" w:hAnsi="Times New Roman" w:cs="Times New Roman"/>
                <w:b/>
              </w:rPr>
            </w:pPr>
          </w:p>
          <w:p w14:paraId="41F33FE7" w14:textId="77777777" w:rsidR="009B2D5A" w:rsidRPr="00790368" w:rsidRDefault="009B2D5A" w:rsidP="00855384">
            <w:pPr>
              <w:pStyle w:val="Standard"/>
              <w:spacing w:after="0" w:line="240" w:lineRule="auto"/>
              <w:rPr>
                <w:rFonts w:ascii="Times New Roman" w:hAnsi="Times New Roman" w:cs="Times New Roman"/>
                <w:b/>
              </w:rPr>
            </w:pPr>
          </w:p>
          <w:p w14:paraId="2BE753CA" w14:textId="356CEFD9" w:rsidR="009B2D5A" w:rsidRPr="00790368" w:rsidRDefault="009B2D5A" w:rsidP="006C750B">
            <w:pPr>
              <w:pStyle w:val="Standard"/>
              <w:numPr>
                <w:ilvl w:val="0"/>
                <w:numId w:val="23"/>
              </w:numPr>
              <w:spacing w:after="0" w:line="240" w:lineRule="auto"/>
              <w:rPr>
                <w:rFonts w:ascii="Times New Roman" w:hAnsi="Times New Roman" w:cs="Times New Roman"/>
                <w:b/>
              </w:rPr>
            </w:pPr>
            <w:r w:rsidRPr="00790368">
              <w:rPr>
                <w:rFonts w:ascii="Times New Roman" w:hAnsi="Times New Roman" w:cs="Times New Roman"/>
                <w:b/>
              </w:rPr>
              <w:t xml:space="preserve">Lack of </w:t>
            </w:r>
            <w:r w:rsidR="00711D92">
              <w:rPr>
                <w:rFonts w:ascii="Times New Roman" w:hAnsi="Times New Roman" w:cs="Times New Roman"/>
                <w:b/>
              </w:rPr>
              <w:t>c</w:t>
            </w:r>
            <w:r w:rsidRPr="00790368">
              <w:rPr>
                <w:rFonts w:ascii="Times New Roman" w:hAnsi="Times New Roman" w:cs="Times New Roman"/>
                <w:b/>
              </w:rPr>
              <w:t>apacity (human, information, institutional and technological) to implement ecosystems-based fisheries management, marine management area, and marine spatial planning.</w:t>
            </w:r>
          </w:p>
          <w:p w14:paraId="6486422C" w14:textId="77777777" w:rsidR="009B2D5A" w:rsidRPr="00790368" w:rsidRDefault="009B2D5A" w:rsidP="00855384">
            <w:pPr>
              <w:pStyle w:val="Standard"/>
              <w:spacing w:after="0" w:line="240" w:lineRule="auto"/>
              <w:rPr>
                <w:rFonts w:ascii="Times New Roman" w:hAnsi="Times New Roman" w:cs="Times New Roman"/>
              </w:rPr>
            </w:pPr>
          </w:p>
          <w:p w14:paraId="0DA5915E"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Resources to build systematic (human, information, institutional and technological) capacity for ecosystems fisheries management, marine management areas and marine spatial planning</w:t>
            </w:r>
          </w:p>
          <w:p w14:paraId="23C66E89" w14:textId="77777777" w:rsidR="009B2D5A" w:rsidRPr="00790368" w:rsidRDefault="009B2D5A" w:rsidP="00855384">
            <w:pPr>
              <w:pStyle w:val="Standard"/>
              <w:spacing w:after="0" w:line="240" w:lineRule="auto"/>
              <w:rPr>
                <w:rFonts w:ascii="Times New Roman" w:hAnsi="Times New Roman" w:cs="Times New Roman"/>
              </w:rPr>
            </w:pPr>
          </w:p>
          <w:p w14:paraId="0E8B37C4" w14:textId="77777777" w:rsidR="009B2D5A" w:rsidRPr="00790368" w:rsidRDefault="009B2D5A" w:rsidP="006C750B">
            <w:pPr>
              <w:pStyle w:val="Standard"/>
              <w:numPr>
                <w:ilvl w:val="0"/>
                <w:numId w:val="23"/>
              </w:numPr>
              <w:spacing w:after="0" w:line="240" w:lineRule="auto"/>
              <w:rPr>
                <w:rFonts w:ascii="Times New Roman" w:hAnsi="Times New Roman" w:cs="Times New Roman"/>
                <w:b/>
              </w:rPr>
            </w:pPr>
            <w:r w:rsidRPr="00790368">
              <w:rPr>
                <w:rFonts w:ascii="Times New Roman" w:hAnsi="Times New Roman" w:cs="Times New Roman"/>
                <w:b/>
              </w:rPr>
              <w:t>Lack of systematic stakeholder awareness, education and engagement structures and systems to enable ecosystem-based fisheries management, and marine management areas planning and implementation.</w:t>
            </w:r>
          </w:p>
          <w:p w14:paraId="0DE72450" w14:textId="77777777" w:rsidR="009B2D5A" w:rsidRPr="00790368" w:rsidRDefault="009B2D5A" w:rsidP="00855384">
            <w:pPr>
              <w:pStyle w:val="Standard"/>
              <w:spacing w:after="0" w:line="240" w:lineRule="auto"/>
              <w:rPr>
                <w:rFonts w:ascii="Times New Roman" w:hAnsi="Times New Roman" w:cs="Times New Roman"/>
              </w:rPr>
            </w:pPr>
          </w:p>
          <w:p w14:paraId="7768B6D3" w14:textId="77777777" w:rsidR="009B2D5A" w:rsidRPr="00790368" w:rsidRDefault="009B2D5A" w:rsidP="00855384">
            <w:pPr>
              <w:pStyle w:val="Standard"/>
              <w:spacing w:after="0" w:line="240" w:lineRule="auto"/>
              <w:rPr>
                <w:rFonts w:ascii="Times New Roman" w:hAnsi="Times New Roman" w:cs="Times New Roman"/>
              </w:rPr>
            </w:pPr>
            <w:r w:rsidRPr="00790368">
              <w:rPr>
                <w:rFonts w:ascii="Times New Roman" w:hAnsi="Times New Roman" w:cs="Times New Roman"/>
              </w:rPr>
              <w:t>Resources to establish effective stakeholder awareness and education systems in key government institutions and in the context of enhancing integrated ocean governance</w:t>
            </w:r>
          </w:p>
        </w:tc>
      </w:tr>
    </w:tbl>
    <w:p w14:paraId="09130470" w14:textId="44E255DB" w:rsidR="008025A6" w:rsidRDefault="008025A6" w:rsidP="003416B3">
      <w:pPr>
        <w:pStyle w:val="GEFFieldtoFillout"/>
        <w:shd w:val="clear" w:color="auto" w:fill="FFFFFF"/>
        <w:ind w:left="0"/>
      </w:pPr>
    </w:p>
    <w:p w14:paraId="520189CD" w14:textId="0569EDC3" w:rsidR="000614AC" w:rsidRPr="00A928D2" w:rsidRDefault="000614AC" w:rsidP="00AA4E74">
      <w:pPr>
        <w:pStyle w:val="GEFFieldtoFillout"/>
        <w:shd w:val="clear" w:color="auto" w:fill="FFFFFF"/>
        <w:rPr>
          <w:b/>
          <w:i/>
        </w:rPr>
      </w:pPr>
      <w:r w:rsidRPr="00340D64">
        <w:rPr>
          <w:i/>
        </w:rPr>
        <w:t xml:space="preserve">5) </w:t>
      </w:r>
      <w:r w:rsidR="00340D64" w:rsidRPr="00340D64">
        <w:rPr>
          <w:i/>
        </w:rPr>
        <w:t>I</w:t>
      </w:r>
      <w:r w:rsidRPr="00340D64" w:rsidDel="00B132EE">
        <w:rPr>
          <w:i/>
        </w:rPr>
        <w:t>ncremental</w:t>
      </w:r>
      <w:r w:rsidR="00340D64" w:rsidRPr="00340D64">
        <w:rPr>
          <w:i/>
        </w:rPr>
        <w:t xml:space="preserve"> </w:t>
      </w:r>
      <w:r w:rsidRPr="00340D64">
        <w:rPr>
          <w:i/>
        </w:rPr>
        <w:t>cost reasoning and expected contributions from the baseline, GEFTF, and co-financing;</w:t>
      </w:r>
      <w:r w:rsidRPr="00A928D2">
        <w:rPr>
          <w:b/>
          <w:i/>
        </w:rPr>
        <w:t xml:space="preserve"> </w:t>
      </w:r>
    </w:p>
    <w:p w14:paraId="20105823" w14:textId="77777777" w:rsidR="000614AC" w:rsidRDefault="000614AC" w:rsidP="00AA4E74">
      <w:pPr>
        <w:pStyle w:val="GEFFieldtoFillout"/>
        <w:shd w:val="clear" w:color="auto" w:fill="FFFFFF"/>
      </w:pPr>
    </w:p>
    <w:p w14:paraId="2E120850" w14:textId="46BB9660" w:rsidR="00F424B6" w:rsidRDefault="00F424B6" w:rsidP="00855384">
      <w:pPr>
        <w:pStyle w:val="GEFFieldtoFillout"/>
        <w:shd w:val="clear" w:color="auto" w:fill="FFFFFF"/>
        <w:jc w:val="both"/>
      </w:pPr>
      <w:r>
        <w:t xml:space="preserve">To address the </w:t>
      </w:r>
      <w:r w:rsidR="00F30A83">
        <w:t xml:space="preserve">national and transboundary </w:t>
      </w:r>
      <w:r>
        <w:t>environmental threat</w:t>
      </w:r>
      <w:r w:rsidR="00F30A83">
        <w:t xml:space="preserve">s of </w:t>
      </w:r>
      <w:r>
        <w:t xml:space="preserve">Caribbean marine habitats and </w:t>
      </w:r>
      <w:r w:rsidR="00F30A83">
        <w:t xml:space="preserve">the </w:t>
      </w:r>
      <w:r>
        <w:t xml:space="preserve">key barriers towards successful realization of national blue economy opportunities across Caribbean islands, an incremental GEF </w:t>
      </w:r>
      <w:r>
        <w:lastRenderedPageBreak/>
        <w:t>investment is critical. Not only is the investment window timely</w:t>
      </w:r>
      <w:r w:rsidR="00B42BD1">
        <w:t>,</w:t>
      </w:r>
      <w:r>
        <w:t xml:space="preserve"> given the emergence of blue economy dialogue at the global level, but the proposed GEF investment also builds on a series of previous GEF investments support</w:t>
      </w:r>
      <w:r w:rsidR="00B42BD1">
        <w:t>ing</w:t>
      </w:r>
      <w:r>
        <w:t xml:space="preserve"> Caribbean SIDS in </w:t>
      </w:r>
      <w:r w:rsidR="00B42BD1">
        <w:t xml:space="preserve">the achievement </w:t>
      </w:r>
      <w:r>
        <w:t xml:space="preserve"> of mutual national development and marine conservation goals.  </w:t>
      </w:r>
    </w:p>
    <w:p w14:paraId="04D5B77D" w14:textId="77777777" w:rsidR="00E21ADF" w:rsidRDefault="00E21ADF" w:rsidP="00855384">
      <w:pPr>
        <w:pStyle w:val="GEFFieldtoFillout"/>
        <w:shd w:val="clear" w:color="auto" w:fill="FFFFFF"/>
        <w:jc w:val="both"/>
      </w:pPr>
    </w:p>
    <w:p w14:paraId="15ECE265" w14:textId="0F99E515" w:rsidR="00F424B6" w:rsidRPr="00464D82" w:rsidRDefault="00F424B6" w:rsidP="00855384">
      <w:pPr>
        <w:pStyle w:val="GEFFieldtoFillout"/>
        <w:shd w:val="clear" w:color="auto" w:fill="FFFFFF"/>
        <w:jc w:val="both"/>
        <w:rPr>
          <w:color w:val="auto"/>
        </w:rPr>
      </w:pPr>
      <w:r w:rsidRPr="00464D82">
        <w:rPr>
          <w:color w:val="auto"/>
        </w:rPr>
        <w:t xml:space="preserve">The proposed project  </w:t>
      </w:r>
      <w:r w:rsidR="00F30A83">
        <w:rPr>
          <w:color w:val="auto"/>
        </w:rPr>
        <w:t xml:space="preserve">builds on </w:t>
      </w:r>
      <w:r w:rsidRPr="00464D82">
        <w:rPr>
          <w:color w:val="auto"/>
        </w:rPr>
        <w:t>National Action Plans (NAPs)</w:t>
      </w:r>
      <w:r w:rsidR="00A13E82">
        <w:rPr>
          <w:color w:val="auto"/>
        </w:rPr>
        <w:t>,</w:t>
      </w:r>
      <w:r w:rsidRPr="00464D82">
        <w:rPr>
          <w:color w:val="auto"/>
        </w:rPr>
        <w:t xml:space="preserve"> focused on using existing CLME</w:t>
      </w:r>
      <w:r w:rsidR="00A13E82">
        <w:rPr>
          <w:color w:val="auto"/>
        </w:rPr>
        <w:t>+</w:t>
      </w:r>
      <w:r w:rsidRPr="00464D82">
        <w:rPr>
          <w:color w:val="auto"/>
        </w:rPr>
        <w:t xml:space="preserve"> SAP</w:t>
      </w:r>
      <w:r w:rsidR="00A13E82">
        <w:rPr>
          <w:color w:val="auto"/>
        </w:rPr>
        <w:t>,</w:t>
      </w:r>
      <w:r w:rsidRPr="00464D82">
        <w:rPr>
          <w:color w:val="auto"/>
        </w:rPr>
        <w:t xml:space="preserve"> to develop national blue economy strategies that are addressing more than just the core LME modules of governance, pollution and habitats/conservation and fisheries, but to also include the other key sectors. Building off elements of FAO’s approach to Blue Growth Initiative</w:t>
      </w:r>
      <w:r w:rsidR="00F30A83">
        <w:rPr>
          <w:color w:val="auto"/>
        </w:rPr>
        <w:t xml:space="preserve"> and CAF’s ongoing support to CARICOM Member States and experience with </w:t>
      </w:r>
      <w:r w:rsidR="00413763">
        <w:rPr>
          <w:color w:val="auto"/>
        </w:rPr>
        <w:t>blue biotrade</w:t>
      </w:r>
      <w:r w:rsidRPr="00464D82">
        <w:rPr>
          <w:color w:val="auto"/>
        </w:rPr>
        <w:t xml:space="preserve">, the GEF incremental investment </w:t>
      </w:r>
      <w:r w:rsidR="00F30A83">
        <w:rPr>
          <w:color w:val="auto"/>
        </w:rPr>
        <w:t xml:space="preserve">mobilizes numerous partners to </w:t>
      </w:r>
      <w:r w:rsidR="00E12AC3" w:rsidRPr="00464D82">
        <w:rPr>
          <w:color w:val="auto"/>
        </w:rPr>
        <w:t xml:space="preserve">realize blue economy opportunities by </w:t>
      </w:r>
      <w:r w:rsidRPr="00464D82">
        <w:rPr>
          <w:color w:val="auto"/>
        </w:rPr>
        <w:t>provid</w:t>
      </w:r>
      <w:r w:rsidR="00E12AC3" w:rsidRPr="00464D82">
        <w:rPr>
          <w:color w:val="auto"/>
        </w:rPr>
        <w:t xml:space="preserve">ing </w:t>
      </w:r>
      <w:r w:rsidRPr="00464D82">
        <w:rPr>
          <w:color w:val="auto"/>
        </w:rPr>
        <w:t>value addin</w:t>
      </w:r>
      <w:r w:rsidR="00E12AC3" w:rsidRPr="00464D82">
        <w:rPr>
          <w:color w:val="auto"/>
        </w:rPr>
        <w:t xml:space="preserve">g in areas of </w:t>
      </w:r>
      <w:r w:rsidRPr="00464D82">
        <w:rPr>
          <w:color w:val="auto"/>
        </w:rPr>
        <w:t xml:space="preserve">marine habitat projection and conservation of ecosystem services, </w:t>
      </w:r>
      <w:r w:rsidR="00532BAE">
        <w:rPr>
          <w:color w:val="auto"/>
        </w:rPr>
        <w:t xml:space="preserve">and </w:t>
      </w:r>
      <w:r w:rsidRPr="00464D82">
        <w:rPr>
          <w:color w:val="auto"/>
        </w:rPr>
        <w:t>sustainable use of key commercial fisheries</w:t>
      </w:r>
      <w:r w:rsidR="00532BAE">
        <w:rPr>
          <w:color w:val="auto"/>
        </w:rPr>
        <w:t>,</w:t>
      </w:r>
      <w:r w:rsidRPr="00464D82">
        <w:rPr>
          <w:color w:val="auto"/>
        </w:rPr>
        <w:t xml:space="preserve"> </w:t>
      </w:r>
      <w:r w:rsidR="00532BAE">
        <w:rPr>
          <w:color w:val="auto"/>
        </w:rPr>
        <w:t xml:space="preserve">while </w:t>
      </w:r>
      <w:r w:rsidRPr="00464D82">
        <w:rPr>
          <w:color w:val="auto"/>
        </w:rPr>
        <w:t xml:space="preserve"> </w:t>
      </w:r>
      <w:r w:rsidR="00532BAE">
        <w:rPr>
          <w:color w:val="auto"/>
        </w:rPr>
        <w:t xml:space="preserve">addressing </w:t>
      </w:r>
      <w:r w:rsidRPr="00464D82">
        <w:rPr>
          <w:color w:val="auto"/>
        </w:rPr>
        <w:t xml:space="preserve">associated fish value chain issues such as food loss/waste reduction, </w:t>
      </w:r>
      <w:r w:rsidR="00E12AC3" w:rsidRPr="00464D82">
        <w:rPr>
          <w:color w:val="auto"/>
        </w:rPr>
        <w:t xml:space="preserve">as well as indirectly </w:t>
      </w:r>
      <w:r w:rsidR="00532BAE">
        <w:rPr>
          <w:color w:val="auto"/>
        </w:rPr>
        <w:t xml:space="preserve"> dealing with </w:t>
      </w:r>
      <w:r w:rsidR="00E12AC3" w:rsidRPr="00464D82">
        <w:rPr>
          <w:color w:val="auto"/>
        </w:rPr>
        <w:t xml:space="preserve"> issues of climate change </w:t>
      </w:r>
      <w:r w:rsidR="00E03766" w:rsidRPr="00464D82">
        <w:rPr>
          <w:color w:val="auto"/>
        </w:rPr>
        <w:t>resiliency</w:t>
      </w:r>
      <w:r w:rsidRPr="00464D82">
        <w:rPr>
          <w:color w:val="auto"/>
        </w:rPr>
        <w:t xml:space="preserve">, </w:t>
      </w:r>
      <w:r w:rsidR="00E12AC3" w:rsidRPr="00464D82">
        <w:rPr>
          <w:color w:val="auto"/>
        </w:rPr>
        <w:t xml:space="preserve">marine biodiversity protection, and </w:t>
      </w:r>
      <w:r w:rsidRPr="00464D82">
        <w:rPr>
          <w:color w:val="auto"/>
        </w:rPr>
        <w:t>technical and financial</w:t>
      </w:r>
      <w:r w:rsidR="00E12AC3" w:rsidRPr="00464D82">
        <w:rPr>
          <w:color w:val="auto"/>
        </w:rPr>
        <w:t xml:space="preserve"> innovation</w:t>
      </w:r>
      <w:r w:rsidRPr="00464D82">
        <w:rPr>
          <w:color w:val="auto"/>
        </w:rPr>
        <w:t xml:space="preserve">. </w:t>
      </w:r>
      <w:r w:rsidR="00F30A83">
        <w:rPr>
          <w:color w:val="auto"/>
        </w:rPr>
        <w:t xml:space="preserve">Successful implementation of Caribbean </w:t>
      </w:r>
      <w:r w:rsidR="0028185C">
        <w:rPr>
          <w:color w:val="auto"/>
        </w:rPr>
        <w:t>b</w:t>
      </w:r>
      <w:r w:rsidRPr="00464D82">
        <w:rPr>
          <w:color w:val="auto"/>
        </w:rPr>
        <w:t xml:space="preserve">lue </w:t>
      </w:r>
      <w:r w:rsidR="0028185C">
        <w:rPr>
          <w:color w:val="auto"/>
        </w:rPr>
        <w:t>e</w:t>
      </w:r>
      <w:r w:rsidRPr="00464D82">
        <w:rPr>
          <w:color w:val="auto"/>
        </w:rPr>
        <w:t xml:space="preserve">conomy </w:t>
      </w:r>
      <w:r w:rsidR="00F30A83">
        <w:rPr>
          <w:color w:val="auto"/>
        </w:rPr>
        <w:t xml:space="preserve">strategies </w:t>
      </w:r>
      <w:r w:rsidRPr="00464D82">
        <w:rPr>
          <w:color w:val="auto"/>
        </w:rPr>
        <w:t xml:space="preserve">can provide an integrated approach to addressing root causes of threats to fisheries and ecosystems, and at the same time put these interventions in a broader integrated framework that also takes into account the needs of other marine sectors such as tourism and shipping. </w:t>
      </w:r>
      <w:r w:rsidR="00F30A83">
        <w:rPr>
          <w:color w:val="auto"/>
        </w:rPr>
        <w:t xml:space="preserve">Caribbean </w:t>
      </w:r>
      <w:r w:rsidR="00E12AC3" w:rsidRPr="00464D82">
        <w:rPr>
          <w:color w:val="auto"/>
        </w:rPr>
        <w:t>b</w:t>
      </w:r>
      <w:r w:rsidRPr="00464D82">
        <w:rPr>
          <w:color w:val="auto"/>
        </w:rPr>
        <w:t xml:space="preserve">lue </w:t>
      </w:r>
      <w:r w:rsidR="00E12AC3" w:rsidRPr="00464D82">
        <w:rPr>
          <w:color w:val="auto"/>
        </w:rPr>
        <w:t>e</w:t>
      </w:r>
      <w:r w:rsidRPr="00464D82">
        <w:rPr>
          <w:color w:val="auto"/>
        </w:rPr>
        <w:t xml:space="preserve">conomy </w:t>
      </w:r>
      <w:r w:rsidR="00F30A83">
        <w:rPr>
          <w:color w:val="auto"/>
        </w:rPr>
        <w:t xml:space="preserve">strategies can also make use of </w:t>
      </w:r>
      <w:r w:rsidRPr="00464D82">
        <w:rPr>
          <w:color w:val="auto"/>
        </w:rPr>
        <w:t>marine spatial planning tools to address these issues</w:t>
      </w:r>
      <w:r w:rsidR="00E1721A">
        <w:rPr>
          <w:color w:val="auto"/>
        </w:rPr>
        <w:t>,</w:t>
      </w:r>
      <w:r w:rsidRPr="00464D82">
        <w:rPr>
          <w:color w:val="auto"/>
        </w:rPr>
        <w:t xml:space="preserve"> </w:t>
      </w:r>
      <w:r w:rsidR="00087C8E" w:rsidRPr="00464D82">
        <w:rPr>
          <w:color w:val="auto"/>
        </w:rPr>
        <w:t>while ensuring</w:t>
      </w:r>
      <w:r w:rsidRPr="00464D82">
        <w:rPr>
          <w:color w:val="auto"/>
        </w:rPr>
        <w:t xml:space="preserve"> efficient use of resources, decent work opportunities, and encourag</w:t>
      </w:r>
      <w:r w:rsidR="00E1721A">
        <w:rPr>
          <w:color w:val="auto"/>
        </w:rPr>
        <w:t>ing</w:t>
      </w:r>
      <w:r w:rsidRPr="00464D82">
        <w:rPr>
          <w:color w:val="auto"/>
        </w:rPr>
        <w:t xml:space="preserve"> technical and financial innovation, which are not commonly featured in LME projects.</w:t>
      </w:r>
      <w:r w:rsidR="00E12AC3" w:rsidRPr="00464D82">
        <w:rPr>
          <w:color w:val="auto"/>
        </w:rPr>
        <w:t xml:space="preserve"> </w:t>
      </w:r>
      <w:r w:rsidR="00564204">
        <w:rPr>
          <w:color w:val="auto"/>
        </w:rPr>
        <w:t xml:space="preserve">The project will  help translate MSP results and larger CLME plans through establishment of new MPAs in at least five Caribbean countries. </w:t>
      </w:r>
      <w:r w:rsidR="00E12AC3" w:rsidRPr="00464D82">
        <w:rPr>
          <w:color w:val="auto"/>
        </w:rPr>
        <w:t xml:space="preserve">The proposed </w:t>
      </w:r>
      <w:r w:rsidRPr="00464D82">
        <w:rPr>
          <w:color w:val="auto"/>
        </w:rPr>
        <w:t>approach builds on existing work</w:t>
      </w:r>
      <w:r w:rsidR="00E12AC3" w:rsidRPr="00464D82">
        <w:rPr>
          <w:color w:val="auto"/>
        </w:rPr>
        <w:t xml:space="preserve"> at the national and regional levels</w:t>
      </w:r>
      <w:r w:rsidRPr="00464D82">
        <w:rPr>
          <w:color w:val="auto"/>
        </w:rPr>
        <w:t xml:space="preserve">, </w:t>
      </w:r>
      <w:r w:rsidR="00E12AC3" w:rsidRPr="00464D82">
        <w:rPr>
          <w:color w:val="auto"/>
        </w:rPr>
        <w:t xml:space="preserve">ideally </w:t>
      </w:r>
      <w:r w:rsidRPr="00464D82">
        <w:rPr>
          <w:color w:val="auto"/>
        </w:rPr>
        <w:t>add</w:t>
      </w:r>
      <w:r w:rsidR="00E12AC3" w:rsidRPr="00464D82">
        <w:rPr>
          <w:color w:val="auto"/>
        </w:rPr>
        <w:t xml:space="preserve">ing </w:t>
      </w:r>
      <w:r w:rsidRPr="00464D82">
        <w:rPr>
          <w:color w:val="auto"/>
        </w:rPr>
        <w:t xml:space="preserve">value </w:t>
      </w:r>
      <w:r w:rsidR="00E12AC3" w:rsidRPr="00464D82">
        <w:rPr>
          <w:color w:val="auto"/>
        </w:rPr>
        <w:t>across existing supply chains</w:t>
      </w:r>
      <w:r w:rsidR="00E1721A">
        <w:rPr>
          <w:color w:val="auto"/>
        </w:rPr>
        <w:t>,</w:t>
      </w:r>
      <w:r w:rsidR="00E12AC3" w:rsidRPr="00464D82">
        <w:rPr>
          <w:color w:val="auto"/>
        </w:rPr>
        <w:t xml:space="preserve"> and highlighting opportunities to </w:t>
      </w:r>
      <w:r w:rsidRPr="00464D82">
        <w:rPr>
          <w:color w:val="auto"/>
        </w:rPr>
        <w:t>develo</w:t>
      </w:r>
      <w:r w:rsidR="00E12AC3" w:rsidRPr="00464D82">
        <w:rPr>
          <w:color w:val="auto"/>
        </w:rPr>
        <w:t>p new value chains</w:t>
      </w:r>
      <w:r w:rsidRPr="00464D82">
        <w:rPr>
          <w:color w:val="auto"/>
        </w:rPr>
        <w:t xml:space="preserve">. </w:t>
      </w:r>
    </w:p>
    <w:p w14:paraId="3BB60812" w14:textId="77777777" w:rsidR="00D46DE9" w:rsidRDefault="00D46DE9" w:rsidP="00855384">
      <w:pPr>
        <w:pStyle w:val="GEFFieldtoFillout"/>
        <w:shd w:val="clear" w:color="auto" w:fill="FFFFFF"/>
        <w:jc w:val="both"/>
        <w:rPr>
          <w:color w:val="auto"/>
        </w:rPr>
      </w:pPr>
    </w:p>
    <w:p w14:paraId="51606A0A" w14:textId="671B38FA" w:rsidR="00E21ADF" w:rsidRDefault="00E21ADF" w:rsidP="00855384">
      <w:pPr>
        <w:pStyle w:val="GEFFieldtoFillout"/>
        <w:shd w:val="clear" w:color="auto" w:fill="FFFFFF"/>
        <w:jc w:val="both"/>
        <w:rPr>
          <w:color w:val="auto"/>
        </w:rPr>
      </w:pPr>
      <w:r w:rsidRPr="0047751A">
        <w:rPr>
          <w:color w:val="auto"/>
        </w:rPr>
        <w:t xml:space="preserve">CARICOM member </w:t>
      </w:r>
      <w:r w:rsidR="00087C8E" w:rsidRPr="0047751A">
        <w:rPr>
          <w:color w:val="auto"/>
        </w:rPr>
        <w:t>states have</w:t>
      </w:r>
      <w:r w:rsidRPr="0047751A">
        <w:rPr>
          <w:color w:val="auto"/>
        </w:rPr>
        <w:t xml:space="preserve"> requested assistance from CAF to accelerate progress towards achieving SDG targets in respect of fisheries and promote blue growth in CARICOM Countries. CARICOM has specifically requested assistance to help implement science-based fisheries management plans for key commercially important transboundary species, in order to effectively regulate harvesting, protect essential habitats and restore fish stocks at least to levels that can produce maximum sustainable yield as determined by their biological characteristics</w:t>
      </w:r>
      <w:r w:rsidR="00E1721A">
        <w:rPr>
          <w:color w:val="auto"/>
        </w:rPr>
        <w:t>,</w:t>
      </w:r>
      <w:r w:rsidRPr="0047751A">
        <w:rPr>
          <w:color w:val="auto"/>
        </w:rPr>
        <w:t xml:space="preserve"> by the agreed SDG 14 target date of 2020. There is also a recognized need to for support with developing and implementing  programs to increase the economic benefits to countries from the sustainable use of specific marine resources, including through sustainable management of fisheries, aquaculture development, improved sanitary and phytosanitary systems and trade, and by strengthening the linkage and cooperation between local fisher</w:t>
      </w:r>
      <w:r w:rsidR="00E1721A">
        <w:rPr>
          <w:color w:val="auto"/>
        </w:rPr>
        <w:t>folk</w:t>
      </w:r>
      <w:r w:rsidRPr="0047751A">
        <w:rPr>
          <w:color w:val="auto"/>
        </w:rPr>
        <w:t xml:space="preserve"> and tourism operators and increasing the use of locally produced fish and seafood in tourist establishments. This includes, in particular, identification of possibilities for blue </w:t>
      </w:r>
      <w:r w:rsidR="00160700">
        <w:rPr>
          <w:color w:val="auto"/>
        </w:rPr>
        <w:t>economy</w:t>
      </w:r>
      <w:r w:rsidRPr="0047751A">
        <w:rPr>
          <w:color w:val="auto"/>
        </w:rPr>
        <w:t xml:space="preserve"> development in respect of specialized fisheries and aquaculture and sea food products, sea-based cosmetics, marine pharmaceuticals, and coastal and marine eco-tourism activities. CAF has also been requested to support targeted human and institutional capacity building interventions to support the abovementioned actions and achievement of the SDG 14 targets.</w:t>
      </w:r>
      <w:r>
        <w:rPr>
          <w:color w:val="auto"/>
        </w:rPr>
        <w:t xml:space="preserve"> </w:t>
      </w:r>
      <w:r w:rsidRPr="00E21ADF">
        <w:rPr>
          <w:color w:val="auto"/>
        </w:rPr>
        <w:t xml:space="preserve">CAF </w:t>
      </w:r>
      <w:r>
        <w:rPr>
          <w:color w:val="auto"/>
        </w:rPr>
        <w:t xml:space="preserve">support will be </w:t>
      </w:r>
      <w:r w:rsidRPr="00E21ADF">
        <w:rPr>
          <w:color w:val="auto"/>
        </w:rPr>
        <w:t>provid</w:t>
      </w:r>
      <w:r>
        <w:rPr>
          <w:color w:val="auto"/>
        </w:rPr>
        <w:t xml:space="preserve">ed </w:t>
      </w:r>
      <w:r w:rsidRPr="00E21ADF">
        <w:rPr>
          <w:color w:val="auto"/>
        </w:rPr>
        <w:t>a</w:t>
      </w:r>
      <w:r>
        <w:rPr>
          <w:color w:val="auto"/>
        </w:rPr>
        <w:t>s</w:t>
      </w:r>
      <w:r w:rsidRPr="00E21ADF">
        <w:rPr>
          <w:color w:val="auto"/>
        </w:rPr>
        <w:t xml:space="preserve"> </w:t>
      </w:r>
      <w:r>
        <w:rPr>
          <w:color w:val="auto"/>
        </w:rPr>
        <w:t xml:space="preserve">a </w:t>
      </w:r>
      <w:r w:rsidRPr="00E21ADF">
        <w:rPr>
          <w:color w:val="auto"/>
        </w:rPr>
        <w:t>U</w:t>
      </w:r>
      <w:r w:rsidR="004C1B8A">
        <w:rPr>
          <w:color w:val="auto"/>
        </w:rPr>
        <w:t xml:space="preserve">SD 25 </w:t>
      </w:r>
      <w:r w:rsidRPr="00E21ADF">
        <w:rPr>
          <w:color w:val="auto"/>
        </w:rPr>
        <w:t>M loan mobilized</w:t>
      </w:r>
      <w:r>
        <w:rPr>
          <w:color w:val="auto"/>
        </w:rPr>
        <w:t xml:space="preserve">. </w:t>
      </w:r>
      <w:r w:rsidRPr="00E21ADF">
        <w:rPr>
          <w:color w:val="auto"/>
        </w:rPr>
        <w:t xml:space="preserve"> </w:t>
      </w:r>
    </w:p>
    <w:p w14:paraId="7AD0D0C1" w14:textId="77777777" w:rsidR="00E21ADF" w:rsidRDefault="00E21ADF" w:rsidP="00855384">
      <w:pPr>
        <w:pStyle w:val="GEFFieldtoFillout"/>
        <w:shd w:val="clear" w:color="auto" w:fill="FFFFFF"/>
        <w:jc w:val="both"/>
        <w:rPr>
          <w:color w:val="auto"/>
        </w:rPr>
      </w:pPr>
    </w:p>
    <w:p w14:paraId="37E57520" w14:textId="4F31B4DA" w:rsidR="00E21ADF" w:rsidRPr="00E21ADF" w:rsidRDefault="00684E2C" w:rsidP="00855384">
      <w:pPr>
        <w:pStyle w:val="GEFFieldtoFillout"/>
        <w:shd w:val="clear" w:color="auto" w:fill="FFFFFF"/>
        <w:jc w:val="both"/>
        <w:rPr>
          <w:color w:val="auto"/>
        </w:rPr>
      </w:pPr>
      <w:r w:rsidRPr="00464D82">
        <w:rPr>
          <w:color w:val="auto"/>
        </w:rPr>
        <w:t xml:space="preserve">The FAO BGI has received funding from multiple donors, </w:t>
      </w:r>
      <w:r w:rsidR="00E12AC3" w:rsidRPr="00464D82">
        <w:rPr>
          <w:color w:val="auto"/>
        </w:rPr>
        <w:t xml:space="preserve">including the </w:t>
      </w:r>
      <w:r w:rsidRPr="00464D82">
        <w:rPr>
          <w:color w:val="auto"/>
        </w:rPr>
        <w:t xml:space="preserve">EU and Sweden. A second phase </w:t>
      </w:r>
      <w:r w:rsidR="00E12AC3" w:rsidRPr="00464D82">
        <w:rPr>
          <w:color w:val="auto"/>
        </w:rPr>
        <w:t xml:space="preserve">was just renewed and </w:t>
      </w:r>
      <w:r w:rsidRPr="00464D82">
        <w:rPr>
          <w:color w:val="auto"/>
        </w:rPr>
        <w:t>BGI looks to further harness the potential of oceans, seas and coasts to:</w:t>
      </w:r>
      <w:r w:rsidR="001E06F2" w:rsidRPr="00464D82">
        <w:rPr>
          <w:color w:val="auto"/>
        </w:rPr>
        <w:t xml:space="preserve"> i) e</w:t>
      </w:r>
      <w:r w:rsidRPr="00464D82">
        <w:rPr>
          <w:color w:val="auto"/>
        </w:rPr>
        <w:t>liminate harmful fishing practices and overfishing</w:t>
      </w:r>
      <w:r w:rsidR="00330282">
        <w:rPr>
          <w:color w:val="auto"/>
        </w:rPr>
        <w:t>,</w:t>
      </w:r>
      <w:r w:rsidRPr="00464D82">
        <w:rPr>
          <w:color w:val="auto"/>
        </w:rPr>
        <w:t xml:space="preserve"> and instead incentivize approaches which promote growth, improve conservation, build sustainable fisheries and end illegal, unreported and unregulated fishing;</w:t>
      </w:r>
      <w:r w:rsidR="001E06F2" w:rsidRPr="00464D82">
        <w:rPr>
          <w:color w:val="auto"/>
        </w:rPr>
        <w:t xml:space="preserve"> ii) e</w:t>
      </w:r>
      <w:r w:rsidRPr="00464D82">
        <w:rPr>
          <w:color w:val="auto"/>
        </w:rPr>
        <w:t>nsure tailor-made measures that foster cooperation between countries</w:t>
      </w:r>
      <w:r w:rsidR="00330282">
        <w:rPr>
          <w:color w:val="auto"/>
        </w:rPr>
        <w:t>;</w:t>
      </w:r>
      <w:r w:rsidR="001E06F2" w:rsidRPr="00464D82">
        <w:rPr>
          <w:color w:val="auto"/>
        </w:rPr>
        <w:t xml:space="preserve"> and</w:t>
      </w:r>
      <w:r w:rsidRPr="00464D82">
        <w:rPr>
          <w:color w:val="auto"/>
        </w:rPr>
        <w:t xml:space="preserve"> </w:t>
      </w:r>
      <w:r w:rsidR="001E06F2" w:rsidRPr="00464D82">
        <w:rPr>
          <w:color w:val="auto"/>
        </w:rPr>
        <w:t>iii) a</w:t>
      </w:r>
      <w:r w:rsidRPr="00464D82">
        <w:rPr>
          <w:color w:val="auto"/>
        </w:rPr>
        <w:t>ct as a catalyst for policy development, investment and innovation in support of food security, poverty reduction, and the sustainable management of aquatic resources</w:t>
      </w:r>
      <w:r w:rsidR="004C1B8A">
        <w:rPr>
          <w:color w:val="auto"/>
        </w:rPr>
        <w:t>.</w:t>
      </w:r>
    </w:p>
    <w:p w14:paraId="78CB0D96" w14:textId="127DBA01" w:rsidR="00E21ADF" w:rsidRDefault="00E21ADF" w:rsidP="00855384">
      <w:pPr>
        <w:pStyle w:val="GEFFieldtoFillout"/>
        <w:shd w:val="clear" w:color="auto" w:fill="FFFFFF"/>
        <w:jc w:val="both"/>
        <w:rPr>
          <w:color w:val="auto"/>
        </w:rPr>
      </w:pPr>
      <w:r w:rsidRPr="00E21ADF">
        <w:rPr>
          <w:color w:val="auto"/>
        </w:rPr>
        <w:t xml:space="preserve"> </w:t>
      </w:r>
    </w:p>
    <w:p w14:paraId="20D51FD7" w14:textId="77777777" w:rsidR="00E21ADF" w:rsidRDefault="00E21ADF" w:rsidP="00D26A1A">
      <w:pPr>
        <w:pStyle w:val="GEFFieldtoFillout"/>
        <w:shd w:val="clear" w:color="auto" w:fill="FFFFFF"/>
        <w:jc w:val="both"/>
        <w:rPr>
          <w:color w:val="auto"/>
        </w:rPr>
      </w:pPr>
    </w:p>
    <w:p w14:paraId="2B3347C2" w14:textId="468948D2" w:rsidR="003E34C2" w:rsidRDefault="005337E0" w:rsidP="00D26A1A">
      <w:pPr>
        <w:pStyle w:val="GEFFieldtoFillout"/>
        <w:shd w:val="clear" w:color="auto" w:fill="FFFFFF"/>
        <w:jc w:val="both"/>
        <w:rPr>
          <w:color w:val="auto"/>
        </w:rPr>
      </w:pPr>
      <w:r>
        <w:rPr>
          <w:color w:val="auto"/>
        </w:rPr>
        <w:t xml:space="preserve">GEF added value will  facilitate  dual support of FAO and CAF to participating Caribbean countries. GEF funds will help link up </w:t>
      </w:r>
      <w:r w:rsidRPr="00922316">
        <w:rPr>
          <w:color w:val="auto"/>
        </w:rPr>
        <w:t xml:space="preserve">parallel baseline activities so that each GEF Agency’s comparative advantage is maximized to the benefit of participating countries. </w:t>
      </w:r>
      <w:r w:rsidR="00260908" w:rsidRPr="00922316">
        <w:rPr>
          <w:color w:val="auto"/>
        </w:rPr>
        <w:t>CAF’s comparative advantage</w:t>
      </w:r>
      <w:r w:rsidR="00F25338" w:rsidRPr="00922316">
        <w:rPr>
          <w:color w:val="auto"/>
        </w:rPr>
        <w:t xml:space="preserve"> as a bank</w:t>
      </w:r>
      <w:r w:rsidR="00260908" w:rsidRPr="00922316">
        <w:rPr>
          <w:color w:val="auto"/>
        </w:rPr>
        <w:t xml:space="preserve"> will be largely focused on financial support through loans, technical expertise, and leveraging existing regional </w:t>
      </w:r>
      <w:r w:rsidR="006E6967" w:rsidRPr="00922316">
        <w:rPr>
          <w:color w:val="auto"/>
        </w:rPr>
        <w:t>networks in Project Components 1, 2, and 3</w:t>
      </w:r>
      <w:r w:rsidR="00260908" w:rsidRPr="00922316">
        <w:rPr>
          <w:color w:val="auto"/>
        </w:rPr>
        <w:t xml:space="preserve">. </w:t>
      </w:r>
      <w:r w:rsidR="00E21ADF" w:rsidRPr="00922316">
        <w:rPr>
          <w:color w:val="auto"/>
        </w:rPr>
        <w:t>FAO</w:t>
      </w:r>
      <w:r w:rsidR="00260908" w:rsidRPr="00922316">
        <w:rPr>
          <w:color w:val="auto"/>
        </w:rPr>
        <w:t>’s</w:t>
      </w:r>
      <w:r w:rsidR="00E21ADF" w:rsidRPr="00922316">
        <w:rPr>
          <w:color w:val="auto"/>
        </w:rPr>
        <w:t xml:space="preserve"> comparative advantage </w:t>
      </w:r>
      <w:r w:rsidR="00260908" w:rsidRPr="00922316">
        <w:rPr>
          <w:color w:val="auto"/>
        </w:rPr>
        <w:t xml:space="preserve">will be </w:t>
      </w:r>
      <w:r w:rsidR="00E21ADF" w:rsidRPr="00922316">
        <w:rPr>
          <w:color w:val="auto"/>
        </w:rPr>
        <w:t>a</w:t>
      </w:r>
      <w:r w:rsidR="00260908" w:rsidRPr="00922316">
        <w:rPr>
          <w:color w:val="auto"/>
        </w:rPr>
        <w:t>s</w:t>
      </w:r>
      <w:r w:rsidR="00E21ADF" w:rsidRPr="00922316">
        <w:rPr>
          <w:color w:val="auto"/>
        </w:rPr>
        <w:t xml:space="preserve"> </w:t>
      </w:r>
      <w:r w:rsidR="00260908" w:rsidRPr="00922316">
        <w:rPr>
          <w:color w:val="auto"/>
        </w:rPr>
        <w:t xml:space="preserve">a </w:t>
      </w:r>
      <w:r w:rsidR="00E21ADF" w:rsidRPr="00922316">
        <w:rPr>
          <w:color w:val="auto"/>
        </w:rPr>
        <w:t>technical agency</w:t>
      </w:r>
      <w:r w:rsidR="0040584B" w:rsidRPr="00922316">
        <w:rPr>
          <w:color w:val="auto"/>
        </w:rPr>
        <w:t xml:space="preserve"> with competencies</w:t>
      </w:r>
      <w:r w:rsidR="00E21ADF" w:rsidRPr="00922316">
        <w:rPr>
          <w:color w:val="auto"/>
        </w:rPr>
        <w:t xml:space="preserve"> in</w:t>
      </w:r>
      <w:r w:rsidR="0040584B" w:rsidRPr="00922316">
        <w:rPr>
          <w:color w:val="auto"/>
        </w:rPr>
        <w:t xml:space="preserve"> ecosystems based</w:t>
      </w:r>
      <w:r w:rsidR="00277ADC" w:rsidRPr="00922316">
        <w:rPr>
          <w:color w:val="auto"/>
        </w:rPr>
        <w:t xml:space="preserve"> </w:t>
      </w:r>
      <w:r w:rsidR="00E21ADF" w:rsidRPr="00922316">
        <w:rPr>
          <w:color w:val="auto"/>
        </w:rPr>
        <w:t>fisheries management</w:t>
      </w:r>
      <w:r w:rsidR="00277ADC" w:rsidRPr="00922316">
        <w:rPr>
          <w:color w:val="auto"/>
        </w:rPr>
        <w:t xml:space="preserve"> and marine spatial planning</w:t>
      </w:r>
      <w:r w:rsidR="0040584B" w:rsidRPr="00922316">
        <w:rPr>
          <w:color w:val="auto"/>
        </w:rPr>
        <w:t>,</w:t>
      </w:r>
      <w:r w:rsidR="00277ADC" w:rsidRPr="00922316">
        <w:rPr>
          <w:color w:val="auto"/>
        </w:rPr>
        <w:t xml:space="preserve"> including </w:t>
      </w:r>
      <w:r w:rsidR="0040584B" w:rsidRPr="00922316">
        <w:rPr>
          <w:color w:val="auto"/>
        </w:rPr>
        <w:t xml:space="preserve">marine protected areas and </w:t>
      </w:r>
      <w:r w:rsidR="00277ADC" w:rsidRPr="00922316">
        <w:rPr>
          <w:color w:val="auto"/>
        </w:rPr>
        <w:t>marine management areas</w:t>
      </w:r>
      <w:r w:rsidR="00E21ADF" w:rsidRPr="00922316">
        <w:rPr>
          <w:color w:val="auto"/>
        </w:rPr>
        <w:t xml:space="preserve"> </w:t>
      </w:r>
      <w:r w:rsidR="00260908" w:rsidRPr="00922316">
        <w:rPr>
          <w:color w:val="auto"/>
        </w:rPr>
        <w:t>in Project Components 1, 2, and 3.</w:t>
      </w:r>
      <w:r w:rsidR="00277ADC" w:rsidRPr="00922316">
        <w:rPr>
          <w:color w:val="auto"/>
        </w:rPr>
        <w:t xml:space="preserve"> The PIF has been </w:t>
      </w:r>
      <w:r w:rsidR="008A0C83" w:rsidRPr="00922316">
        <w:rPr>
          <w:color w:val="auto"/>
        </w:rPr>
        <w:t>formulated</w:t>
      </w:r>
      <w:r w:rsidR="00277ADC" w:rsidRPr="00922316">
        <w:rPr>
          <w:color w:val="auto"/>
        </w:rPr>
        <w:t xml:space="preserve"> on the principle of an equal allocation of grant resources building on the Agencies’ respective comparative advantages</w:t>
      </w:r>
      <w:r w:rsidR="008A0C83" w:rsidRPr="00922316">
        <w:rPr>
          <w:color w:val="auto"/>
        </w:rPr>
        <w:t xml:space="preserve"> and technical competencies.</w:t>
      </w:r>
      <w:r w:rsidR="00277ADC" w:rsidRPr="00922316">
        <w:rPr>
          <w:color w:val="auto"/>
        </w:rPr>
        <w:t xml:space="preserve"> During project preparat</w:t>
      </w:r>
      <w:r w:rsidR="008A0C83" w:rsidRPr="00922316">
        <w:rPr>
          <w:color w:val="auto"/>
        </w:rPr>
        <w:t xml:space="preserve">ion phase, the </w:t>
      </w:r>
      <w:r w:rsidR="008A0C83" w:rsidRPr="00922316">
        <w:rPr>
          <w:color w:val="auto"/>
        </w:rPr>
        <w:lastRenderedPageBreak/>
        <w:t>distribution of tasks and responsibilities</w:t>
      </w:r>
      <w:r w:rsidR="00087C8E" w:rsidRPr="00922316">
        <w:rPr>
          <w:color w:val="auto"/>
        </w:rPr>
        <w:t xml:space="preserve"> across components and between outcomes</w:t>
      </w:r>
      <w:r w:rsidR="008A0C83" w:rsidRPr="00922316">
        <w:rPr>
          <w:color w:val="auto"/>
        </w:rPr>
        <w:t xml:space="preserve"> will be better defined</w:t>
      </w:r>
      <w:r w:rsidR="0040584B" w:rsidRPr="00922316">
        <w:rPr>
          <w:color w:val="auto"/>
        </w:rPr>
        <w:t>, which</w:t>
      </w:r>
      <w:r w:rsidR="008A0C83" w:rsidRPr="00922316">
        <w:rPr>
          <w:color w:val="auto"/>
        </w:rPr>
        <w:t xml:space="preserve"> may change the fee allocation</w:t>
      </w:r>
      <w:r w:rsidR="00087C8E" w:rsidRPr="00922316">
        <w:rPr>
          <w:color w:val="auto"/>
        </w:rPr>
        <w:t xml:space="preserve"> among agencies</w:t>
      </w:r>
      <w:r w:rsidR="008A0C83" w:rsidRPr="00922316">
        <w:rPr>
          <w:color w:val="auto"/>
        </w:rPr>
        <w:t>.</w:t>
      </w:r>
      <w:r w:rsidR="008A0C83">
        <w:rPr>
          <w:color w:val="auto"/>
        </w:rPr>
        <w:t xml:space="preserve"> </w:t>
      </w:r>
    </w:p>
    <w:p w14:paraId="6954B058" w14:textId="77777777" w:rsidR="003E34C2" w:rsidRDefault="003E34C2" w:rsidP="00D26A1A">
      <w:pPr>
        <w:pStyle w:val="GEFFieldtoFillout"/>
        <w:shd w:val="clear" w:color="auto" w:fill="FFFFFF"/>
        <w:jc w:val="both"/>
        <w:rPr>
          <w:color w:val="auto"/>
        </w:rPr>
      </w:pPr>
    </w:p>
    <w:p w14:paraId="70FE1C1F" w14:textId="44690146" w:rsidR="00E21ADF" w:rsidRDefault="003E34C2" w:rsidP="00D26A1A">
      <w:pPr>
        <w:pStyle w:val="GEFFieldtoFillout"/>
        <w:shd w:val="clear" w:color="auto" w:fill="FFFFFF"/>
        <w:jc w:val="both"/>
        <w:rPr>
          <w:color w:val="auto"/>
        </w:rPr>
      </w:pPr>
      <w:r w:rsidRPr="001F6123">
        <w:rPr>
          <w:color w:val="auto"/>
        </w:rPr>
        <w:t>The project’s total co-financing is US$</w:t>
      </w:r>
      <w:r w:rsidR="00BC0034">
        <w:rPr>
          <w:color w:val="auto"/>
        </w:rPr>
        <w:t>40</w:t>
      </w:r>
      <w:r w:rsidR="00CC322D">
        <w:rPr>
          <w:color w:val="auto"/>
        </w:rPr>
        <w:t>,</w:t>
      </w:r>
      <w:r w:rsidR="008A0C83">
        <w:rPr>
          <w:color w:val="auto"/>
        </w:rPr>
        <w:t>199</w:t>
      </w:r>
      <w:r w:rsidR="00CC322D">
        <w:rPr>
          <w:color w:val="auto"/>
        </w:rPr>
        <w:t>,</w:t>
      </w:r>
      <w:r w:rsidR="008A0C83">
        <w:rPr>
          <w:color w:val="auto"/>
        </w:rPr>
        <w:t>250</w:t>
      </w:r>
      <w:r w:rsidR="00CC322D">
        <w:rPr>
          <w:color w:val="auto"/>
        </w:rPr>
        <w:t xml:space="preserve"> </w:t>
      </w:r>
      <w:r w:rsidRPr="001F6123">
        <w:rPr>
          <w:color w:val="auto"/>
        </w:rPr>
        <w:t>between in-kind and cash contributions</w:t>
      </w:r>
      <w:r w:rsidR="00D4646E">
        <w:rPr>
          <w:color w:val="auto"/>
        </w:rPr>
        <w:t xml:space="preserve"> from project partners</w:t>
      </w:r>
      <w:r w:rsidRPr="001F6123">
        <w:rPr>
          <w:color w:val="auto"/>
        </w:rPr>
        <w:t xml:space="preserve">. The </w:t>
      </w:r>
      <w:r w:rsidR="00A850E1">
        <w:rPr>
          <w:color w:val="auto"/>
        </w:rPr>
        <w:t xml:space="preserve">six </w:t>
      </w:r>
      <w:r w:rsidRPr="001F6123">
        <w:rPr>
          <w:color w:val="auto"/>
        </w:rPr>
        <w:t>countries</w:t>
      </w:r>
      <w:r w:rsidR="00A850E1">
        <w:rPr>
          <w:color w:val="auto"/>
        </w:rPr>
        <w:t xml:space="preserve"> collectively </w:t>
      </w:r>
      <w:r w:rsidRPr="001F6123">
        <w:rPr>
          <w:color w:val="auto"/>
        </w:rPr>
        <w:t>through their liaison ministries for the project</w:t>
      </w:r>
      <w:r w:rsidR="00A850E1">
        <w:rPr>
          <w:color w:val="auto"/>
        </w:rPr>
        <w:t xml:space="preserve"> </w:t>
      </w:r>
      <w:r w:rsidRPr="001F6123">
        <w:rPr>
          <w:color w:val="auto"/>
        </w:rPr>
        <w:t xml:space="preserve">are providing </w:t>
      </w:r>
      <w:r w:rsidR="00A850E1">
        <w:rPr>
          <w:color w:val="auto"/>
        </w:rPr>
        <w:t xml:space="preserve">a combined </w:t>
      </w:r>
      <w:r w:rsidRPr="001F6123">
        <w:rPr>
          <w:color w:val="auto"/>
        </w:rPr>
        <w:t>US$</w:t>
      </w:r>
      <w:r w:rsidR="00A850E1">
        <w:rPr>
          <w:color w:val="auto"/>
        </w:rPr>
        <w:t>9,000,000 in</w:t>
      </w:r>
      <w:r w:rsidRPr="001F6123">
        <w:rPr>
          <w:color w:val="auto"/>
        </w:rPr>
        <w:t xml:space="preserve"> in-kind co-financing in the form of </w:t>
      </w:r>
      <w:r w:rsidR="00A850E1">
        <w:rPr>
          <w:color w:val="auto"/>
        </w:rPr>
        <w:t xml:space="preserve">staff time, </w:t>
      </w:r>
      <w:r w:rsidRPr="001F6123">
        <w:rPr>
          <w:color w:val="auto"/>
        </w:rPr>
        <w:t xml:space="preserve">use of equipment, </w:t>
      </w:r>
      <w:r w:rsidR="00A850E1" w:rsidRPr="001F6123">
        <w:rPr>
          <w:color w:val="auto"/>
        </w:rPr>
        <w:t>office space</w:t>
      </w:r>
      <w:r w:rsidR="00A850E1">
        <w:rPr>
          <w:color w:val="auto"/>
        </w:rPr>
        <w:t xml:space="preserve">, </w:t>
      </w:r>
      <w:r w:rsidRPr="001F6123">
        <w:rPr>
          <w:color w:val="auto"/>
        </w:rPr>
        <w:t xml:space="preserve">etc. The project’s Executing </w:t>
      </w:r>
      <w:r w:rsidR="008A0C83" w:rsidRPr="001F6123">
        <w:rPr>
          <w:color w:val="auto"/>
        </w:rPr>
        <w:t>Agency,</w:t>
      </w:r>
      <w:r w:rsidR="00A850E1">
        <w:rPr>
          <w:color w:val="auto"/>
        </w:rPr>
        <w:t xml:space="preserve"> </w:t>
      </w:r>
      <w:r w:rsidRPr="001F6123">
        <w:rPr>
          <w:color w:val="auto"/>
        </w:rPr>
        <w:t xml:space="preserve">CRFM, is providing a cash co-financing contribution of US$300,000 </w:t>
      </w:r>
      <w:r w:rsidR="001F6123" w:rsidRPr="001F6123">
        <w:rPr>
          <w:color w:val="auto"/>
        </w:rPr>
        <w:t xml:space="preserve">grant and </w:t>
      </w:r>
      <w:r w:rsidR="008A0C83">
        <w:rPr>
          <w:color w:val="auto"/>
        </w:rPr>
        <w:t>in-kind contribution of US$1</w:t>
      </w:r>
      <w:r w:rsidRPr="001F6123">
        <w:rPr>
          <w:color w:val="auto"/>
        </w:rPr>
        <w:t>,</w:t>
      </w:r>
      <w:r w:rsidR="008A0C83">
        <w:rPr>
          <w:color w:val="auto"/>
        </w:rPr>
        <w:t>899</w:t>
      </w:r>
      <w:r w:rsidRPr="001F6123">
        <w:rPr>
          <w:color w:val="auto"/>
        </w:rPr>
        <w:t>,</w:t>
      </w:r>
      <w:r w:rsidR="008A0C83">
        <w:rPr>
          <w:color w:val="auto"/>
        </w:rPr>
        <w:t>250</w:t>
      </w:r>
      <w:r w:rsidRPr="001F6123">
        <w:rPr>
          <w:color w:val="auto"/>
        </w:rPr>
        <w:t>. The GEF Implementing Agencies CAF and FAO are also each providing in-kind contributions</w:t>
      </w:r>
      <w:r w:rsidR="001F6123" w:rsidRPr="001F6123">
        <w:rPr>
          <w:color w:val="auto"/>
        </w:rPr>
        <w:t>. CAF anticipates cofinancing of $</w:t>
      </w:r>
      <w:r w:rsidR="0072344B">
        <w:rPr>
          <w:color w:val="auto"/>
        </w:rPr>
        <w:t>25</w:t>
      </w:r>
      <w:r w:rsidR="001F6123" w:rsidRPr="001F6123">
        <w:rPr>
          <w:color w:val="auto"/>
        </w:rPr>
        <w:t xml:space="preserve">,000,000 which will be comprised of lines of credit to be made available in support of </w:t>
      </w:r>
      <w:r w:rsidR="00413763">
        <w:rPr>
          <w:color w:val="auto"/>
        </w:rPr>
        <w:t>blue biotrade</w:t>
      </w:r>
      <w:r w:rsidR="001F6123" w:rsidRPr="001F6123">
        <w:rPr>
          <w:color w:val="auto"/>
        </w:rPr>
        <w:t xml:space="preserve"> through national financial institutions</w:t>
      </w:r>
      <w:r w:rsidR="0072344B">
        <w:rPr>
          <w:color w:val="auto"/>
        </w:rPr>
        <w:t>, and will focus at upscaling project results relating</w:t>
      </w:r>
      <w:r w:rsidR="004E053F">
        <w:rPr>
          <w:color w:val="auto"/>
        </w:rPr>
        <w:t xml:space="preserve"> to</w:t>
      </w:r>
      <w:r w:rsidR="0072344B">
        <w:rPr>
          <w:color w:val="auto"/>
        </w:rPr>
        <w:t xml:space="preserve"> f</w:t>
      </w:r>
      <w:r w:rsidR="004E053F">
        <w:rPr>
          <w:color w:val="auto"/>
        </w:rPr>
        <w:t>i</w:t>
      </w:r>
      <w:r w:rsidR="0072344B">
        <w:rPr>
          <w:color w:val="auto"/>
        </w:rPr>
        <w:t>sheries governance, the protection of critical habitats for fish, and the consolidation of Fisheries Value Chains</w:t>
      </w:r>
      <w:r w:rsidR="001F6123" w:rsidRPr="001F6123">
        <w:rPr>
          <w:color w:val="auto"/>
        </w:rPr>
        <w:t>.</w:t>
      </w:r>
      <w:r w:rsidR="00803794">
        <w:rPr>
          <w:color w:val="auto"/>
        </w:rPr>
        <w:t xml:space="preserve"> </w:t>
      </w:r>
      <w:r w:rsidR="001F6123" w:rsidRPr="001F6123">
        <w:rPr>
          <w:color w:val="auto"/>
        </w:rPr>
        <w:t xml:space="preserve">FAO will to provide </w:t>
      </w:r>
      <w:r w:rsidR="00F50837">
        <w:rPr>
          <w:color w:val="auto"/>
        </w:rPr>
        <w:t>$</w:t>
      </w:r>
      <w:r w:rsidR="001F6123" w:rsidRPr="001F6123">
        <w:rPr>
          <w:color w:val="auto"/>
        </w:rPr>
        <w:t>4,</w:t>
      </w:r>
      <w:r w:rsidR="00F50837">
        <w:rPr>
          <w:color w:val="auto"/>
        </w:rPr>
        <w:t>0</w:t>
      </w:r>
      <w:r w:rsidR="001F6123" w:rsidRPr="001F6123">
        <w:rPr>
          <w:color w:val="auto"/>
        </w:rPr>
        <w:t xml:space="preserve">00,000 in cofinancing from the EU support towards the Blue Growth Initiative (BGI) </w:t>
      </w:r>
      <w:r w:rsidRPr="001F6123">
        <w:rPr>
          <w:color w:val="auto"/>
        </w:rPr>
        <w:t>(see Table C)</w:t>
      </w:r>
      <w:r w:rsidR="00493EB8">
        <w:rPr>
          <w:color w:val="auto"/>
        </w:rPr>
        <w:t xml:space="preserve">, which is part of a </w:t>
      </w:r>
      <w:r w:rsidR="00E1566E">
        <w:rPr>
          <w:color w:val="auto"/>
        </w:rPr>
        <w:t>$45</w:t>
      </w:r>
      <w:r w:rsidR="00493EB8">
        <w:rPr>
          <w:color w:val="auto"/>
        </w:rPr>
        <w:t xml:space="preserve"> million </w:t>
      </w:r>
      <w:r w:rsidR="00493EB8" w:rsidRPr="00493EB8">
        <w:rPr>
          <w:color w:val="auto"/>
        </w:rPr>
        <w:t xml:space="preserve">Intra-ACP </w:t>
      </w:r>
      <w:r w:rsidR="00493EB8">
        <w:rPr>
          <w:color w:val="auto"/>
        </w:rPr>
        <w:t>B</w:t>
      </w:r>
      <w:r w:rsidR="00493EB8" w:rsidRPr="00493EB8">
        <w:rPr>
          <w:color w:val="auto"/>
        </w:rPr>
        <w:t>lue-</w:t>
      </w:r>
      <w:r w:rsidR="00493EB8">
        <w:rPr>
          <w:color w:val="auto"/>
        </w:rPr>
        <w:t>G</w:t>
      </w:r>
      <w:r w:rsidR="00493EB8" w:rsidRPr="00493EB8">
        <w:rPr>
          <w:color w:val="auto"/>
        </w:rPr>
        <w:t>rowth programme for Sustainable Fisheries and Aquaculture Value Chains</w:t>
      </w:r>
      <w:r w:rsidR="00493EB8">
        <w:rPr>
          <w:color w:val="auto"/>
        </w:rPr>
        <w:t xml:space="preserve"> project. </w:t>
      </w:r>
      <w:r w:rsidR="00D26657">
        <w:rPr>
          <w:color w:val="auto"/>
        </w:rPr>
        <w:t xml:space="preserve">GEF funding will not be used to support any specific Blue Biotrade activities in this project.  </w:t>
      </w:r>
    </w:p>
    <w:p w14:paraId="5F89D0A3" w14:textId="77777777" w:rsidR="00E21ADF" w:rsidRPr="00464D82" w:rsidRDefault="00E21ADF" w:rsidP="00D26A1A">
      <w:pPr>
        <w:pStyle w:val="GEFFieldtoFillout"/>
        <w:shd w:val="clear" w:color="auto" w:fill="FFFFFF"/>
        <w:jc w:val="both"/>
        <w:rPr>
          <w:color w:val="auto"/>
        </w:rPr>
      </w:pPr>
    </w:p>
    <w:p w14:paraId="4515F553" w14:textId="269A4F61" w:rsidR="00684E2C" w:rsidRPr="00464D82" w:rsidRDefault="00684E2C" w:rsidP="00D26A1A">
      <w:pPr>
        <w:pStyle w:val="GEFFieldtoFillout"/>
        <w:shd w:val="clear" w:color="auto" w:fill="FFFFFF"/>
        <w:jc w:val="both"/>
        <w:rPr>
          <w:color w:val="auto"/>
        </w:rPr>
      </w:pPr>
      <w:r w:rsidRPr="00464D82">
        <w:rPr>
          <w:color w:val="auto"/>
        </w:rPr>
        <w:t>The Caribbean Development Bank (CDB) has</w:t>
      </w:r>
      <w:r w:rsidR="00AB6E52">
        <w:rPr>
          <w:color w:val="auto"/>
        </w:rPr>
        <w:t xml:space="preserve"> also</w:t>
      </w:r>
      <w:r w:rsidRPr="00464D82">
        <w:rPr>
          <w:color w:val="auto"/>
        </w:rPr>
        <w:t xml:space="preserve"> been working on supporting their member countries in exploring Blue Growth opportunities. The CDB has developed a report entitled “Financing the Blue Economy: A Caribbean Development Opportunity” which examines the potential of the blue economy to drive sustained and inclusive economic growth. The proposed project will be based on the work done by IFIs in the region. </w:t>
      </w:r>
      <w:r w:rsidR="001E06F2" w:rsidRPr="00464D82">
        <w:rPr>
          <w:color w:val="auto"/>
        </w:rPr>
        <w:t>Collaboration and drawing from the expertise of the CDB</w:t>
      </w:r>
      <w:r w:rsidRPr="00464D82">
        <w:rPr>
          <w:color w:val="auto"/>
        </w:rPr>
        <w:t xml:space="preserve"> will be </w:t>
      </w:r>
      <w:r w:rsidR="001E06F2" w:rsidRPr="00464D82">
        <w:rPr>
          <w:color w:val="auto"/>
        </w:rPr>
        <w:t>further strengthened during full project development</w:t>
      </w:r>
      <w:r w:rsidRPr="00464D82">
        <w:rPr>
          <w:color w:val="auto"/>
        </w:rPr>
        <w:t>.</w:t>
      </w:r>
      <w:r w:rsidR="00464D82">
        <w:rPr>
          <w:color w:val="auto"/>
        </w:rPr>
        <w:t xml:space="preserve"> </w:t>
      </w:r>
    </w:p>
    <w:p w14:paraId="76715182" w14:textId="77777777" w:rsidR="003063BC" w:rsidRDefault="003063BC" w:rsidP="00D26A1A">
      <w:pPr>
        <w:pStyle w:val="GEFFieldtoFillout"/>
        <w:shd w:val="clear" w:color="auto" w:fill="FFFFFF"/>
        <w:jc w:val="both"/>
        <w:rPr>
          <w:color w:val="auto"/>
        </w:rPr>
      </w:pPr>
    </w:p>
    <w:p w14:paraId="7450D8B1" w14:textId="3D56FE7F" w:rsidR="00E21ADF" w:rsidRDefault="00E21ADF" w:rsidP="00D26A1A">
      <w:pPr>
        <w:pStyle w:val="GEFFieldtoFillout"/>
        <w:shd w:val="clear" w:color="auto" w:fill="FFFFFF"/>
        <w:jc w:val="both"/>
        <w:rPr>
          <w:color w:val="auto"/>
        </w:rPr>
      </w:pPr>
      <w:r>
        <w:rPr>
          <w:color w:val="auto"/>
        </w:rPr>
        <w:t xml:space="preserve">Under a business-as-usual scenario without GEF investment, participating Caribbean nations will make use of blue economy opportunities in an opportunistic way without a national roadmap that represents multi-stakeholder integrated interests and lacks data-backed decision-making tools, such as marine spatial planning. Further, financing opportunities </w:t>
      </w:r>
      <w:r w:rsidR="00803794">
        <w:rPr>
          <w:color w:val="auto"/>
        </w:rPr>
        <w:t xml:space="preserve">are likely to </w:t>
      </w:r>
      <w:r>
        <w:rPr>
          <w:color w:val="auto"/>
        </w:rPr>
        <w:t xml:space="preserve">be uncoordinated, failing to take advantage of economies of scale and experiences from other Caribbean nations and other countries in the IW community. Private sector investment will continue to view </w:t>
      </w:r>
      <w:r w:rsidR="00803794">
        <w:rPr>
          <w:color w:val="auto"/>
        </w:rPr>
        <w:t xml:space="preserve">new blue economy opportunities </w:t>
      </w:r>
      <w:r>
        <w:rPr>
          <w:color w:val="auto"/>
        </w:rPr>
        <w:t xml:space="preserve">as high risk and opaque. The net result will likely be varying degrees of modest progress made based on capacity and motivation of individual governments at the expense of </w:t>
      </w:r>
      <w:r w:rsidR="00803794">
        <w:rPr>
          <w:color w:val="auto"/>
        </w:rPr>
        <w:t xml:space="preserve">sustainable marine resource management throughout </w:t>
      </w:r>
      <w:r>
        <w:rPr>
          <w:color w:val="auto"/>
        </w:rPr>
        <w:t xml:space="preserve">the wider </w:t>
      </w:r>
      <w:r w:rsidR="00803794">
        <w:rPr>
          <w:color w:val="auto"/>
        </w:rPr>
        <w:t xml:space="preserve">Caribbean </w:t>
      </w:r>
      <w:r>
        <w:rPr>
          <w:color w:val="auto"/>
        </w:rPr>
        <w:t xml:space="preserve">region. Finally, as the CLME+ SAP implementation project </w:t>
      </w:r>
      <w:r w:rsidR="00803794">
        <w:rPr>
          <w:color w:val="auto"/>
        </w:rPr>
        <w:t>and Caribbean Regional Oceanscape projects come to an end over the next few years</w:t>
      </w:r>
      <w:r>
        <w:rPr>
          <w:color w:val="auto"/>
        </w:rPr>
        <w:t xml:space="preserve">, GEF International Waters investments into regional Caribbean priorities will cease, leading to possible losses of critical institutional knowledge, expertise, </w:t>
      </w:r>
      <w:r w:rsidR="00803794">
        <w:rPr>
          <w:color w:val="auto"/>
        </w:rPr>
        <w:t xml:space="preserve">opportunities to leverage information and project results, </w:t>
      </w:r>
      <w:r>
        <w:rPr>
          <w:color w:val="auto"/>
        </w:rPr>
        <w:t xml:space="preserve">and most importantly, political momentum for regional cooperation towards improved management of marine fisheries and marine habitats.  </w:t>
      </w:r>
      <w:r w:rsidR="00575D01">
        <w:rPr>
          <w:color w:val="auto"/>
        </w:rPr>
        <w:t xml:space="preserve"> </w:t>
      </w:r>
    </w:p>
    <w:p w14:paraId="5C95F0DD" w14:textId="77777777" w:rsidR="00E21ADF" w:rsidRDefault="00E21ADF" w:rsidP="00D26A1A">
      <w:pPr>
        <w:pStyle w:val="GEFFieldtoFillout"/>
        <w:shd w:val="clear" w:color="auto" w:fill="FFFFFF"/>
        <w:jc w:val="both"/>
        <w:rPr>
          <w:color w:val="auto"/>
        </w:rPr>
      </w:pPr>
    </w:p>
    <w:p w14:paraId="7F464425" w14:textId="5EF6E65A" w:rsidR="005337E0" w:rsidRDefault="005337E0" w:rsidP="00D26A1A">
      <w:pPr>
        <w:pStyle w:val="GEFFieldtoFillout"/>
        <w:shd w:val="clear" w:color="auto" w:fill="FFFFFF"/>
        <w:jc w:val="both"/>
      </w:pPr>
      <w:r w:rsidRPr="00E21ADF">
        <w:rPr>
          <w:color w:val="auto"/>
        </w:rPr>
        <w:t xml:space="preserve">Of the critical barriers preventing blue </w:t>
      </w:r>
      <w:r w:rsidR="00803794">
        <w:rPr>
          <w:color w:val="auto"/>
        </w:rPr>
        <w:t xml:space="preserve">economic </w:t>
      </w:r>
      <w:r w:rsidRPr="00E21ADF">
        <w:rPr>
          <w:color w:val="auto"/>
        </w:rPr>
        <w:t xml:space="preserve">growth in the Caribbean to realize ecosystem-based management of fisheries, the critical barriers remain </w:t>
      </w:r>
      <w:r>
        <w:rPr>
          <w:color w:val="auto"/>
        </w:rPr>
        <w:t xml:space="preserve">without GEF intervention. Specifically, GEF incremental investment will target addressing the lack of </w:t>
      </w:r>
      <w:r w:rsidRPr="00E21ADF">
        <w:rPr>
          <w:color w:val="auto"/>
        </w:rPr>
        <w:t xml:space="preserve">national and regional policies and strategies that promote sustainable use of marine natural resources, especially </w:t>
      </w:r>
      <w:r>
        <w:rPr>
          <w:color w:val="auto"/>
        </w:rPr>
        <w:t xml:space="preserve">aiming to </w:t>
      </w:r>
      <w:r w:rsidRPr="00E21ADF">
        <w:rPr>
          <w:color w:val="auto"/>
        </w:rPr>
        <w:t xml:space="preserve">mainstream </w:t>
      </w:r>
      <w:r w:rsidR="00803794">
        <w:rPr>
          <w:color w:val="auto"/>
        </w:rPr>
        <w:t xml:space="preserve">use of marine spatial planning and use of marine protected areas as tools for promotion of </w:t>
      </w:r>
      <w:r w:rsidRPr="00E21ADF">
        <w:rPr>
          <w:color w:val="auto"/>
        </w:rPr>
        <w:t xml:space="preserve">blue economic growth and ecosystem-based fisheries management. </w:t>
      </w:r>
      <w:r w:rsidR="00F66B3C">
        <w:rPr>
          <w:color w:val="auto"/>
        </w:rPr>
        <w:t>While the blue economic development needs of each country vary, common barriers the GEF intervention are targeting include promoting cross-sector marine spatial planning, establishment of marine protected areas, promotion of financial tool</w:t>
      </w:r>
      <w:r w:rsidR="00575D01">
        <w:rPr>
          <w:color w:val="auto"/>
        </w:rPr>
        <w:t>s</w:t>
      </w:r>
      <w:r w:rsidR="00F66B3C">
        <w:rPr>
          <w:color w:val="auto"/>
        </w:rPr>
        <w:t xml:space="preserve"> and market mechanisms that </w:t>
      </w:r>
      <w:r w:rsidR="00EB2EEA">
        <w:rPr>
          <w:color w:val="auto"/>
        </w:rPr>
        <w:t>encourage local innovation and entrepreneurism as blue economic opportunities present themselves. For example, t</w:t>
      </w:r>
      <w:r>
        <w:rPr>
          <w:color w:val="auto"/>
        </w:rPr>
        <w:t xml:space="preserve">he GEF incremental investment will </w:t>
      </w:r>
      <w:r w:rsidR="00EB2EEA">
        <w:rPr>
          <w:color w:val="auto"/>
        </w:rPr>
        <w:t xml:space="preserve">support </w:t>
      </w:r>
      <w:r>
        <w:rPr>
          <w:color w:val="auto"/>
        </w:rPr>
        <w:t>assess</w:t>
      </w:r>
      <w:r w:rsidR="00EB2EEA">
        <w:rPr>
          <w:color w:val="auto"/>
        </w:rPr>
        <w:t>ing</w:t>
      </w:r>
      <w:r>
        <w:rPr>
          <w:color w:val="auto"/>
        </w:rPr>
        <w:t xml:space="preserve"> and improv</w:t>
      </w:r>
      <w:r w:rsidR="00575D01">
        <w:rPr>
          <w:color w:val="auto"/>
        </w:rPr>
        <w:t>ing</w:t>
      </w:r>
      <w:r>
        <w:rPr>
          <w:color w:val="auto"/>
        </w:rPr>
        <w:t xml:space="preserve"> </w:t>
      </w:r>
      <w:r w:rsidRPr="00E21ADF">
        <w:rPr>
          <w:color w:val="auto"/>
        </w:rPr>
        <w:t xml:space="preserve">fisheries value chain opportunities that balance maximizing economic potential with sustainable yields. </w:t>
      </w:r>
      <w:r>
        <w:rPr>
          <w:color w:val="auto"/>
        </w:rPr>
        <w:t>And</w:t>
      </w:r>
      <w:r w:rsidR="00575D01">
        <w:rPr>
          <w:color w:val="auto"/>
        </w:rPr>
        <w:t>,</w:t>
      </w:r>
      <w:r>
        <w:rPr>
          <w:color w:val="auto"/>
        </w:rPr>
        <w:t xml:space="preserve"> to ensure long-term success, GEF incremental investment will leverage project baseline partners and fisherfolk to improve </w:t>
      </w:r>
      <w:r w:rsidR="00575D01">
        <w:rPr>
          <w:color w:val="auto"/>
        </w:rPr>
        <w:t xml:space="preserve">their </w:t>
      </w:r>
      <w:r w:rsidRPr="00E21ADF">
        <w:rPr>
          <w:color w:val="auto"/>
        </w:rPr>
        <w:t xml:space="preserve">capacity </w:t>
      </w:r>
      <w:r>
        <w:rPr>
          <w:color w:val="auto"/>
        </w:rPr>
        <w:t xml:space="preserve">for </w:t>
      </w:r>
      <w:r w:rsidRPr="00E21ADF">
        <w:rPr>
          <w:color w:val="auto"/>
        </w:rPr>
        <w:t xml:space="preserve">adoption of sustainable fisheries management across fisheries value chains. </w:t>
      </w:r>
    </w:p>
    <w:p w14:paraId="45B134EE" w14:textId="77777777" w:rsidR="005337E0" w:rsidRPr="00464D82" w:rsidRDefault="005337E0" w:rsidP="00D26A1A">
      <w:pPr>
        <w:pStyle w:val="GEFFieldtoFillout"/>
        <w:shd w:val="clear" w:color="auto" w:fill="FFFFFF"/>
        <w:jc w:val="both"/>
        <w:rPr>
          <w:color w:val="auto"/>
        </w:rPr>
      </w:pPr>
    </w:p>
    <w:p w14:paraId="3A48611C" w14:textId="083B5A4A" w:rsidR="008A59EF" w:rsidRPr="00E21ADF" w:rsidRDefault="008A59EF" w:rsidP="00D26A1A">
      <w:pPr>
        <w:pStyle w:val="GEFFieldtoFillout"/>
        <w:shd w:val="clear" w:color="auto" w:fill="FFFFFF"/>
        <w:jc w:val="both"/>
        <w:rPr>
          <w:color w:val="auto"/>
        </w:rPr>
      </w:pPr>
      <w:r w:rsidRPr="00464D82">
        <w:rPr>
          <w:color w:val="auto"/>
        </w:rPr>
        <w:t xml:space="preserve">Key to the success of the project will be the full buy-in and adoption of blue economy planning at the national and local government levels of participating Caribbean </w:t>
      </w:r>
      <w:r w:rsidR="00AA08FC">
        <w:rPr>
          <w:color w:val="auto"/>
        </w:rPr>
        <w:t>countries</w:t>
      </w:r>
      <w:r w:rsidRPr="00464D82">
        <w:rPr>
          <w:color w:val="auto"/>
        </w:rPr>
        <w:t xml:space="preserve">. Key technical ministries will be providing unparalleled expertise, sharing data and other resources, and facilitating </w:t>
      </w:r>
      <w:r w:rsidR="004C1B8A">
        <w:rPr>
          <w:color w:val="auto"/>
        </w:rPr>
        <w:t xml:space="preserve">sharing </w:t>
      </w:r>
      <w:r w:rsidRPr="00464D82">
        <w:rPr>
          <w:color w:val="auto"/>
        </w:rPr>
        <w:t xml:space="preserve">of information and knowledge with decision makers to ensure project success. The individual baseline support from each government will be detailed during full project </w:t>
      </w:r>
      <w:r w:rsidRPr="00E21ADF">
        <w:rPr>
          <w:color w:val="auto"/>
        </w:rPr>
        <w:t xml:space="preserve">development and will represent an essential foundation from which the project will grow. </w:t>
      </w:r>
    </w:p>
    <w:p w14:paraId="05C23010" w14:textId="77777777" w:rsidR="00E21ADF" w:rsidRPr="00E21ADF" w:rsidRDefault="00E21ADF" w:rsidP="00684E2C">
      <w:pPr>
        <w:pStyle w:val="GEFFieldtoFillout"/>
        <w:shd w:val="clear" w:color="auto" w:fill="FFFFFF"/>
        <w:rPr>
          <w:color w:val="auto"/>
        </w:rPr>
      </w:pPr>
    </w:p>
    <w:p w14:paraId="05BA94D5" w14:textId="77777777" w:rsidR="000614AC" w:rsidRPr="00340D64" w:rsidRDefault="000614AC" w:rsidP="00AA4E74">
      <w:pPr>
        <w:pStyle w:val="GEFFieldtoFillout"/>
        <w:shd w:val="clear" w:color="auto" w:fill="FFFFFF"/>
        <w:rPr>
          <w:i/>
        </w:rPr>
      </w:pPr>
      <w:r w:rsidRPr="00340D64">
        <w:rPr>
          <w:i/>
        </w:rPr>
        <w:lastRenderedPageBreak/>
        <w:t xml:space="preserve">6) </w:t>
      </w:r>
      <w:r w:rsidR="00340D64" w:rsidRPr="00340D64">
        <w:rPr>
          <w:i/>
        </w:rPr>
        <w:t>G</w:t>
      </w:r>
      <w:r w:rsidRPr="00340D64">
        <w:rPr>
          <w:i/>
        </w:rPr>
        <w:t>lobal environmental benefits (GEFTF)</w:t>
      </w:r>
      <w:r w:rsidR="00340D64" w:rsidRPr="00340D64">
        <w:rPr>
          <w:i/>
        </w:rPr>
        <w:t>;</w:t>
      </w:r>
      <w:r w:rsidRPr="00340D64">
        <w:rPr>
          <w:i/>
        </w:rPr>
        <w:t xml:space="preserve"> </w:t>
      </w:r>
    </w:p>
    <w:p w14:paraId="61EC59A3" w14:textId="77777777" w:rsidR="000614AC" w:rsidRPr="00684E2C" w:rsidRDefault="000614AC" w:rsidP="00AA4E74">
      <w:pPr>
        <w:pStyle w:val="GEFFieldtoFillout"/>
        <w:shd w:val="clear" w:color="auto" w:fill="FFFFFF"/>
        <w:rPr>
          <w:color w:val="0070C0"/>
        </w:rPr>
      </w:pPr>
    </w:p>
    <w:p w14:paraId="4337AD23" w14:textId="3963F136" w:rsidR="00A32AC0" w:rsidRDefault="00684E2C" w:rsidP="00357219">
      <w:pPr>
        <w:pStyle w:val="GEFFieldtoFillout"/>
        <w:shd w:val="clear" w:color="auto" w:fill="FFFFFF"/>
        <w:jc w:val="both"/>
        <w:rPr>
          <w:color w:val="auto"/>
        </w:rPr>
      </w:pPr>
      <w:r w:rsidRPr="003A66CF">
        <w:rPr>
          <w:color w:val="auto"/>
        </w:rPr>
        <w:t xml:space="preserve">The proposed project will generate global environmental benefits that will be measured through </w:t>
      </w:r>
      <w:r w:rsidR="00D6113A" w:rsidRPr="003A66CF">
        <w:rPr>
          <w:color w:val="auto"/>
        </w:rPr>
        <w:t xml:space="preserve">four </w:t>
      </w:r>
      <w:r w:rsidR="00D46DE9" w:rsidRPr="003A66CF">
        <w:rPr>
          <w:color w:val="auto"/>
        </w:rPr>
        <w:t xml:space="preserve">GEF </w:t>
      </w:r>
      <w:r w:rsidRPr="003A66CF">
        <w:rPr>
          <w:color w:val="auto"/>
        </w:rPr>
        <w:t>Core Indicators</w:t>
      </w:r>
      <w:r w:rsidR="00E31AF6">
        <w:rPr>
          <w:color w:val="auto"/>
        </w:rPr>
        <w:t xml:space="preserve"> </w:t>
      </w:r>
      <w:r w:rsidR="00E31AF6" w:rsidRPr="00922316">
        <w:rPr>
          <w:color w:val="auto"/>
        </w:rPr>
        <w:t>aligned with the GEF International Waters and Biodiversity Focal Areas</w:t>
      </w:r>
      <w:r w:rsidR="00D6113A" w:rsidRPr="00922316">
        <w:rPr>
          <w:color w:val="auto"/>
        </w:rPr>
        <w:t xml:space="preserve">. </w:t>
      </w:r>
      <w:r w:rsidR="00E31AF6" w:rsidRPr="00922316">
        <w:rPr>
          <w:color w:val="auto"/>
        </w:rPr>
        <w:t>Specifically, t</w:t>
      </w:r>
      <w:r w:rsidR="00D6113A" w:rsidRPr="00922316">
        <w:rPr>
          <w:color w:val="auto"/>
        </w:rPr>
        <w:t xml:space="preserve">he project will generate benefits under </w:t>
      </w:r>
      <w:r w:rsidR="00ED6ACC" w:rsidRPr="00922316">
        <w:rPr>
          <w:b/>
          <w:color w:val="auto"/>
        </w:rPr>
        <w:t>Core Indicator 2</w:t>
      </w:r>
      <w:r w:rsidR="00ED6ACC" w:rsidRPr="00922316">
        <w:rPr>
          <w:bCs/>
          <w:color w:val="auto"/>
        </w:rPr>
        <w:t>:</w:t>
      </w:r>
      <w:r w:rsidR="00ED6ACC" w:rsidRPr="00922316">
        <w:rPr>
          <w:b/>
          <w:color w:val="auto"/>
        </w:rPr>
        <w:t xml:space="preserve"> </w:t>
      </w:r>
      <w:r w:rsidR="00ED6ACC" w:rsidRPr="00922316">
        <w:rPr>
          <w:bCs/>
          <w:color w:val="auto"/>
        </w:rPr>
        <w:t>C</w:t>
      </w:r>
      <w:r w:rsidR="00ED6ACC" w:rsidRPr="00922316">
        <w:rPr>
          <w:i/>
          <w:iCs/>
        </w:rPr>
        <w:t xml:space="preserve">reated or under improved management for conservation and sustainable use (Hectares) </w:t>
      </w:r>
      <w:r w:rsidR="00ED6ACC" w:rsidRPr="00922316">
        <w:t>through the establishment</w:t>
      </w:r>
      <w:r w:rsidR="006E6967" w:rsidRPr="00922316">
        <w:t xml:space="preserve"> or expansion</w:t>
      </w:r>
      <w:r w:rsidR="00ED6ACC" w:rsidRPr="00922316">
        <w:t xml:space="preserve"> of marine project areas (MPAs) i</w:t>
      </w:r>
      <w:r w:rsidR="00C712B4" w:rsidRPr="00922316">
        <w:t>n at least five</w:t>
      </w:r>
      <w:r w:rsidR="00ED6ACC" w:rsidRPr="00922316">
        <w:t xml:space="preserve"> countries, with an estimated area coverage of 230,000 HA. The project will also contribute to </w:t>
      </w:r>
      <w:r w:rsidR="00D6113A" w:rsidRPr="00922316">
        <w:rPr>
          <w:b/>
          <w:color w:val="auto"/>
        </w:rPr>
        <w:t xml:space="preserve">Core Indicator </w:t>
      </w:r>
      <w:r w:rsidRPr="00922316">
        <w:rPr>
          <w:b/>
          <w:color w:val="auto"/>
        </w:rPr>
        <w:t>5</w:t>
      </w:r>
      <w:r w:rsidR="00D6113A" w:rsidRPr="00922316">
        <w:rPr>
          <w:color w:val="auto"/>
        </w:rPr>
        <w:t xml:space="preserve">: </w:t>
      </w:r>
      <w:r w:rsidR="00D6113A" w:rsidRPr="00922316">
        <w:rPr>
          <w:i/>
          <w:color w:val="auto"/>
        </w:rPr>
        <w:t>Area of marine habitat under improved practices (excluding protected areas) (Hectares)</w:t>
      </w:r>
      <w:r w:rsidR="00E31AF6" w:rsidRPr="00922316">
        <w:rPr>
          <w:i/>
          <w:color w:val="auto"/>
        </w:rPr>
        <w:t xml:space="preserve"> a</w:t>
      </w:r>
      <w:r w:rsidR="00ED6ACC" w:rsidRPr="00922316">
        <w:rPr>
          <w:i/>
          <w:color w:val="auto"/>
        </w:rPr>
        <w:t>n</w:t>
      </w:r>
      <w:r w:rsidR="00E31AF6" w:rsidRPr="00922316">
        <w:rPr>
          <w:i/>
          <w:color w:val="auto"/>
        </w:rPr>
        <w:t xml:space="preserve">d </w:t>
      </w:r>
      <w:r w:rsidR="00D6113A" w:rsidRPr="00922316">
        <w:rPr>
          <w:color w:val="auto"/>
        </w:rPr>
        <w:t xml:space="preserve">also support </w:t>
      </w:r>
      <w:r w:rsidR="00D6113A" w:rsidRPr="00922316">
        <w:rPr>
          <w:b/>
          <w:color w:val="auto"/>
        </w:rPr>
        <w:t>Core Indicator 7</w:t>
      </w:r>
      <w:r w:rsidR="00D6113A" w:rsidRPr="00922316">
        <w:rPr>
          <w:color w:val="auto"/>
        </w:rPr>
        <w:t xml:space="preserve">: </w:t>
      </w:r>
      <w:r w:rsidR="00D6113A" w:rsidRPr="00922316">
        <w:rPr>
          <w:i/>
          <w:color w:val="auto"/>
        </w:rPr>
        <w:t>Number of shared water ecosystems (fresh or marine) under new or improved cooperative management</w:t>
      </w:r>
      <w:r w:rsidR="003A66CF" w:rsidRPr="00922316">
        <w:rPr>
          <w:i/>
          <w:color w:val="auto"/>
        </w:rPr>
        <w:t xml:space="preserve"> </w:t>
      </w:r>
      <w:r w:rsidR="00E31AF6" w:rsidRPr="00922316">
        <w:rPr>
          <w:color w:val="auto"/>
        </w:rPr>
        <w:t>through establishment of new MPAs in at least five participating countries, as well as strengthened marine habitat management through an ecosystem-based approach to fisheries</w:t>
      </w:r>
      <w:r w:rsidR="00BF4A66" w:rsidRPr="00922316">
        <w:rPr>
          <w:color w:val="auto"/>
        </w:rPr>
        <w:t>.</w:t>
      </w:r>
      <w:r w:rsidR="003A66CF" w:rsidRPr="00922316">
        <w:rPr>
          <w:color w:val="auto"/>
        </w:rPr>
        <w:t xml:space="preserve"> The project will result in three (3) shared marine ecosystems under improved management: Reefs and Associated Ecosystems; Pelagic Fishery Ecosystem; and Continental Shelf Ecosystem. </w:t>
      </w:r>
      <w:r w:rsidR="00D6113A" w:rsidRPr="00922316">
        <w:rPr>
          <w:color w:val="auto"/>
        </w:rPr>
        <w:t xml:space="preserve">Third, the project supports </w:t>
      </w:r>
      <w:r w:rsidR="00D6113A" w:rsidRPr="00922316">
        <w:rPr>
          <w:b/>
          <w:color w:val="auto"/>
        </w:rPr>
        <w:t>Core Indicator 8</w:t>
      </w:r>
      <w:r w:rsidR="00D6113A" w:rsidRPr="00922316">
        <w:rPr>
          <w:color w:val="auto"/>
        </w:rPr>
        <w:t xml:space="preserve">: </w:t>
      </w:r>
      <w:r w:rsidR="00D6113A" w:rsidRPr="00922316">
        <w:rPr>
          <w:i/>
          <w:color w:val="auto"/>
        </w:rPr>
        <w:t>Globally over-exploited marine fisheries moved to more sustainable levels (metric tons)</w:t>
      </w:r>
      <w:r w:rsidR="003A66CF" w:rsidRPr="00922316">
        <w:rPr>
          <w:color w:val="auto"/>
        </w:rPr>
        <w:t xml:space="preserve">, with a very conservative estimate of roughly </w:t>
      </w:r>
      <w:r w:rsidR="00087C8E" w:rsidRPr="00922316">
        <w:rPr>
          <w:color w:val="auto"/>
        </w:rPr>
        <w:t>45</w:t>
      </w:r>
      <w:r w:rsidR="003A66CF" w:rsidRPr="00922316">
        <w:rPr>
          <w:color w:val="auto"/>
        </w:rPr>
        <w:t>,</w:t>
      </w:r>
      <w:r w:rsidR="00087C8E" w:rsidRPr="00922316">
        <w:rPr>
          <w:color w:val="auto"/>
        </w:rPr>
        <w:t>000</w:t>
      </w:r>
      <w:r w:rsidR="003A66CF" w:rsidRPr="00922316">
        <w:rPr>
          <w:color w:val="auto"/>
        </w:rPr>
        <w:t xml:space="preserve"> metric tonnes of over-exploited fisheries moving towards more sustainable levels. </w:t>
      </w:r>
      <w:r w:rsidR="00D6113A" w:rsidRPr="00922316">
        <w:rPr>
          <w:color w:val="auto"/>
        </w:rPr>
        <w:t>Lastly, the project will also yield co</w:t>
      </w:r>
      <w:r w:rsidR="00E03766" w:rsidRPr="00922316">
        <w:rPr>
          <w:color w:val="auto"/>
        </w:rPr>
        <w:t>-</w:t>
      </w:r>
      <w:r w:rsidR="00D6113A" w:rsidRPr="00922316">
        <w:rPr>
          <w:color w:val="auto"/>
        </w:rPr>
        <w:t xml:space="preserve">benefits that can be monitored under </w:t>
      </w:r>
      <w:r w:rsidR="00D6113A" w:rsidRPr="00922316">
        <w:rPr>
          <w:b/>
          <w:color w:val="auto"/>
        </w:rPr>
        <w:t>Core Indicator 11</w:t>
      </w:r>
      <w:r w:rsidR="00D6113A" w:rsidRPr="00922316">
        <w:rPr>
          <w:color w:val="auto"/>
        </w:rPr>
        <w:t xml:space="preserve">: </w:t>
      </w:r>
      <w:r w:rsidR="00D6113A" w:rsidRPr="00922316">
        <w:rPr>
          <w:i/>
          <w:color w:val="auto"/>
        </w:rPr>
        <w:t>Number of direct beneficiaries disaggregated by gender as co-benefit of GEF investment</w:t>
      </w:r>
      <w:r w:rsidR="003A66CF" w:rsidRPr="00922316">
        <w:rPr>
          <w:color w:val="auto"/>
        </w:rPr>
        <w:t xml:space="preserve">, with an early and initial goal to generate direct benefits to </w:t>
      </w:r>
      <w:r w:rsidR="003E34C2" w:rsidRPr="00922316">
        <w:rPr>
          <w:color w:val="auto"/>
        </w:rPr>
        <w:t xml:space="preserve">more than </w:t>
      </w:r>
      <w:r w:rsidR="00087C8E" w:rsidRPr="00922316">
        <w:rPr>
          <w:color w:val="auto"/>
        </w:rPr>
        <w:t>8</w:t>
      </w:r>
      <w:r w:rsidR="003A66CF" w:rsidRPr="00922316">
        <w:rPr>
          <w:color w:val="auto"/>
        </w:rPr>
        <w:t xml:space="preserve">0,000 males and </w:t>
      </w:r>
      <w:r w:rsidR="003E34C2" w:rsidRPr="00922316">
        <w:rPr>
          <w:color w:val="auto"/>
        </w:rPr>
        <w:t xml:space="preserve">nearly </w:t>
      </w:r>
      <w:r w:rsidR="00087C8E" w:rsidRPr="00922316">
        <w:rPr>
          <w:color w:val="auto"/>
        </w:rPr>
        <w:t>8</w:t>
      </w:r>
      <w:r w:rsidR="003A66CF" w:rsidRPr="00922316">
        <w:rPr>
          <w:color w:val="auto"/>
        </w:rPr>
        <w:t xml:space="preserve">,000 females across the ten countries participating in the project. More refined GEF </w:t>
      </w:r>
      <w:r w:rsidR="00E03766" w:rsidRPr="00922316">
        <w:rPr>
          <w:color w:val="auto"/>
        </w:rPr>
        <w:t>Core</w:t>
      </w:r>
      <w:r w:rsidR="00D6113A" w:rsidRPr="00922316">
        <w:rPr>
          <w:color w:val="auto"/>
        </w:rPr>
        <w:t xml:space="preserve"> Indicator t</w:t>
      </w:r>
      <w:r w:rsidRPr="00922316">
        <w:rPr>
          <w:color w:val="auto"/>
        </w:rPr>
        <w:t xml:space="preserve">argets </w:t>
      </w:r>
      <w:r w:rsidR="00D6113A" w:rsidRPr="00922316">
        <w:rPr>
          <w:color w:val="auto"/>
        </w:rPr>
        <w:t xml:space="preserve">values </w:t>
      </w:r>
      <w:r w:rsidRPr="00922316">
        <w:rPr>
          <w:color w:val="auto"/>
        </w:rPr>
        <w:t xml:space="preserve">will be defined during </w:t>
      </w:r>
      <w:r w:rsidR="00D6113A" w:rsidRPr="00922316">
        <w:rPr>
          <w:color w:val="auto"/>
        </w:rPr>
        <w:t xml:space="preserve">full </w:t>
      </w:r>
      <w:r w:rsidRPr="00922316">
        <w:rPr>
          <w:color w:val="auto"/>
        </w:rPr>
        <w:t xml:space="preserve">project </w:t>
      </w:r>
      <w:r w:rsidR="00D6113A" w:rsidRPr="00922316">
        <w:rPr>
          <w:color w:val="auto"/>
        </w:rPr>
        <w:t>development</w:t>
      </w:r>
      <w:r w:rsidR="003A66CF" w:rsidRPr="00922316">
        <w:rPr>
          <w:color w:val="auto"/>
        </w:rPr>
        <w:t xml:space="preserve"> phase</w:t>
      </w:r>
      <w:r w:rsidRPr="00922316">
        <w:rPr>
          <w:color w:val="auto"/>
        </w:rPr>
        <w:t>.</w:t>
      </w:r>
      <w:r w:rsidR="00400AC7">
        <w:rPr>
          <w:color w:val="auto"/>
        </w:rPr>
        <w:t xml:space="preserve"> </w:t>
      </w:r>
    </w:p>
    <w:p w14:paraId="49F9F945" w14:textId="77777777" w:rsidR="008E31F5" w:rsidRDefault="008E31F5" w:rsidP="00357219">
      <w:pPr>
        <w:pStyle w:val="GEFFieldtoFillout"/>
        <w:shd w:val="clear" w:color="auto" w:fill="FFFFFF"/>
        <w:jc w:val="both"/>
        <w:rPr>
          <w:color w:val="auto"/>
        </w:rPr>
      </w:pPr>
    </w:p>
    <w:p w14:paraId="15DCB8F1" w14:textId="44F6BC2D" w:rsidR="008E31F5" w:rsidRPr="008E31F5" w:rsidRDefault="008E31F5" w:rsidP="00357219">
      <w:pPr>
        <w:pStyle w:val="GEFFieldtoFillout"/>
        <w:shd w:val="clear" w:color="auto" w:fill="FFFFFF"/>
        <w:jc w:val="both"/>
        <w:rPr>
          <w:color w:val="auto"/>
        </w:rPr>
      </w:pPr>
      <w:r w:rsidRPr="008E31F5">
        <w:rPr>
          <w:color w:val="auto"/>
        </w:rPr>
        <w:t xml:space="preserve">In addition to addressing </w:t>
      </w:r>
      <w:r w:rsidR="00ED6ACC">
        <w:rPr>
          <w:color w:val="auto"/>
        </w:rPr>
        <w:t xml:space="preserve">GEF Objectives </w:t>
      </w:r>
      <w:r w:rsidRPr="008E31F5">
        <w:rPr>
          <w:color w:val="auto"/>
        </w:rPr>
        <w:t>IW-1-1, IW-1-2, and BD-2</w:t>
      </w:r>
      <w:r w:rsidR="00ED6ACC">
        <w:rPr>
          <w:color w:val="auto"/>
        </w:rPr>
        <w:t xml:space="preserve"> and the above GEF Global Environmental Benefits</w:t>
      </w:r>
      <w:r w:rsidRPr="008E31F5">
        <w:rPr>
          <w:color w:val="auto"/>
        </w:rPr>
        <w:t xml:space="preserve">, the proposed project will address SDG Goal 14, which call for specific actions in fisheries inter alia: effectively regulate harvesting; </w:t>
      </w:r>
      <w:r w:rsidR="00304AE5">
        <w:rPr>
          <w:color w:val="auto"/>
        </w:rPr>
        <w:t xml:space="preserve">addressing </w:t>
      </w:r>
      <w:r w:rsidRPr="008E31F5">
        <w:rPr>
          <w:color w:val="auto"/>
        </w:rPr>
        <w:t xml:space="preserve">overfishing and </w:t>
      </w:r>
      <w:r w:rsidR="00304AE5">
        <w:rPr>
          <w:color w:val="auto"/>
        </w:rPr>
        <w:t xml:space="preserve">illegal and poor </w:t>
      </w:r>
      <w:r w:rsidRPr="008E31F5">
        <w:rPr>
          <w:color w:val="auto"/>
        </w:rPr>
        <w:t>fishing</w:t>
      </w:r>
      <w:r w:rsidR="00304AE5">
        <w:rPr>
          <w:color w:val="auto"/>
        </w:rPr>
        <w:t xml:space="preserve"> transparency</w:t>
      </w:r>
      <w:r w:rsidRPr="008E31F5">
        <w:rPr>
          <w:color w:val="auto"/>
        </w:rPr>
        <w:t>; address fisheries subsidies; increase economic benefits from sustainable management of fisheries and aquaculture; provide access for small-scale fisher</w:t>
      </w:r>
      <w:r w:rsidR="008170C0">
        <w:rPr>
          <w:color w:val="auto"/>
        </w:rPr>
        <w:t>folk</w:t>
      </w:r>
      <w:r w:rsidRPr="008E31F5">
        <w:rPr>
          <w:color w:val="auto"/>
        </w:rPr>
        <w:t xml:space="preserve"> to resources and markets; implement UN Convention on the Law of the Sea (UNCLOS) provisions. The project will particularly address targets 14.2, 14.4, 14.6, and 14.7.  Of particular importance to the context of the proposed project is Target 14.7: “By 2030</w:t>
      </w:r>
      <w:r w:rsidR="008170C0">
        <w:rPr>
          <w:color w:val="auto"/>
        </w:rPr>
        <w:t>,</w:t>
      </w:r>
      <w:r w:rsidRPr="008E31F5">
        <w:rPr>
          <w:color w:val="auto"/>
        </w:rPr>
        <w:t xml:space="preserve"> increase the economic benefits to Small Island Developing States (SIDS) and Least Developed Countries (LDCs) from the sustainable use of marine resources, including through sustainable management of fisheries, aquaculture and tourism”. The emphasis on enhanced economic benefits to SIDS and LDCs in Target 14.7 is worthy of attention as it will ensure that greater attention is given to the special needs and vulnerabilities of LDCs and SIDS, and the importance of ocean management for their economic and social development. </w:t>
      </w:r>
    </w:p>
    <w:p w14:paraId="4FAFA61B" w14:textId="77777777" w:rsidR="008E31F5" w:rsidRPr="008E31F5" w:rsidRDefault="008E31F5" w:rsidP="00357219">
      <w:pPr>
        <w:pStyle w:val="GEFFieldtoFillout"/>
        <w:shd w:val="clear" w:color="auto" w:fill="FFFFFF"/>
        <w:jc w:val="both"/>
        <w:rPr>
          <w:color w:val="auto"/>
        </w:rPr>
      </w:pPr>
    </w:p>
    <w:p w14:paraId="20842843" w14:textId="77777777" w:rsidR="008E31F5" w:rsidRPr="003A66CF" w:rsidRDefault="008E31F5" w:rsidP="00357219">
      <w:pPr>
        <w:pStyle w:val="GEFFieldtoFillout"/>
        <w:shd w:val="clear" w:color="auto" w:fill="FFFFFF"/>
        <w:jc w:val="both"/>
        <w:rPr>
          <w:color w:val="auto"/>
        </w:rPr>
      </w:pPr>
      <w:r w:rsidRPr="008E31F5">
        <w:rPr>
          <w:color w:val="auto"/>
        </w:rPr>
        <w:t>The proposed project also is in support of Target 6 of the Aichi Biodiversity Targets, which highlights the importance of taking a broad and holistic approach to management to ensure sustainable use of marine resources; Target 6: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p w14:paraId="09094CA3" w14:textId="77777777" w:rsidR="00D46DE9" w:rsidRDefault="00D46DE9" w:rsidP="00AA4E74">
      <w:pPr>
        <w:pStyle w:val="GEFFieldtoFillout"/>
        <w:shd w:val="clear" w:color="auto" w:fill="FFFFFF"/>
      </w:pPr>
    </w:p>
    <w:p w14:paraId="44CDC8D4" w14:textId="54924BE4" w:rsidR="000614AC" w:rsidRPr="00340D64" w:rsidRDefault="000614AC" w:rsidP="00AA4E74">
      <w:pPr>
        <w:pStyle w:val="GEFFieldtoFillout"/>
        <w:shd w:val="clear" w:color="auto" w:fill="FFFFFF"/>
        <w:rPr>
          <w:i/>
        </w:rPr>
      </w:pPr>
      <w:r w:rsidRPr="00340D64">
        <w:rPr>
          <w:i/>
        </w:rPr>
        <w:t xml:space="preserve">7) </w:t>
      </w:r>
      <w:r w:rsidR="00340D64" w:rsidRPr="00340D64">
        <w:rPr>
          <w:i/>
        </w:rPr>
        <w:t>I</w:t>
      </w:r>
      <w:r w:rsidRPr="00340D64">
        <w:rPr>
          <w:i/>
        </w:rPr>
        <w:t>nnovation, sustainability and potential for scaling up.</w:t>
      </w:r>
      <w:r w:rsidR="00970624">
        <w:rPr>
          <w:i/>
        </w:rPr>
        <w:t xml:space="preserve"> </w:t>
      </w:r>
    </w:p>
    <w:p w14:paraId="259E4F06" w14:textId="77777777" w:rsidR="000614AC" w:rsidRDefault="000614AC" w:rsidP="00494989">
      <w:pPr>
        <w:pStyle w:val="NewTimesRoman-NoSpacing"/>
        <w:ind w:left="-720"/>
        <w:rPr>
          <w:color w:val="0070C0"/>
        </w:rPr>
      </w:pPr>
    </w:p>
    <w:p w14:paraId="454A6322" w14:textId="7C8B47CA" w:rsidR="004D330A" w:rsidRDefault="00383851" w:rsidP="00494989">
      <w:pPr>
        <w:pStyle w:val="NewTimesRoman-NoSpacing"/>
        <w:ind w:left="-720"/>
        <w:rPr>
          <w:sz w:val="22"/>
        </w:rPr>
      </w:pPr>
      <w:r w:rsidRPr="00383851">
        <w:rPr>
          <w:i/>
          <w:sz w:val="22"/>
        </w:rPr>
        <w:t>Innovation</w:t>
      </w:r>
      <w:r>
        <w:rPr>
          <w:sz w:val="22"/>
        </w:rPr>
        <w:t xml:space="preserve">: </w:t>
      </w:r>
      <w:r w:rsidR="004D330A">
        <w:rPr>
          <w:sz w:val="22"/>
        </w:rPr>
        <w:t xml:space="preserve">Central to the project’s goal is implementing innovative concept of </w:t>
      </w:r>
      <w:r w:rsidR="0093274E">
        <w:rPr>
          <w:sz w:val="22"/>
        </w:rPr>
        <w:t>b</w:t>
      </w:r>
      <w:r w:rsidR="004D330A">
        <w:rPr>
          <w:sz w:val="22"/>
        </w:rPr>
        <w:t xml:space="preserve">lue </w:t>
      </w:r>
      <w:r w:rsidR="0093274E">
        <w:rPr>
          <w:sz w:val="22"/>
        </w:rPr>
        <w:t>e</w:t>
      </w:r>
      <w:r w:rsidR="004D330A">
        <w:rPr>
          <w:sz w:val="22"/>
        </w:rPr>
        <w:t xml:space="preserve">conomy. More than just concepts though, the project will assist countries and their citizens reassess economic opportunities to mutually generate unforeseen benefits and sustainably protect marine environments. Innovative business opportunities, such as new value-added fish products from fish waste, or whole new value chains from sargassum are exciting and innovative concepts. Further, by understanding private </w:t>
      </w:r>
      <w:r w:rsidR="00093640">
        <w:rPr>
          <w:sz w:val="22"/>
        </w:rPr>
        <w:t>investor</w:t>
      </w:r>
      <w:r w:rsidR="00A92894">
        <w:rPr>
          <w:sz w:val="22"/>
        </w:rPr>
        <w:t>s</w:t>
      </w:r>
      <w:r w:rsidR="00093640">
        <w:rPr>
          <w:sz w:val="22"/>
        </w:rPr>
        <w:t>’</w:t>
      </w:r>
      <w:r w:rsidR="004D330A">
        <w:rPr>
          <w:sz w:val="22"/>
        </w:rPr>
        <w:t xml:space="preserve"> needs, the project also aims to support de-risking investments from microloans to fisherfolk in support of new </w:t>
      </w:r>
      <w:r w:rsidR="00753313">
        <w:rPr>
          <w:sz w:val="22"/>
        </w:rPr>
        <w:t>entrepreneurial</w:t>
      </w:r>
      <w:r w:rsidR="004D330A">
        <w:rPr>
          <w:sz w:val="22"/>
        </w:rPr>
        <w:t xml:space="preserve"> </w:t>
      </w:r>
      <w:r w:rsidR="00753313">
        <w:rPr>
          <w:sz w:val="22"/>
        </w:rPr>
        <w:t xml:space="preserve">enterprises, up to large private investments in regional and international firms and potentially infrastructure, as innovate new business opportunities are realized. The project also aims to make use of innovative tools, such as marine spatial planning and e-learning hubs, maximizing on new and innovative ways to analyze complex and dynamic knowledge and training new users to long-term impact.  </w:t>
      </w:r>
    </w:p>
    <w:p w14:paraId="51C9F3E8" w14:textId="77777777" w:rsidR="00383851" w:rsidRDefault="00383851" w:rsidP="00494989">
      <w:pPr>
        <w:pStyle w:val="NewTimesRoman-NoSpacing"/>
        <w:ind w:left="-720"/>
        <w:rPr>
          <w:sz w:val="22"/>
        </w:rPr>
      </w:pPr>
    </w:p>
    <w:p w14:paraId="4B9EDBFB" w14:textId="31436E61" w:rsidR="00383851" w:rsidRDefault="00383851" w:rsidP="00F80D35">
      <w:pPr>
        <w:pStyle w:val="NewTimesRoman-NoSpacing"/>
        <w:ind w:left="-720"/>
        <w:jc w:val="both"/>
        <w:rPr>
          <w:sz w:val="22"/>
        </w:rPr>
      </w:pPr>
      <w:r w:rsidRPr="00383851">
        <w:rPr>
          <w:i/>
          <w:sz w:val="22"/>
        </w:rPr>
        <w:t>Sustainability</w:t>
      </w:r>
      <w:r>
        <w:rPr>
          <w:sz w:val="22"/>
        </w:rPr>
        <w:t xml:space="preserve">: </w:t>
      </w:r>
      <w:r w:rsidR="00753313">
        <w:rPr>
          <w:sz w:val="22"/>
        </w:rPr>
        <w:t xml:space="preserve">The project is designed and supported by strong and well-supported regional and national entities, </w:t>
      </w:r>
      <w:r w:rsidR="00753313" w:rsidRPr="00494989">
        <w:rPr>
          <w:sz w:val="22"/>
          <w:szCs w:val="22"/>
        </w:rPr>
        <w:t xml:space="preserve">such as CARICOM and CRFM. </w:t>
      </w:r>
      <w:r w:rsidR="00494989" w:rsidRPr="00494989">
        <w:rPr>
          <w:sz w:val="22"/>
          <w:szCs w:val="22"/>
        </w:rPr>
        <w:t>Additionally, the project has been intentionally designed to closely align with already endorsed policies and mechanisms, such as the CLME</w:t>
      </w:r>
      <w:r w:rsidR="00B64361">
        <w:rPr>
          <w:sz w:val="22"/>
          <w:szCs w:val="22"/>
        </w:rPr>
        <w:t>+</w:t>
      </w:r>
      <w:r w:rsidR="00494989" w:rsidRPr="00494989">
        <w:rPr>
          <w:sz w:val="22"/>
          <w:szCs w:val="22"/>
        </w:rPr>
        <w:t xml:space="preserve"> SAP and associated NAPs, the </w:t>
      </w:r>
      <w:r w:rsidR="00971FB1">
        <w:rPr>
          <w:sz w:val="22"/>
          <w:szCs w:val="22"/>
        </w:rPr>
        <w:t xml:space="preserve">Caribbean </w:t>
      </w:r>
      <w:r w:rsidR="00494989" w:rsidRPr="00494989">
        <w:rPr>
          <w:sz w:val="22"/>
          <w:szCs w:val="22"/>
        </w:rPr>
        <w:t xml:space="preserve">Community Common Fisheries Policy (CCCFP), and </w:t>
      </w:r>
      <w:r w:rsidR="00494989">
        <w:rPr>
          <w:sz w:val="22"/>
          <w:szCs w:val="22"/>
        </w:rPr>
        <w:t xml:space="preserve">the CARICOM </w:t>
      </w:r>
      <w:r w:rsidR="00C61687">
        <w:rPr>
          <w:sz w:val="22"/>
          <w:szCs w:val="22"/>
        </w:rPr>
        <w:t xml:space="preserve">and CRFM </w:t>
      </w:r>
      <w:r w:rsidR="00494989">
        <w:rPr>
          <w:sz w:val="22"/>
          <w:szCs w:val="22"/>
        </w:rPr>
        <w:t>Strategic Plan</w:t>
      </w:r>
      <w:r w:rsidR="00C61687">
        <w:rPr>
          <w:sz w:val="22"/>
          <w:szCs w:val="22"/>
        </w:rPr>
        <w:t>s</w:t>
      </w:r>
      <w:r w:rsidR="00494989">
        <w:rPr>
          <w:sz w:val="22"/>
          <w:szCs w:val="22"/>
        </w:rPr>
        <w:t xml:space="preserve">. </w:t>
      </w:r>
      <w:r w:rsidR="00753313" w:rsidRPr="00494989">
        <w:rPr>
          <w:sz w:val="22"/>
          <w:szCs w:val="22"/>
        </w:rPr>
        <w:t>By focusing on building and supporting the</w:t>
      </w:r>
      <w:r w:rsidR="00C61687">
        <w:rPr>
          <w:sz w:val="22"/>
          <w:szCs w:val="22"/>
        </w:rPr>
        <w:t>se</w:t>
      </w:r>
      <w:r w:rsidR="00753313" w:rsidRPr="00494989">
        <w:rPr>
          <w:sz w:val="22"/>
          <w:szCs w:val="22"/>
        </w:rPr>
        <w:t xml:space="preserve"> existing </w:t>
      </w:r>
      <w:r w:rsidR="00C61687">
        <w:rPr>
          <w:sz w:val="22"/>
          <w:szCs w:val="22"/>
        </w:rPr>
        <w:t xml:space="preserve">organizations and their </w:t>
      </w:r>
      <w:r w:rsidR="00753313" w:rsidRPr="00494989">
        <w:rPr>
          <w:sz w:val="22"/>
          <w:szCs w:val="22"/>
        </w:rPr>
        <w:t>mandates</w:t>
      </w:r>
      <w:r w:rsidR="00AA08FC">
        <w:rPr>
          <w:sz w:val="22"/>
          <w:szCs w:val="22"/>
        </w:rPr>
        <w:t xml:space="preserve">, </w:t>
      </w:r>
      <w:r w:rsidR="00753313" w:rsidRPr="00494989">
        <w:rPr>
          <w:sz w:val="22"/>
          <w:szCs w:val="22"/>
        </w:rPr>
        <w:t xml:space="preserve">and </w:t>
      </w:r>
      <w:r w:rsidR="00C61687">
        <w:rPr>
          <w:sz w:val="22"/>
          <w:szCs w:val="22"/>
        </w:rPr>
        <w:t xml:space="preserve">implementing already approved </w:t>
      </w:r>
      <w:r w:rsidR="00753313" w:rsidRPr="00494989">
        <w:rPr>
          <w:sz w:val="22"/>
          <w:szCs w:val="22"/>
        </w:rPr>
        <w:t xml:space="preserve">policies, the project is ensuring long-term </w:t>
      </w:r>
      <w:r w:rsidR="00753313" w:rsidRPr="00922316">
        <w:rPr>
          <w:sz w:val="22"/>
          <w:szCs w:val="22"/>
        </w:rPr>
        <w:t>sustainability through a project design that leverages their existing scopes of</w:t>
      </w:r>
      <w:r w:rsidR="00753313" w:rsidRPr="00922316">
        <w:rPr>
          <w:sz w:val="22"/>
        </w:rPr>
        <w:t xml:space="preserve"> work. </w:t>
      </w:r>
      <w:r w:rsidR="00C61687" w:rsidRPr="00922316">
        <w:rPr>
          <w:sz w:val="22"/>
        </w:rPr>
        <w:t>Therefore, t</w:t>
      </w:r>
      <w:r w:rsidR="00753313" w:rsidRPr="00922316">
        <w:rPr>
          <w:sz w:val="22"/>
        </w:rPr>
        <w:t xml:space="preserve">he project </w:t>
      </w:r>
      <w:r w:rsidR="00C61687" w:rsidRPr="00922316">
        <w:rPr>
          <w:sz w:val="22"/>
        </w:rPr>
        <w:t xml:space="preserve">does </w:t>
      </w:r>
      <w:r w:rsidR="00753313" w:rsidRPr="00922316">
        <w:rPr>
          <w:sz w:val="22"/>
        </w:rPr>
        <w:t>not rely</w:t>
      </w:r>
      <w:r w:rsidR="00C61687" w:rsidRPr="00922316">
        <w:rPr>
          <w:sz w:val="22"/>
        </w:rPr>
        <w:t xml:space="preserve"> </w:t>
      </w:r>
      <w:r w:rsidR="00494989" w:rsidRPr="00922316">
        <w:rPr>
          <w:sz w:val="22"/>
        </w:rPr>
        <w:t xml:space="preserve">heavily on new mechanisms to be established that would then be charged with continuing promotion of project goals after the project concludes. The project is also designed very much from the prospective of empowering fisherfolk and fishing communities through targeted capacity building programs and an e-learning hub. </w:t>
      </w:r>
      <w:r w:rsidR="00417E93" w:rsidRPr="00922316">
        <w:rPr>
          <w:sz w:val="22"/>
        </w:rPr>
        <w:t>By strengthening capacity from the ground up, esp</w:t>
      </w:r>
      <w:r w:rsidR="00E914BE" w:rsidRPr="00922316">
        <w:rPr>
          <w:sz w:val="22"/>
        </w:rPr>
        <w:t>ecially targeting youth and wome</w:t>
      </w:r>
      <w:r w:rsidR="00417E93" w:rsidRPr="00922316">
        <w:rPr>
          <w:sz w:val="22"/>
        </w:rPr>
        <w:t xml:space="preserve">n, allows for increased potential for </w:t>
      </w:r>
      <w:r w:rsidR="00F31D58" w:rsidRPr="00922316">
        <w:rPr>
          <w:sz w:val="22"/>
        </w:rPr>
        <w:t>future decision-making</w:t>
      </w:r>
      <w:r w:rsidR="00417E93" w:rsidRPr="00922316">
        <w:rPr>
          <w:sz w:val="22"/>
        </w:rPr>
        <w:t xml:space="preserve"> to be supported by the project</w:t>
      </w:r>
      <w:r w:rsidR="00E914BE" w:rsidRPr="00922316">
        <w:rPr>
          <w:sz w:val="22"/>
        </w:rPr>
        <w:t xml:space="preserve"> outputs,</w:t>
      </w:r>
      <w:r w:rsidR="00417E93" w:rsidRPr="00922316">
        <w:rPr>
          <w:sz w:val="22"/>
        </w:rPr>
        <w:t xml:space="preserve"> and </w:t>
      </w:r>
      <w:r w:rsidR="00E914BE" w:rsidRPr="00922316">
        <w:rPr>
          <w:sz w:val="22"/>
        </w:rPr>
        <w:t xml:space="preserve">lessons </w:t>
      </w:r>
      <w:r w:rsidR="00417E93" w:rsidRPr="00922316">
        <w:rPr>
          <w:sz w:val="22"/>
        </w:rPr>
        <w:t>learned</w:t>
      </w:r>
      <w:r w:rsidR="005F063F" w:rsidRPr="00922316">
        <w:rPr>
          <w:sz w:val="22"/>
        </w:rPr>
        <w:t xml:space="preserve"> from</w:t>
      </w:r>
      <w:r w:rsidR="00417E93" w:rsidRPr="00922316">
        <w:rPr>
          <w:sz w:val="22"/>
        </w:rPr>
        <w:t xml:space="preserve"> the</w:t>
      </w:r>
      <w:r w:rsidR="005F063F" w:rsidRPr="00922316">
        <w:rPr>
          <w:sz w:val="22"/>
        </w:rPr>
        <w:t xml:space="preserve"> application </w:t>
      </w:r>
      <w:r w:rsidR="00417E93" w:rsidRPr="00922316">
        <w:rPr>
          <w:sz w:val="22"/>
        </w:rPr>
        <w:t>of blue economy and ecosystem-based fisheries management</w:t>
      </w:r>
      <w:r w:rsidR="005F063F" w:rsidRPr="00922316">
        <w:rPr>
          <w:sz w:val="22"/>
        </w:rPr>
        <w:t xml:space="preserve"> concepts</w:t>
      </w:r>
      <w:r w:rsidR="00417E93" w:rsidRPr="00922316">
        <w:rPr>
          <w:sz w:val="22"/>
        </w:rPr>
        <w:t xml:space="preserve">.  </w:t>
      </w:r>
      <w:r w:rsidR="00494989" w:rsidRPr="00922316">
        <w:rPr>
          <w:sz w:val="22"/>
        </w:rPr>
        <w:t>These efforts collectively promote a sustainable project design that takes a long-view on addressing the recognized barriers far beyond the initial project interventions.</w:t>
      </w:r>
      <w:r w:rsidR="00494989">
        <w:rPr>
          <w:sz w:val="22"/>
        </w:rPr>
        <w:t xml:space="preserve">  </w:t>
      </w:r>
    </w:p>
    <w:p w14:paraId="2869F7B7" w14:textId="77777777" w:rsidR="00383851" w:rsidRDefault="00383851" w:rsidP="00F80D35">
      <w:pPr>
        <w:pStyle w:val="NewTimesRoman-NoSpacing"/>
        <w:ind w:left="-720"/>
        <w:jc w:val="both"/>
        <w:rPr>
          <w:sz w:val="22"/>
        </w:rPr>
      </w:pPr>
    </w:p>
    <w:p w14:paraId="0450DE8F" w14:textId="6D300E7B" w:rsidR="00C61687" w:rsidRDefault="00684E2C" w:rsidP="00F80D35">
      <w:pPr>
        <w:pStyle w:val="NewTimesRoman-NoSpacing"/>
        <w:ind w:left="-720"/>
        <w:jc w:val="both"/>
        <w:rPr>
          <w:sz w:val="22"/>
        </w:rPr>
      </w:pPr>
      <w:r w:rsidRPr="00383851">
        <w:rPr>
          <w:i/>
          <w:sz w:val="22"/>
        </w:rPr>
        <w:t>Scaling-up</w:t>
      </w:r>
      <w:r w:rsidRPr="00383851">
        <w:rPr>
          <w:sz w:val="22"/>
        </w:rPr>
        <w:t xml:space="preserve">: </w:t>
      </w:r>
      <w:r w:rsidR="00C61687">
        <w:rPr>
          <w:sz w:val="22"/>
        </w:rPr>
        <w:t xml:space="preserve">As a regional project, the initial project results can be of high value to non-participating member countries of CARICOM, CRFM, CAF, FAO, and the IW:LEARN and LME:LEARN communities. </w:t>
      </w:r>
      <w:r w:rsidR="0093274E">
        <w:rPr>
          <w:sz w:val="22"/>
        </w:rPr>
        <w:t xml:space="preserve">The </w:t>
      </w:r>
      <w:r w:rsidR="00B64361">
        <w:rPr>
          <w:sz w:val="22"/>
        </w:rPr>
        <w:t>b</w:t>
      </w:r>
      <w:r w:rsidR="00C61687">
        <w:rPr>
          <w:sz w:val="22"/>
        </w:rPr>
        <w:t xml:space="preserve">lue </w:t>
      </w:r>
      <w:r w:rsidR="0093274E">
        <w:rPr>
          <w:sz w:val="22"/>
        </w:rPr>
        <w:t>e</w:t>
      </w:r>
      <w:r w:rsidR="00C61687">
        <w:rPr>
          <w:sz w:val="22"/>
        </w:rPr>
        <w:t xml:space="preserve">conomy concept </w:t>
      </w:r>
      <w:r w:rsidR="0093274E">
        <w:rPr>
          <w:sz w:val="22"/>
        </w:rPr>
        <w:t xml:space="preserve">is </w:t>
      </w:r>
      <w:r w:rsidR="00C61687">
        <w:rPr>
          <w:sz w:val="22"/>
        </w:rPr>
        <w:t>still in early phases of implementation and much of the success of this project can be translated elsewhere in the Caribbean or other coastal and island states. The project is also designed for the potential to scale up impact through attracting private sector investments at the local, national, and CLME</w:t>
      </w:r>
      <w:r w:rsidR="00B64361">
        <w:rPr>
          <w:sz w:val="22"/>
        </w:rPr>
        <w:t>+</w:t>
      </w:r>
      <w:r w:rsidR="00C61687">
        <w:rPr>
          <w:sz w:val="22"/>
        </w:rPr>
        <w:t>-wide levels</w:t>
      </w:r>
      <w:r w:rsidR="007B1197">
        <w:rPr>
          <w:sz w:val="22"/>
        </w:rPr>
        <w:t xml:space="preserve">. Assessing value chains and new business opportunities may intersect in new and unforeseen locations that provide additional opportunities for impact and generation of socioeconomic benefits. Additionally, the e-learning hub will be a public service freely available for anyone to engage, providing very simple opportunities for fisherfolk in non-participating Caribbean countries opportunities to engage.  </w:t>
      </w:r>
    </w:p>
    <w:p w14:paraId="2D76B478" w14:textId="77777777" w:rsidR="00C61687" w:rsidRDefault="00C61687" w:rsidP="00F80D35">
      <w:pPr>
        <w:pStyle w:val="NewTimesRoman-NoSpacing"/>
        <w:ind w:left="-720"/>
        <w:jc w:val="both"/>
        <w:rPr>
          <w:sz w:val="22"/>
        </w:rPr>
      </w:pPr>
    </w:p>
    <w:p w14:paraId="3DF632FD" w14:textId="17308885" w:rsidR="000614AC" w:rsidRPr="00383851" w:rsidRDefault="007B1197" w:rsidP="00F80D35">
      <w:pPr>
        <w:pStyle w:val="NewTimesRoman-NoSpacing"/>
        <w:ind w:left="-720"/>
        <w:jc w:val="both"/>
        <w:rPr>
          <w:sz w:val="22"/>
        </w:rPr>
      </w:pPr>
      <w:r>
        <w:rPr>
          <w:sz w:val="22"/>
        </w:rPr>
        <w:t xml:space="preserve">The project will  be leveraging the </w:t>
      </w:r>
      <w:r w:rsidR="00AA08FC">
        <w:rPr>
          <w:sz w:val="22"/>
        </w:rPr>
        <w:t xml:space="preserve">frameworks and knowledge generated by </w:t>
      </w:r>
      <w:r>
        <w:rPr>
          <w:sz w:val="22"/>
        </w:rPr>
        <w:t>FAO Blue Growth</w:t>
      </w:r>
      <w:r w:rsidR="00081F10">
        <w:rPr>
          <w:sz w:val="22"/>
        </w:rPr>
        <w:t xml:space="preserve"> Initiative </w:t>
      </w:r>
      <w:r>
        <w:rPr>
          <w:sz w:val="22"/>
        </w:rPr>
        <w:t xml:space="preserve"> and CAF Blue BioTrade, which can be </w:t>
      </w:r>
      <w:r w:rsidR="00684E2C" w:rsidRPr="00383851">
        <w:rPr>
          <w:sz w:val="22"/>
        </w:rPr>
        <w:t xml:space="preserve">tailored to individual countries </w:t>
      </w:r>
      <w:r>
        <w:rPr>
          <w:sz w:val="22"/>
        </w:rPr>
        <w:t xml:space="preserve">and other </w:t>
      </w:r>
      <w:r w:rsidR="00684E2C" w:rsidRPr="00383851">
        <w:rPr>
          <w:sz w:val="22"/>
        </w:rPr>
        <w:t xml:space="preserve">regions. The Blue Growth work of FAO which forms the basis of this proposal is </w:t>
      </w:r>
      <w:r>
        <w:rPr>
          <w:sz w:val="22"/>
        </w:rPr>
        <w:t xml:space="preserve">already </w:t>
      </w:r>
      <w:r w:rsidR="00684E2C" w:rsidRPr="00383851">
        <w:rPr>
          <w:sz w:val="22"/>
        </w:rPr>
        <w:t>being scaled up or parts of it are being replicated in approximately 20 countries in Africa and Asia. In Africa</w:t>
      </w:r>
      <w:r>
        <w:rPr>
          <w:sz w:val="22"/>
        </w:rPr>
        <w:t xml:space="preserve">, </w:t>
      </w:r>
      <w:r w:rsidR="00684E2C" w:rsidRPr="00383851">
        <w:rPr>
          <w:sz w:val="22"/>
        </w:rPr>
        <w:t>these efforts are linked to the Africa Package a partnership with the World Bank and the Africa</w:t>
      </w:r>
      <w:r w:rsidR="004B6873">
        <w:rPr>
          <w:sz w:val="22"/>
        </w:rPr>
        <w:t>n</w:t>
      </w:r>
      <w:r w:rsidR="00684E2C" w:rsidRPr="00383851">
        <w:rPr>
          <w:sz w:val="22"/>
        </w:rPr>
        <w:t xml:space="preserve"> Development Bank</w:t>
      </w:r>
      <w:r w:rsidR="00081F10">
        <w:rPr>
          <w:sz w:val="22"/>
        </w:rPr>
        <w:t>,</w:t>
      </w:r>
      <w:r w:rsidR="00684E2C" w:rsidRPr="00383851">
        <w:rPr>
          <w:sz w:val="22"/>
        </w:rPr>
        <w:t xml:space="preserve"> so that development of </w:t>
      </w:r>
      <w:r w:rsidR="0093274E">
        <w:rPr>
          <w:sz w:val="22"/>
        </w:rPr>
        <w:t>b</w:t>
      </w:r>
      <w:r w:rsidR="00684E2C" w:rsidRPr="00383851">
        <w:rPr>
          <w:sz w:val="22"/>
        </w:rPr>
        <w:t xml:space="preserve">lue </w:t>
      </w:r>
      <w:r w:rsidR="0093274E">
        <w:rPr>
          <w:sz w:val="22"/>
        </w:rPr>
        <w:t>e</w:t>
      </w:r>
      <w:r w:rsidR="00684E2C" w:rsidRPr="00383851">
        <w:rPr>
          <w:sz w:val="22"/>
        </w:rPr>
        <w:t xml:space="preserve">conomy strategies are tightly linked to developing </w:t>
      </w:r>
      <w:r w:rsidR="0093274E">
        <w:rPr>
          <w:sz w:val="22"/>
        </w:rPr>
        <w:t>b</w:t>
      </w:r>
      <w:r w:rsidR="00684E2C" w:rsidRPr="00383851">
        <w:rPr>
          <w:sz w:val="22"/>
        </w:rPr>
        <w:t xml:space="preserve">lue </w:t>
      </w:r>
      <w:r w:rsidR="0093274E">
        <w:rPr>
          <w:sz w:val="22"/>
        </w:rPr>
        <w:t>e</w:t>
      </w:r>
      <w:r w:rsidR="00684E2C" w:rsidRPr="00383851">
        <w:rPr>
          <w:sz w:val="22"/>
        </w:rPr>
        <w:t>conomy Investment Portfolios for various institutions to uptake or scale up. The tight link to investment portfolios improves the likelihood of project success.</w:t>
      </w:r>
      <w:r>
        <w:rPr>
          <w:sz w:val="22"/>
        </w:rPr>
        <w:t xml:space="preserve"> This project’s partnership between FAO and CAF will explore similar opportunities to continue partnering as </w:t>
      </w:r>
      <w:r w:rsidR="00081F10">
        <w:rPr>
          <w:sz w:val="22"/>
        </w:rPr>
        <w:t xml:space="preserve">these </w:t>
      </w:r>
      <w:r>
        <w:rPr>
          <w:sz w:val="22"/>
        </w:rPr>
        <w:t xml:space="preserve">are realized. </w:t>
      </w:r>
    </w:p>
    <w:p w14:paraId="290EF41F" w14:textId="77777777" w:rsidR="00D307E2" w:rsidRPr="001731CE" w:rsidRDefault="00D307E2" w:rsidP="00F80D35">
      <w:pPr>
        <w:pStyle w:val="GEFFieldtoFillout"/>
        <w:shd w:val="clear" w:color="auto" w:fill="FFFFFF"/>
        <w:jc w:val="both"/>
      </w:pPr>
    </w:p>
    <w:p w14:paraId="3DB8056E" w14:textId="45E5D2AA" w:rsidR="00A02DE3" w:rsidRDefault="00A02DE3" w:rsidP="00F80D35">
      <w:pPr>
        <w:pStyle w:val="GEFFieldtoFillout"/>
        <w:shd w:val="clear" w:color="auto" w:fill="FFFFFF"/>
        <w:jc w:val="both"/>
      </w:pPr>
      <w:r w:rsidRPr="000614AC">
        <w:rPr>
          <w:b/>
        </w:rPr>
        <w:t xml:space="preserve">1b. </w:t>
      </w:r>
      <w:r w:rsidRPr="000614AC">
        <w:rPr>
          <w:b/>
          <w:i/>
        </w:rPr>
        <w:t>Project Map and Coordinates.</w:t>
      </w:r>
      <w:r w:rsidRPr="001731CE">
        <w:t xml:space="preserve"> </w:t>
      </w:r>
      <w:r w:rsidR="002A30EB" w:rsidRPr="001731CE">
        <w:t xml:space="preserve">Please provide geo-referenced information </w:t>
      </w:r>
      <w:r w:rsidR="00467F8A" w:rsidRPr="001731CE">
        <w:t xml:space="preserve">and map </w:t>
      </w:r>
      <w:r w:rsidR="002A30EB" w:rsidRPr="001731CE">
        <w:t xml:space="preserve">where the </w:t>
      </w:r>
      <w:r w:rsidR="00624BB6">
        <w:t xml:space="preserve">  </w:t>
      </w:r>
    </w:p>
    <w:p w14:paraId="43664805" w14:textId="77777777" w:rsidR="00624BB6" w:rsidRDefault="00624BB6" w:rsidP="00F80D35">
      <w:pPr>
        <w:pStyle w:val="GEFFieldtoFillout"/>
        <w:shd w:val="clear" w:color="auto" w:fill="FFFFFF"/>
        <w:jc w:val="both"/>
      </w:pPr>
    </w:p>
    <w:p w14:paraId="1CCF9E59" w14:textId="516C4420" w:rsidR="00624BB6" w:rsidRPr="00922316" w:rsidRDefault="00236143" w:rsidP="00F80D35">
      <w:pPr>
        <w:pStyle w:val="GEFFieldtoFillout"/>
        <w:shd w:val="clear" w:color="auto" w:fill="FFFFFF"/>
        <w:jc w:val="both"/>
      </w:pPr>
      <w:r w:rsidRPr="00922316">
        <w:t>While MPA establishment</w:t>
      </w:r>
      <w:r w:rsidR="00F31D58" w:rsidRPr="00922316">
        <w:t xml:space="preserve"> or expansion</w:t>
      </w:r>
      <w:r w:rsidRPr="00922316">
        <w:t xml:space="preserve"> is anticipated in at least </w:t>
      </w:r>
      <w:r w:rsidR="00F31D58" w:rsidRPr="00922316">
        <w:t xml:space="preserve">five </w:t>
      </w:r>
      <w:r w:rsidRPr="00922316">
        <w:t>countries</w:t>
      </w:r>
      <w:r w:rsidR="00F31D58" w:rsidRPr="00922316">
        <w:t>,</w:t>
      </w:r>
      <w:r w:rsidRPr="00922316">
        <w:t xml:space="preserve"> the exact coordinates of MPAs will be determined through MSP processes in each country. MPA coordinates will be shared as they become available throughout the project, including captured in project implementation reports, knowledge products and other publications, and in mid-term and terminal evaluations.  </w:t>
      </w:r>
    </w:p>
    <w:p w14:paraId="3C687903" w14:textId="77777777" w:rsidR="00DC6DE4" w:rsidRPr="00922316" w:rsidRDefault="00DC6DE4" w:rsidP="00F80D35">
      <w:pPr>
        <w:pStyle w:val="ListParagraph"/>
        <w:shd w:val="clear" w:color="auto" w:fill="FFFFFF"/>
        <w:snapToGrid/>
        <w:spacing w:after="0"/>
        <w:ind w:left="-630" w:firstLine="0"/>
        <w:contextualSpacing/>
        <w:jc w:val="both"/>
        <w:rPr>
          <w:rFonts w:ascii="Times New Roman" w:hAnsi="Times New Roman"/>
          <w:b w:val="0"/>
          <w:smallCaps w:val="0"/>
        </w:rPr>
      </w:pPr>
    </w:p>
    <w:p w14:paraId="5ACC8195" w14:textId="77777777" w:rsidR="00DF2DB3" w:rsidRPr="001731CE" w:rsidRDefault="00870816" w:rsidP="00AA4E74">
      <w:pPr>
        <w:pStyle w:val="ListParagraph"/>
        <w:shd w:val="clear" w:color="auto" w:fill="FFFFFF"/>
        <w:snapToGrid/>
        <w:spacing w:after="0"/>
        <w:ind w:left="-630" w:firstLine="0"/>
        <w:contextualSpacing/>
        <w:rPr>
          <w:rFonts w:ascii="Times New Roman" w:hAnsi="Times New Roman"/>
          <w:b w:val="0"/>
          <w:smallCaps w:val="0"/>
        </w:rPr>
      </w:pPr>
      <w:r w:rsidRPr="00922316">
        <w:rPr>
          <w:rFonts w:ascii="Times New Roman" w:hAnsi="Times New Roman"/>
          <w:smallCaps w:val="0"/>
        </w:rPr>
        <w:t>2.</w:t>
      </w:r>
      <w:r w:rsidRPr="00922316">
        <w:rPr>
          <w:rFonts w:ascii="Times New Roman" w:hAnsi="Times New Roman"/>
          <w:i/>
          <w:smallCaps w:val="0"/>
        </w:rPr>
        <w:t xml:space="preserve"> </w:t>
      </w:r>
      <w:r w:rsidR="008857BF" w:rsidRPr="00922316" w:rsidDel="00317C1A">
        <w:rPr>
          <w:rFonts w:ascii="Times New Roman" w:hAnsi="Times New Roman"/>
          <w:i/>
          <w:smallCaps w:val="0"/>
        </w:rPr>
        <w:t>Stakeholders</w:t>
      </w:r>
      <w:r w:rsidR="008857BF" w:rsidRPr="000614AC" w:rsidDel="00317C1A">
        <w:rPr>
          <w:rFonts w:ascii="Times New Roman" w:hAnsi="Times New Roman"/>
          <w:i/>
          <w:smallCaps w:val="0"/>
        </w:rPr>
        <w:t>.</w:t>
      </w:r>
      <w:r w:rsidR="008857BF" w:rsidRPr="001731CE">
        <w:rPr>
          <w:rFonts w:ascii="Times New Roman" w:hAnsi="Times New Roman"/>
          <w:b w:val="0"/>
          <w:smallCaps w:val="0"/>
        </w:rPr>
        <w:t xml:space="preserve"> </w:t>
      </w:r>
      <w:r w:rsidR="00545F09" w:rsidRPr="001731CE">
        <w:rPr>
          <w:rFonts w:ascii="Times New Roman" w:hAnsi="Times New Roman"/>
          <w:b w:val="0"/>
          <w:smallCaps w:val="0"/>
        </w:rPr>
        <w:t xml:space="preserve">Select the stakeholders that have participated in consultations during the project identification phase: </w:t>
      </w:r>
    </w:p>
    <w:p w14:paraId="72942ACF" w14:textId="77777777" w:rsidR="00DF2DB3" w:rsidRPr="001731CE" w:rsidRDefault="001946E0" w:rsidP="00AA4E74">
      <w:pPr>
        <w:pStyle w:val="ListParagraph"/>
        <w:shd w:val="clear" w:color="auto" w:fill="FFFFFF"/>
        <w:snapToGrid/>
        <w:spacing w:after="0"/>
        <w:ind w:left="-630" w:firstLine="0"/>
        <w:contextualSpacing/>
        <w:rPr>
          <w:rFonts w:ascii="Times New Roman" w:hAnsi="Times New Roman"/>
          <w:b w:val="0"/>
          <w:smallCaps w:val="0"/>
        </w:rPr>
      </w:pPr>
      <w:r>
        <w:rPr>
          <w:rFonts w:ascii="Times New Roman" w:hAnsi="Times New Roman"/>
          <w:b w:val="0"/>
          <w:smallCaps w:val="0"/>
          <w:sz w:val="20"/>
          <w:szCs w:val="20"/>
        </w:rPr>
        <w:fldChar w:fldCharType="begin">
          <w:ffData>
            <w:name w:val=""/>
            <w:enabled/>
            <w:calcOnExit w:val="0"/>
            <w:checkBox>
              <w:sizeAuto/>
              <w:default w:val="1"/>
            </w:checkBox>
          </w:ffData>
        </w:fldChar>
      </w:r>
      <w:r w:rsidRPr="001946E0">
        <w:rPr>
          <w:rFonts w:ascii="Times New Roman" w:hAnsi="Times New Roman"/>
          <w:b w:val="0"/>
          <w:smallCaps w:val="0"/>
          <w:sz w:val="20"/>
          <w:szCs w:val="20"/>
        </w:rPr>
        <w:instrText xml:space="preserve"> FORMCHECKBOX </w:instrText>
      </w:r>
      <w:r w:rsidR="003D7620">
        <w:rPr>
          <w:rFonts w:ascii="Times New Roman" w:hAnsi="Times New Roman"/>
          <w:b w:val="0"/>
          <w:smallCaps w:val="0"/>
          <w:sz w:val="20"/>
          <w:szCs w:val="20"/>
        </w:rPr>
      </w:r>
      <w:r w:rsidR="003D7620">
        <w:rPr>
          <w:rFonts w:ascii="Times New Roman" w:hAnsi="Times New Roman"/>
          <w:b w:val="0"/>
          <w:smallCaps w:val="0"/>
          <w:sz w:val="20"/>
          <w:szCs w:val="20"/>
        </w:rPr>
        <w:fldChar w:fldCharType="separate"/>
      </w:r>
      <w:r>
        <w:rPr>
          <w:rFonts w:ascii="Times New Roman" w:hAnsi="Times New Roman"/>
          <w:b w:val="0"/>
          <w:smallCaps w:val="0"/>
          <w:sz w:val="20"/>
          <w:szCs w:val="20"/>
        </w:rPr>
        <w:fldChar w:fldCharType="end"/>
      </w:r>
      <w:r w:rsidR="00545F09" w:rsidRPr="001731CE">
        <w:rPr>
          <w:rFonts w:ascii="Times New Roman" w:hAnsi="Times New Roman"/>
          <w:b w:val="0"/>
          <w:smallCaps w:val="0"/>
          <w:sz w:val="20"/>
          <w:szCs w:val="20"/>
        </w:rPr>
        <w:t xml:space="preserve"> </w:t>
      </w:r>
      <w:r w:rsidR="00545F09" w:rsidRPr="00CA2E54">
        <w:rPr>
          <w:rFonts w:ascii="Times New Roman" w:hAnsi="Times New Roman"/>
          <w:b w:val="0"/>
          <w:smallCaps w:val="0"/>
        </w:rPr>
        <w:t>Indigenous Peoples and Local Communities</w:t>
      </w:r>
      <w:r w:rsidR="00545F09" w:rsidRPr="001731CE">
        <w:rPr>
          <w:rFonts w:ascii="Times New Roman" w:hAnsi="Times New Roman"/>
          <w:b w:val="0"/>
          <w:smallCaps w:val="0"/>
          <w:sz w:val="20"/>
          <w:szCs w:val="20"/>
        </w:rPr>
        <w:t>;</w:t>
      </w:r>
      <w:r w:rsidR="00545F09" w:rsidRPr="001731CE">
        <w:rPr>
          <w:rFonts w:ascii="Times New Roman" w:hAnsi="Times New Roman"/>
          <w:b w:val="0"/>
          <w:smallCaps w:val="0"/>
        </w:rPr>
        <w:t xml:space="preserve">  </w:t>
      </w:r>
    </w:p>
    <w:p w14:paraId="393B46CE" w14:textId="77777777" w:rsidR="00DF2DB3" w:rsidRPr="001731CE" w:rsidRDefault="001946E0" w:rsidP="00AA4E74">
      <w:pPr>
        <w:pStyle w:val="ListParagraph"/>
        <w:shd w:val="clear" w:color="auto" w:fill="FFFFFF"/>
        <w:snapToGrid/>
        <w:spacing w:after="0"/>
        <w:ind w:left="-630" w:firstLine="0"/>
        <w:contextualSpacing/>
        <w:rPr>
          <w:rFonts w:ascii="Times New Roman" w:hAnsi="Times New Roman"/>
          <w:b w:val="0"/>
          <w:smallCaps w:val="0"/>
        </w:rPr>
      </w:pPr>
      <w:r>
        <w:rPr>
          <w:rFonts w:ascii="Times New Roman" w:hAnsi="Times New Roman"/>
          <w:b w:val="0"/>
          <w:smallCaps w:val="0"/>
          <w:sz w:val="20"/>
          <w:szCs w:val="20"/>
        </w:rPr>
        <w:fldChar w:fldCharType="begin">
          <w:ffData>
            <w:name w:val="IAP_cities"/>
            <w:enabled/>
            <w:calcOnExit w:val="0"/>
            <w:checkBox>
              <w:sizeAuto/>
              <w:default w:val="1"/>
            </w:checkBox>
          </w:ffData>
        </w:fldChar>
      </w:r>
      <w:bookmarkStart w:id="28" w:name="IAP_cities"/>
      <w:r w:rsidRPr="001946E0">
        <w:rPr>
          <w:rFonts w:ascii="Times New Roman" w:hAnsi="Times New Roman"/>
          <w:b w:val="0"/>
          <w:smallCaps w:val="0"/>
          <w:sz w:val="20"/>
          <w:szCs w:val="20"/>
        </w:rPr>
        <w:instrText xml:space="preserve"> FORMCHECKBOX </w:instrText>
      </w:r>
      <w:r w:rsidR="003D7620">
        <w:rPr>
          <w:rFonts w:ascii="Times New Roman" w:hAnsi="Times New Roman"/>
          <w:b w:val="0"/>
          <w:smallCaps w:val="0"/>
          <w:sz w:val="20"/>
          <w:szCs w:val="20"/>
        </w:rPr>
      </w:r>
      <w:r w:rsidR="003D7620">
        <w:rPr>
          <w:rFonts w:ascii="Times New Roman" w:hAnsi="Times New Roman"/>
          <w:b w:val="0"/>
          <w:smallCaps w:val="0"/>
          <w:sz w:val="20"/>
          <w:szCs w:val="20"/>
        </w:rPr>
        <w:fldChar w:fldCharType="separate"/>
      </w:r>
      <w:r>
        <w:rPr>
          <w:rFonts w:ascii="Times New Roman" w:hAnsi="Times New Roman"/>
          <w:b w:val="0"/>
          <w:smallCaps w:val="0"/>
          <w:sz w:val="20"/>
          <w:szCs w:val="20"/>
        </w:rPr>
        <w:fldChar w:fldCharType="end"/>
      </w:r>
      <w:bookmarkEnd w:id="28"/>
      <w:r w:rsidR="00503625">
        <w:rPr>
          <w:rFonts w:ascii="Times New Roman" w:hAnsi="Times New Roman"/>
          <w:b w:val="0"/>
          <w:smallCaps w:val="0"/>
          <w:sz w:val="20"/>
          <w:szCs w:val="20"/>
        </w:rPr>
        <w:t xml:space="preserve"> </w:t>
      </w:r>
      <w:r w:rsidR="00545F09" w:rsidRPr="001731CE">
        <w:rPr>
          <w:rFonts w:ascii="Times New Roman" w:hAnsi="Times New Roman"/>
          <w:b w:val="0"/>
          <w:smallCaps w:val="0"/>
        </w:rPr>
        <w:t xml:space="preserve">Civil Society Organizations; </w:t>
      </w:r>
    </w:p>
    <w:p w14:paraId="32180D33" w14:textId="77777777" w:rsidR="00DF2DB3" w:rsidRPr="001731CE" w:rsidRDefault="001946E0" w:rsidP="00AA4E74">
      <w:pPr>
        <w:pStyle w:val="ListParagraph"/>
        <w:shd w:val="clear" w:color="auto" w:fill="FFFFFF"/>
        <w:snapToGrid/>
        <w:spacing w:after="0"/>
        <w:ind w:left="-630" w:firstLine="0"/>
        <w:contextualSpacing/>
        <w:rPr>
          <w:rFonts w:ascii="Times New Roman" w:hAnsi="Times New Roman"/>
          <w:b w:val="0"/>
          <w:smallCaps w:val="0"/>
        </w:rPr>
      </w:pPr>
      <w:r>
        <w:rPr>
          <w:rFonts w:ascii="Times New Roman" w:hAnsi="Times New Roman"/>
          <w:b w:val="0"/>
          <w:smallCaps w:val="0"/>
          <w:sz w:val="20"/>
          <w:szCs w:val="20"/>
        </w:rPr>
        <w:fldChar w:fldCharType="begin">
          <w:ffData>
            <w:name w:val=""/>
            <w:enabled/>
            <w:calcOnExit w:val="0"/>
            <w:checkBox>
              <w:sizeAuto/>
              <w:default w:val="1"/>
            </w:checkBox>
          </w:ffData>
        </w:fldChar>
      </w:r>
      <w:r w:rsidRPr="001946E0">
        <w:rPr>
          <w:rFonts w:ascii="Times New Roman" w:hAnsi="Times New Roman"/>
          <w:b w:val="0"/>
          <w:smallCaps w:val="0"/>
          <w:sz w:val="20"/>
          <w:szCs w:val="20"/>
        </w:rPr>
        <w:instrText xml:space="preserve"> FORMCHECKBOX </w:instrText>
      </w:r>
      <w:r w:rsidR="003D7620">
        <w:rPr>
          <w:rFonts w:ascii="Times New Roman" w:hAnsi="Times New Roman"/>
          <w:b w:val="0"/>
          <w:smallCaps w:val="0"/>
          <w:sz w:val="20"/>
          <w:szCs w:val="20"/>
        </w:rPr>
      </w:r>
      <w:r w:rsidR="003D7620">
        <w:rPr>
          <w:rFonts w:ascii="Times New Roman" w:hAnsi="Times New Roman"/>
          <w:b w:val="0"/>
          <w:smallCaps w:val="0"/>
          <w:sz w:val="20"/>
          <w:szCs w:val="20"/>
        </w:rPr>
        <w:fldChar w:fldCharType="separate"/>
      </w:r>
      <w:r>
        <w:rPr>
          <w:rFonts w:ascii="Times New Roman" w:hAnsi="Times New Roman"/>
          <w:b w:val="0"/>
          <w:smallCaps w:val="0"/>
          <w:sz w:val="20"/>
          <w:szCs w:val="20"/>
        </w:rPr>
        <w:fldChar w:fldCharType="end"/>
      </w:r>
      <w:r w:rsidR="00503625">
        <w:rPr>
          <w:rFonts w:ascii="Times New Roman" w:hAnsi="Times New Roman"/>
          <w:b w:val="0"/>
          <w:smallCaps w:val="0"/>
          <w:sz w:val="20"/>
          <w:szCs w:val="20"/>
        </w:rPr>
        <w:t xml:space="preserve"> </w:t>
      </w:r>
      <w:r w:rsidR="00545F09" w:rsidRPr="001731CE">
        <w:rPr>
          <w:rFonts w:ascii="Times New Roman" w:hAnsi="Times New Roman"/>
          <w:b w:val="0"/>
          <w:smallCaps w:val="0"/>
        </w:rPr>
        <w:t xml:space="preserve">Private Sector Entities; </w:t>
      </w:r>
    </w:p>
    <w:p w14:paraId="45E700E1" w14:textId="4EA88E88" w:rsidR="000614AC" w:rsidRPr="001731CE" w:rsidRDefault="00545F09" w:rsidP="00A359C9">
      <w:pPr>
        <w:pStyle w:val="ListParagraph"/>
        <w:shd w:val="clear" w:color="auto" w:fill="FFFFFF"/>
        <w:snapToGrid/>
        <w:spacing w:after="0"/>
        <w:ind w:left="-630" w:firstLine="0"/>
        <w:contextualSpacing/>
        <w:rPr>
          <w:rFonts w:ascii="Times New Roman" w:hAnsi="Times New Roman"/>
          <w:b w:val="0"/>
          <w:smallCaps w:val="0"/>
          <w:sz w:val="20"/>
          <w:szCs w:val="20"/>
        </w:rPr>
      </w:pPr>
      <w:r w:rsidRPr="001731CE">
        <w:rPr>
          <w:sz w:val="20"/>
          <w:szCs w:val="20"/>
        </w:rPr>
        <w:fldChar w:fldCharType="begin">
          <w:ffData>
            <w:name w:val="IAP_cities"/>
            <w:enabled/>
            <w:calcOnExit w:val="0"/>
            <w:checkBox>
              <w:sizeAuto/>
              <w:default w:val="0"/>
            </w:checkBox>
          </w:ffData>
        </w:fldChar>
      </w:r>
      <w:r w:rsidRPr="001731CE">
        <w:rPr>
          <w:rFonts w:ascii="Times New Roman" w:hAnsi="Times New Roman"/>
          <w:b w:val="0"/>
          <w:smallCaps w:val="0"/>
          <w:sz w:val="20"/>
          <w:szCs w:val="20"/>
        </w:rPr>
        <w:instrText xml:space="preserve"> FORMCHECKBOX </w:instrText>
      </w:r>
      <w:r w:rsidR="003D7620">
        <w:rPr>
          <w:sz w:val="20"/>
          <w:szCs w:val="20"/>
        </w:rPr>
      </w:r>
      <w:r w:rsidR="003D7620">
        <w:rPr>
          <w:sz w:val="20"/>
          <w:szCs w:val="20"/>
        </w:rPr>
        <w:fldChar w:fldCharType="separate"/>
      </w:r>
      <w:r w:rsidRPr="001731CE">
        <w:rPr>
          <w:sz w:val="20"/>
          <w:szCs w:val="20"/>
        </w:rPr>
        <w:fldChar w:fldCharType="end"/>
      </w:r>
      <w:r w:rsidR="00503625">
        <w:rPr>
          <w:rFonts w:ascii="Times New Roman" w:hAnsi="Times New Roman"/>
          <w:b w:val="0"/>
          <w:smallCaps w:val="0"/>
          <w:sz w:val="20"/>
          <w:szCs w:val="20"/>
        </w:rPr>
        <w:t xml:space="preserve"> </w:t>
      </w:r>
      <w:r w:rsidRPr="001731CE">
        <w:rPr>
          <w:rFonts w:ascii="Times New Roman" w:hAnsi="Times New Roman"/>
          <w:b w:val="0"/>
          <w:smallCaps w:val="0"/>
        </w:rPr>
        <w:t xml:space="preserve">If None of the above, please explain why. In addition, provide indicative information on how stakeholders, including civil society and indigenous peoples, will be engaged in the project preparation, and their respective roles and means of engagement. </w:t>
      </w:r>
    </w:p>
    <w:p w14:paraId="6DCB02AC" w14:textId="77777777" w:rsidR="009567C5" w:rsidRDefault="009567C5" w:rsidP="008E31F5">
      <w:pPr>
        <w:pStyle w:val="GEFQuestion"/>
        <w:shd w:val="clear" w:color="auto" w:fill="FFFFFF"/>
      </w:pPr>
    </w:p>
    <w:p w14:paraId="4A19A00A" w14:textId="441ED480" w:rsidR="008E31F5" w:rsidRDefault="00B64D1E" w:rsidP="008E31F5">
      <w:pPr>
        <w:pStyle w:val="GEFQuestion"/>
        <w:shd w:val="clear" w:color="auto" w:fill="FFFFFF"/>
        <w:rPr>
          <w:lang w:val="en-GB"/>
        </w:rPr>
      </w:pPr>
      <w:r w:rsidRPr="00EE2D80">
        <w:t xml:space="preserve">During project identification phase, the project has engaged key stakeholders at the national and regional level. </w:t>
      </w:r>
      <w:r w:rsidR="0089018B" w:rsidRPr="00EE2D80">
        <w:t xml:space="preserve">This has involved </w:t>
      </w:r>
      <w:r w:rsidRPr="00EE2D80">
        <w:t xml:space="preserve">CAF and FAO </w:t>
      </w:r>
      <w:r w:rsidR="0089018B" w:rsidRPr="00EE2D80">
        <w:t>working</w:t>
      </w:r>
      <w:r w:rsidRPr="00EE2D80">
        <w:t xml:space="preserve"> closely with CARICOM, CRFM, the CLME+ GEF project, and Caribbean countries</w:t>
      </w:r>
      <w:r w:rsidR="0089018B" w:rsidRPr="00EE2D80">
        <w:t xml:space="preserve"> in the development of this project proposal</w:t>
      </w:r>
      <w:r w:rsidRPr="00EE2D80">
        <w:t>. Initial consultations included a C</w:t>
      </w:r>
      <w:r w:rsidR="0089018B" w:rsidRPr="00EE2D80">
        <w:t>AF led workshop in February</w:t>
      </w:r>
      <w:r w:rsidR="0089018B">
        <w:t xml:space="preserve"> </w:t>
      </w:r>
      <w:r w:rsidR="0089018B">
        <w:lastRenderedPageBreak/>
        <w:t>2018</w:t>
      </w:r>
      <w:r w:rsidRPr="003B0687">
        <w:t>,</w:t>
      </w:r>
      <w:r w:rsidR="0089018B">
        <w:t xml:space="preserve"> numerous bilateral discussions</w:t>
      </w:r>
      <w:r w:rsidRPr="003B0687">
        <w:t xml:space="preserve">, and more recently, a </w:t>
      </w:r>
      <w:r w:rsidRPr="003B0687">
        <w:rPr>
          <w:lang w:val="en-GB"/>
        </w:rPr>
        <w:t>PIF consultation workshop in February 2019 in Barbados</w:t>
      </w:r>
      <w:r w:rsidR="007B11CC">
        <w:rPr>
          <w:lang w:val="en-GB"/>
        </w:rPr>
        <w:t xml:space="preserve"> led by CAF</w:t>
      </w:r>
      <w:r w:rsidRPr="003B0687">
        <w:rPr>
          <w:lang w:val="en-GB"/>
        </w:rPr>
        <w:t xml:space="preserve">. The project is building off existing planning documents where local organizations have been engaged, but the project also fully intends to do its own due diligence during the full project document development phase. </w:t>
      </w:r>
      <w:r w:rsidR="008E31F5">
        <w:rPr>
          <w:lang w:val="en-GB"/>
        </w:rPr>
        <w:t>The following table provides and overview of stakeholder consultations to date:</w:t>
      </w:r>
    </w:p>
    <w:p w14:paraId="541D737A" w14:textId="0F32C2B5" w:rsidR="008E31F5" w:rsidRDefault="008E31F5" w:rsidP="008E31F5">
      <w:pPr>
        <w:rPr>
          <w:lang w:val="en-GB"/>
        </w:rPr>
      </w:pPr>
    </w:p>
    <w:p w14:paraId="29644C2F" w14:textId="77777777" w:rsidR="00EE2D80" w:rsidRPr="008E31F5" w:rsidRDefault="00EE2D80" w:rsidP="008E31F5">
      <w:pPr>
        <w:rPr>
          <w:lang w:val="en-GB"/>
        </w:rPr>
      </w:pPr>
    </w:p>
    <w:tbl>
      <w:tblPr>
        <w:tblW w:w="537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689"/>
        <w:gridCol w:w="4028"/>
      </w:tblGrid>
      <w:tr w:rsidR="008E31F5" w:rsidRPr="008C6868" w14:paraId="59A0DBF6" w14:textId="77777777" w:rsidTr="00DB3A65">
        <w:tc>
          <w:tcPr>
            <w:tcW w:w="1270" w:type="pct"/>
            <w:shd w:val="clear" w:color="auto" w:fill="BFBFBF"/>
          </w:tcPr>
          <w:p w14:paraId="08E3F2FB" w14:textId="77777777" w:rsidR="008E31F5" w:rsidRPr="008C6868" w:rsidRDefault="008E31F5" w:rsidP="008E31F5">
            <w:pPr>
              <w:rPr>
                <w:b/>
                <w:sz w:val="22"/>
                <w:szCs w:val="22"/>
              </w:rPr>
            </w:pPr>
            <w:r w:rsidRPr="008C6868">
              <w:rPr>
                <w:b/>
                <w:sz w:val="22"/>
                <w:szCs w:val="22"/>
              </w:rPr>
              <w:t>Stakeholder</w:t>
            </w:r>
          </w:p>
        </w:tc>
        <w:tc>
          <w:tcPr>
            <w:tcW w:w="1783" w:type="pct"/>
            <w:shd w:val="clear" w:color="auto" w:fill="BFBFBF"/>
          </w:tcPr>
          <w:p w14:paraId="2BED2AA0" w14:textId="77777777" w:rsidR="008E31F5" w:rsidRPr="008C6868" w:rsidRDefault="008E31F5" w:rsidP="008E31F5">
            <w:pPr>
              <w:rPr>
                <w:b/>
                <w:sz w:val="22"/>
                <w:szCs w:val="22"/>
              </w:rPr>
            </w:pPr>
            <w:r w:rsidRPr="008C6868">
              <w:rPr>
                <w:b/>
                <w:sz w:val="22"/>
                <w:szCs w:val="22"/>
              </w:rPr>
              <w:t>Participation in project preparation</w:t>
            </w:r>
          </w:p>
        </w:tc>
        <w:tc>
          <w:tcPr>
            <w:tcW w:w="1947" w:type="pct"/>
            <w:shd w:val="clear" w:color="auto" w:fill="BFBFBF"/>
          </w:tcPr>
          <w:p w14:paraId="448912BE" w14:textId="77777777" w:rsidR="008E31F5" w:rsidRPr="008C6868" w:rsidRDefault="008E31F5" w:rsidP="008E31F5">
            <w:pPr>
              <w:rPr>
                <w:b/>
                <w:sz w:val="22"/>
                <w:szCs w:val="22"/>
              </w:rPr>
            </w:pPr>
            <w:r w:rsidRPr="008C6868">
              <w:rPr>
                <w:b/>
                <w:sz w:val="22"/>
                <w:szCs w:val="22"/>
              </w:rPr>
              <w:t>Participation in project implementation</w:t>
            </w:r>
          </w:p>
        </w:tc>
      </w:tr>
      <w:tr w:rsidR="008E31F5" w:rsidRPr="008C6868" w14:paraId="66C728B4" w14:textId="77777777" w:rsidTr="008E31F5">
        <w:tc>
          <w:tcPr>
            <w:tcW w:w="5000" w:type="pct"/>
            <w:gridSpan w:val="3"/>
            <w:shd w:val="clear" w:color="auto" w:fill="D9D9D9"/>
          </w:tcPr>
          <w:p w14:paraId="0B235D83" w14:textId="77777777" w:rsidR="008E31F5" w:rsidRPr="008C6868" w:rsidRDefault="008E31F5" w:rsidP="008E31F5">
            <w:pPr>
              <w:jc w:val="center"/>
              <w:rPr>
                <w:b/>
                <w:sz w:val="22"/>
                <w:szCs w:val="22"/>
              </w:rPr>
            </w:pPr>
            <w:r w:rsidRPr="008C6868">
              <w:rPr>
                <w:b/>
                <w:sz w:val="22"/>
                <w:szCs w:val="22"/>
              </w:rPr>
              <w:t>Government Institutions</w:t>
            </w:r>
          </w:p>
        </w:tc>
      </w:tr>
      <w:tr w:rsidR="008E31F5" w:rsidRPr="008C6868" w14:paraId="781B71B1" w14:textId="77777777" w:rsidTr="008E31F5">
        <w:tc>
          <w:tcPr>
            <w:tcW w:w="5000" w:type="pct"/>
            <w:gridSpan w:val="3"/>
            <w:shd w:val="clear" w:color="auto" w:fill="auto"/>
          </w:tcPr>
          <w:p w14:paraId="0171717D" w14:textId="77777777" w:rsidR="008E31F5" w:rsidRPr="008C6868" w:rsidRDefault="008E31F5" w:rsidP="008E31F5">
            <w:pPr>
              <w:rPr>
                <w:b/>
                <w:sz w:val="22"/>
                <w:szCs w:val="22"/>
              </w:rPr>
            </w:pPr>
            <w:r w:rsidRPr="008C6868">
              <w:rPr>
                <w:b/>
                <w:sz w:val="22"/>
                <w:szCs w:val="22"/>
              </w:rPr>
              <w:t>BARBADOS</w:t>
            </w:r>
          </w:p>
        </w:tc>
      </w:tr>
      <w:tr w:rsidR="008E31F5" w:rsidRPr="008C6868" w14:paraId="44661100" w14:textId="77777777" w:rsidTr="00DB3A65">
        <w:tc>
          <w:tcPr>
            <w:tcW w:w="1270" w:type="pct"/>
            <w:shd w:val="clear" w:color="auto" w:fill="auto"/>
          </w:tcPr>
          <w:p w14:paraId="4FE596BA" w14:textId="77777777" w:rsidR="008E31F5" w:rsidRPr="008C6868" w:rsidRDefault="008E31F5" w:rsidP="008E31F5">
            <w:pPr>
              <w:rPr>
                <w:sz w:val="20"/>
                <w:szCs w:val="20"/>
              </w:rPr>
            </w:pPr>
            <w:r w:rsidRPr="008C6868">
              <w:rPr>
                <w:sz w:val="20"/>
                <w:szCs w:val="20"/>
              </w:rPr>
              <w:t>Fisheries Division</w:t>
            </w:r>
            <w:r w:rsidR="0089018B">
              <w:rPr>
                <w:sz w:val="20"/>
                <w:szCs w:val="20"/>
              </w:rPr>
              <w:t>, Ministry of Maritime Affairs and the Blue Economy</w:t>
            </w:r>
          </w:p>
        </w:tc>
        <w:tc>
          <w:tcPr>
            <w:tcW w:w="1783" w:type="pct"/>
            <w:shd w:val="clear" w:color="auto" w:fill="auto"/>
          </w:tcPr>
          <w:p w14:paraId="35D43384" w14:textId="77777777" w:rsidR="008E31F5" w:rsidRPr="008C6868" w:rsidRDefault="008E31F5" w:rsidP="008E31F5">
            <w:pPr>
              <w:rPr>
                <w:sz w:val="20"/>
                <w:szCs w:val="20"/>
              </w:rPr>
            </w:pPr>
            <w:r w:rsidRPr="008C6868">
              <w:rPr>
                <w:sz w:val="20"/>
                <w:szCs w:val="20"/>
              </w:rPr>
              <w:t>Project Focal Point and Liaison Office in country</w:t>
            </w:r>
          </w:p>
        </w:tc>
        <w:tc>
          <w:tcPr>
            <w:tcW w:w="1947" w:type="pct"/>
            <w:shd w:val="clear" w:color="auto" w:fill="auto"/>
          </w:tcPr>
          <w:p w14:paraId="28C90F8B" w14:textId="77777777" w:rsidR="008E31F5" w:rsidRPr="008C6868" w:rsidRDefault="008E31F5" w:rsidP="008E31F5">
            <w:pPr>
              <w:rPr>
                <w:sz w:val="20"/>
                <w:szCs w:val="20"/>
              </w:rPr>
            </w:pPr>
            <w:r w:rsidRPr="008C6868">
              <w:rPr>
                <w:sz w:val="20"/>
                <w:szCs w:val="20"/>
              </w:rPr>
              <w:t>Direct responsibility for ecosystem-based fisheries management, research and licensing</w:t>
            </w:r>
          </w:p>
        </w:tc>
      </w:tr>
      <w:tr w:rsidR="008E31F5" w:rsidRPr="008C6868" w14:paraId="0041323A" w14:textId="77777777" w:rsidTr="00DB3A65">
        <w:tc>
          <w:tcPr>
            <w:tcW w:w="1270" w:type="pct"/>
            <w:shd w:val="clear" w:color="auto" w:fill="auto"/>
          </w:tcPr>
          <w:p w14:paraId="1AA70E1C" w14:textId="77777777" w:rsidR="008E31F5" w:rsidRPr="008C6868" w:rsidRDefault="008E31F5" w:rsidP="008E31F5">
            <w:pPr>
              <w:rPr>
                <w:sz w:val="20"/>
                <w:szCs w:val="20"/>
              </w:rPr>
            </w:pPr>
            <w:r w:rsidRPr="008C6868">
              <w:rPr>
                <w:sz w:val="20"/>
                <w:szCs w:val="20"/>
              </w:rPr>
              <w:t>Ministry of Environment and National Beautification</w:t>
            </w:r>
          </w:p>
        </w:tc>
        <w:tc>
          <w:tcPr>
            <w:tcW w:w="1783" w:type="pct"/>
            <w:shd w:val="clear" w:color="auto" w:fill="auto"/>
          </w:tcPr>
          <w:p w14:paraId="15D50B3C" w14:textId="77777777" w:rsidR="008E31F5" w:rsidRPr="008C6868" w:rsidRDefault="008E31F5" w:rsidP="008E31F5">
            <w:pPr>
              <w:rPr>
                <w:sz w:val="20"/>
                <w:szCs w:val="20"/>
              </w:rPr>
            </w:pPr>
            <w:r w:rsidRPr="008C6868">
              <w:rPr>
                <w:sz w:val="20"/>
                <w:szCs w:val="20"/>
              </w:rPr>
              <w:t>GEF Operational Focal Point</w:t>
            </w:r>
          </w:p>
          <w:p w14:paraId="291CC614" w14:textId="77777777" w:rsidR="008E31F5" w:rsidRPr="008C6868" w:rsidRDefault="008E31F5" w:rsidP="008E31F5">
            <w:pPr>
              <w:rPr>
                <w:sz w:val="20"/>
                <w:szCs w:val="20"/>
              </w:rPr>
            </w:pPr>
            <w:r w:rsidRPr="008C6868">
              <w:rPr>
                <w:sz w:val="20"/>
                <w:szCs w:val="20"/>
              </w:rPr>
              <w:t>Validation and endorsement of PIF and CEO Endorsement Request</w:t>
            </w:r>
          </w:p>
        </w:tc>
        <w:tc>
          <w:tcPr>
            <w:tcW w:w="1947" w:type="pct"/>
            <w:shd w:val="clear" w:color="auto" w:fill="auto"/>
          </w:tcPr>
          <w:p w14:paraId="4FE7B978" w14:textId="77777777" w:rsidR="008E31F5" w:rsidRPr="008C6868" w:rsidRDefault="008E31F5" w:rsidP="008E31F5">
            <w:pPr>
              <w:rPr>
                <w:sz w:val="20"/>
                <w:szCs w:val="20"/>
              </w:rPr>
            </w:pPr>
            <w:r w:rsidRPr="008C6868">
              <w:rPr>
                <w:sz w:val="20"/>
                <w:szCs w:val="20"/>
              </w:rPr>
              <w:t>Facilitate and support all policy related outcomes proposed by the project</w:t>
            </w:r>
          </w:p>
          <w:p w14:paraId="07C30006" w14:textId="77777777" w:rsidR="008E31F5" w:rsidRPr="008C6868" w:rsidRDefault="008E31F5" w:rsidP="008E31F5">
            <w:pPr>
              <w:rPr>
                <w:sz w:val="20"/>
                <w:szCs w:val="20"/>
              </w:rPr>
            </w:pPr>
            <w:r w:rsidRPr="008C6868">
              <w:rPr>
                <w:sz w:val="20"/>
                <w:szCs w:val="20"/>
              </w:rPr>
              <w:t>Project Monitoring and Evaluation at the national level</w:t>
            </w:r>
          </w:p>
          <w:p w14:paraId="5EE487F9" w14:textId="6E792538" w:rsidR="008E31F5" w:rsidRPr="008C6868" w:rsidRDefault="008E31F5" w:rsidP="008E31F5">
            <w:pPr>
              <w:rPr>
                <w:sz w:val="20"/>
                <w:szCs w:val="20"/>
              </w:rPr>
            </w:pPr>
            <w:r w:rsidRPr="008C6868">
              <w:rPr>
                <w:sz w:val="20"/>
                <w:szCs w:val="20"/>
              </w:rPr>
              <w:t>Liaison with the GEF Implementing Agenc</w:t>
            </w:r>
            <w:r w:rsidR="00F11530">
              <w:rPr>
                <w:sz w:val="20"/>
                <w:szCs w:val="20"/>
              </w:rPr>
              <w:t>ies</w:t>
            </w:r>
            <w:r w:rsidRPr="008C6868">
              <w:rPr>
                <w:sz w:val="20"/>
                <w:szCs w:val="20"/>
              </w:rPr>
              <w:t xml:space="preserve"> and the project’s Executing Agency</w:t>
            </w:r>
          </w:p>
        </w:tc>
      </w:tr>
      <w:tr w:rsidR="008E31F5" w:rsidRPr="008C6868" w14:paraId="73E7CEC8" w14:textId="77777777" w:rsidTr="00DB3A65">
        <w:tc>
          <w:tcPr>
            <w:tcW w:w="1270" w:type="pct"/>
            <w:shd w:val="clear" w:color="auto" w:fill="auto"/>
          </w:tcPr>
          <w:p w14:paraId="60309B95" w14:textId="77777777" w:rsidR="008E31F5" w:rsidRPr="008C6868" w:rsidRDefault="008E31F5" w:rsidP="008E31F5">
            <w:pPr>
              <w:rPr>
                <w:sz w:val="20"/>
                <w:szCs w:val="20"/>
              </w:rPr>
            </w:pPr>
            <w:r w:rsidRPr="008C6868">
              <w:rPr>
                <w:sz w:val="20"/>
                <w:szCs w:val="20"/>
              </w:rPr>
              <w:t>Coastal Zone Management Unit</w:t>
            </w:r>
          </w:p>
        </w:tc>
        <w:tc>
          <w:tcPr>
            <w:tcW w:w="1783" w:type="pct"/>
            <w:shd w:val="clear" w:color="auto" w:fill="auto"/>
          </w:tcPr>
          <w:p w14:paraId="43CD8C08" w14:textId="77777777" w:rsidR="008E31F5" w:rsidRPr="008C6868" w:rsidRDefault="008E31F5" w:rsidP="008E31F5">
            <w:pPr>
              <w:rPr>
                <w:sz w:val="20"/>
                <w:szCs w:val="20"/>
              </w:rPr>
            </w:pPr>
            <w:r w:rsidRPr="008C6868">
              <w:rPr>
                <w:sz w:val="20"/>
                <w:szCs w:val="20"/>
              </w:rPr>
              <w:t>Source of technical data and advice on integrated coastal zone management within the context of the ecosystems approach</w:t>
            </w:r>
          </w:p>
        </w:tc>
        <w:tc>
          <w:tcPr>
            <w:tcW w:w="1947" w:type="pct"/>
            <w:shd w:val="clear" w:color="auto" w:fill="auto"/>
          </w:tcPr>
          <w:p w14:paraId="3F81DC28" w14:textId="3895D7F2" w:rsidR="008E31F5" w:rsidRPr="008C6868" w:rsidRDefault="008E31F5" w:rsidP="008E31F5">
            <w:pPr>
              <w:rPr>
                <w:sz w:val="20"/>
                <w:szCs w:val="20"/>
              </w:rPr>
            </w:pPr>
            <w:r w:rsidRPr="008C6868">
              <w:rPr>
                <w:sz w:val="20"/>
                <w:szCs w:val="20"/>
              </w:rPr>
              <w:t xml:space="preserve">Key capacity building and advocacy partner for the ecosystems approach and Knowledge Management within a blue </w:t>
            </w:r>
            <w:r w:rsidR="00F11530">
              <w:rPr>
                <w:sz w:val="20"/>
                <w:szCs w:val="20"/>
              </w:rPr>
              <w:t>economy</w:t>
            </w:r>
            <w:r w:rsidRPr="008C6868">
              <w:rPr>
                <w:sz w:val="20"/>
                <w:szCs w:val="20"/>
              </w:rPr>
              <w:t xml:space="preserve"> context</w:t>
            </w:r>
          </w:p>
        </w:tc>
      </w:tr>
      <w:tr w:rsidR="008E31F5" w:rsidRPr="008C6868" w14:paraId="2B893370" w14:textId="77777777" w:rsidTr="00DB3A65">
        <w:tc>
          <w:tcPr>
            <w:tcW w:w="1270" w:type="pct"/>
            <w:shd w:val="clear" w:color="auto" w:fill="auto"/>
          </w:tcPr>
          <w:p w14:paraId="1EF4D036" w14:textId="77777777" w:rsidR="008E31F5" w:rsidRPr="008C6868" w:rsidRDefault="008E31F5" w:rsidP="008E31F5">
            <w:pPr>
              <w:rPr>
                <w:sz w:val="20"/>
                <w:szCs w:val="20"/>
              </w:rPr>
            </w:pPr>
            <w:r w:rsidRPr="008C6868">
              <w:rPr>
                <w:sz w:val="20"/>
                <w:szCs w:val="20"/>
              </w:rPr>
              <w:t>Barbados Coast Guard</w:t>
            </w:r>
          </w:p>
        </w:tc>
        <w:tc>
          <w:tcPr>
            <w:tcW w:w="1783" w:type="pct"/>
            <w:shd w:val="clear" w:color="auto" w:fill="auto"/>
          </w:tcPr>
          <w:p w14:paraId="30E45D58" w14:textId="02EE3DBC" w:rsidR="008E31F5" w:rsidRPr="008C6868" w:rsidRDefault="008E31F5" w:rsidP="008E31F5">
            <w:pPr>
              <w:rPr>
                <w:sz w:val="20"/>
                <w:szCs w:val="20"/>
              </w:rPr>
            </w:pPr>
            <w:r w:rsidRPr="008C6868">
              <w:rPr>
                <w:sz w:val="20"/>
                <w:szCs w:val="20"/>
              </w:rPr>
              <w:t xml:space="preserve">Consultation on operational opportunities </w:t>
            </w:r>
            <w:r w:rsidR="00DB7F3D">
              <w:rPr>
                <w:sz w:val="20"/>
                <w:szCs w:val="20"/>
              </w:rPr>
              <w:t>to promote</w:t>
            </w:r>
            <w:r w:rsidRPr="008C6868">
              <w:rPr>
                <w:sz w:val="20"/>
                <w:szCs w:val="20"/>
              </w:rPr>
              <w:t xml:space="preserve">fisheries </w:t>
            </w:r>
            <w:r w:rsidR="00F11530">
              <w:rPr>
                <w:sz w:val="20"/>
                <w:szCs w:val="20"/>
              </w:rPr>
              <w:t>MCS</w:t>
            </w:r>
          </w:p>
        </w:tc>
        <w:tc>
          <w:tcPr>
            <w:tcW w:w="1947" w:type="pct"/>
            <w:shd w:val="clear" w:color="auto" w:fill="auto"/>
          </w:tcPr>
          <w:p w14:paraId="43DDB583" w14:textId="6A2437B6" w:rsidR="008E31F5" w:rsidRPr="008C6868" w:rsidRDefault="008E31F5" w:rsidP="008E31F5">
            <w:pPr>
              <w:rPr>
                <w:sz w:val="20"/>
                <w:szCs w:val="20"/>
              </w:rPr>
            </w:pPr>
            <w:r w:rsidRPr="008C6868">
              <w:rPr>
                <w:sz w:val="20"/>
                <w:szCs w:val="20"/>
              </w:rPr>
              <w:t xml:space="preserve">Key partner for capacity building and definition of strategies to </w:t>
            </w:r>
            <w:r w:rsidR="00F11530">
              <w:rPr>
                <w:sz w:val="20"/>
                <w:szCs w:val="20"/>
              </w:rPr>
              <w:t xml:space="preserve">promote legal </w:t>
            </w:r>
            <w:r w:rsidRPr="008C6868">
              <w:rPr>
                <w:sz w:val="20"/>
                <w:szCs w:val="20"/>
              </w:rPr>
              <w:t>fishing</w:t>
            </w:r>
          </w:p>
        </w:tc>
      </w:tr>
      <w:tr w:rsidR="008E31F5" w:rsidRPr="008C6868" w14:paraId="5C09F239" w14:textId="77777777" w:rsidTr="00DB3A65">
        <w:tc>
          <w:tcPr>
            <w:tcW w:w="1270" w:type="pct"/>
            <w:shd w:val="clear" w:color="auto" w:fill="auto"/>
          </w:tcPr>
          <w:p w14:paraId="49872927" w14:textId="77777777" w:rsidR="008E31F5" w:rsidRPr="008C6868" w:rsidRDefault="008E31F5" w:rsidP="008E31F5">
            <w:pPr>
              <w:rPr>
                <w:sz w:val="20"/>
                <w:szCs w:val="20"/>
              </w:rPr>
            </w:pPr>
            <w:r w:rsidRPr="008C6868">
              <w:rPr>
                <w:sz w:val="20"/>
                <w:szCs w:val="20"/>
              </w:rPr>
              <w:t>Ministry of Tourism and International Transport</w:t>
            </w:r>
          </w:p>
        </w:tc>
        <w:tc>
          <w:tcPr>
            <w:tcW w:w="1783" w:type="pct"/>
            <w:shd w:val="clear" w:color="auto" w:fill="auto"/>
          </w:tcPr>
          <w:p w14:paraId="6142925C" w14:textId="0A7A3602" w:rsidR="008E31F5" w:rsidRPr="008C6868" w:rsidRDefault="008E31F5" w:rsidP="008E31F5">
            <w:pPr>
              <w:rPr>
                <w:sz w:val="20"/>
                <w:szCs w:val="20"/>
              </w:rPr>
            </w:pPr>
            <w:r w:rsidRPr="008C6868">
              <w:rPr>
                <w:sz w:val="20"/>
                <w:szCs w:val="20"/>
              </w:rPr>
              <w:t xml:space="preserve">Source of information on tourism within the context of blue </w:t>
            </w:r>
            <w:r w:rsidR="00160700">
              <w:rPr>
                <w:sz w:val="20"/>
                <w:szCs w:val="20"/>
              </w:rPr>
              <w:t>economy</w:t>
            </w:r>
            <w:r w:rsidRPr="008C6868">
              <w:rPr>
                <w:sz w:val="20"/>
                <w:szCs w:val="20"/>
              </w:rPr>
              <w:t xml:space="preserve"> </w:t>
            </w:r>
          </w:p>
        </w:tc>
        <w:tc>
          <w:tcPr>
            <w:tcW w:w="1947" w:type="pct"/>
            <w:shd w:val="clear" w:color="auto" w:fill="auto"/>
          </w:tcPr>
          <w:p w14:paraId="51F5C16A" w14:textId="5C736217" w:rsidR="008E31F5" w:rsidRPr="008C6868" w:rsidRDefault="008E31F5" w:rsidP="008E31F5">
            <w:pPr>
              <w:rPr>
                <w:sz w:val="20"/>
                <w:szCs w:val="20"/>
              </w:rPr>
            </w:pPr>
            <w:r w:rsidRPr="008C6868">
              <w:rPr>
                <w:sz w:val="20"/>
                <w:szCs w:val="20"/>
              </w:rPr>
              <w:t>Important project partner for capacity</w:t>
            </w:r>
            <w:r w:rsidR="00DB7F3D">
              <w:rPr>
                <w:sz w:val="20"/>
                <w:szCs w:val="20"/>
              </w:rPr>
              <w:t xml:space="preserve"> building</w:t>
            </w:r>
            <w:r w:rsidRPr="008C6868">
              <w:rPr>
                <w:sz w:val="20"/>
                <w:szCs w:val="20"/>
              </w:rPr>
              <w:t xml:space="preserve">, blue </w:t>
            </w:r>
            <w:r w:rsidR="00F11530">
              <w:rPr>
                <w:sz w:val="20"/>
                <w:szCs w:val="20"/>
              </w:rPr>
              <w:t>economy</w:t>
            </w:r>
            <w:r w:rsidRPr="008C6868">
              <w:rPr>
                <w:sz w:val="20"/>
                <w:szCs w:val="20"/>
              </w:rPr>
              <w:t xml:space="preserve"> advocacy, and Knowledge Management</w:t>
            </w:r>
          </w:p>
        </w:tc>
      </w:tr>
      <w:tr w:rsidR="008E31F5" w:rsidRPr="008C6868" w14:paraId="0308DDDE" w14:textId="77777777" w:rsidTr="00DB3A65">
        <w:tc>
          <w:tcPr>
            <w:tcW w:w="1270" w:type="pct"/>
            <w:shd w:val="clear" w:color="auto" w:fill="auto"/>
          </w:tcPr>
          <w:p w14:paraId="049E5212" w14:textId="77777777" w:rsidR="008E31F5" w:rsidRPr="008C6868" w:rsidRDefault="008E31F5" w:rsidP="008E31F5">
            <w:pPr>
              <w:rPr>
                <w:sz w:val="20"/>
                <w:szCs w:val="20"/>
              </w:rPr>
            </w:pPr>
            <w:r w:rsidRPr="008C6868">
              <w:rPr>
                <w:sz w:val="20"/>
                <w:szCs w:val="20"/>
              </w:rPr>
              <w:t>Customs Department</w:t>
            </w:r>
          </w:p>
        </w:tc>
        <w:tc>
          <w:tcPr>
            <w:tcW w:w="1783" w:type="pct"/>
            <w:shd w:val="clear" w:color="auto" w:fill="auto"/>
          </w:tcPr>
          <w:p w14:paraId="48BF3C74" w14:textId="77777777" w:rsidR="008E31F5" w:rsidRPr="008C6868" w:rsidRDefault="008E31F5" w:rsidP="008E31F5">
            <w:pPr>
              <w:rPr>
                <w:sz w:val="20"/>
                <w:szCs w:val="20"/>
              </w:rPr>
            </w:pPr>
            <w:r w:rsidRPr="008C6868">
              <w:rPr>
                <w:sz w:val="20"/>
                <w:szCs w:val="20"/>
              </w:rPr>
              <w:t>Consultation on operational and structural opportunities to incorporate surveillance and monitoring of IUU fishing into customs operations</w:t>
            </w:r>
          </w:p>
        </w:tc>
        <w:tc>
          <w:tcPr>
            <w:tcW w:w="1947" w:type="pct"/>
            <w:shd w:val="clear" w:color="auto" w:fill="auto"/>
          </w:tcPr>
          <w:p w14:paraId="6B7F05A8" w14:textId="08C30C26" w:rsidR="008E31F5" w:rsidRPr="008C6868" w:rsidRDefault="008E31F5" w:rsidP="00122069">
            <w:pPr>
              <w:rPr>
                <w:sz w:val="20"/>
                <w:szCs w:val="20"/>
              </w:rPr>
            </w:pPr>
            <w:r w:rsidRPr="008C6868">
              <w:rPr>
                <w:sz w:val="20"/>
                <w:szCs w:val="20"/>
              </w:rPr>
              <w:t xml:space="preserve">Key capacity building and </w:t>
            </w:r>
            <w:r w:rsidR="00122069">
              <w:rPr>
                <w:sz w:val="20"/>
                <w:szCs w:val="20"/>
              </w:rPr>
              <w:t>awareness-raising</w:t>
            </w:r>
            <w:r w:rsidR="00122069" w:rsidRPr="008C6868">
              <w:rPr>
                <w:sz w:val="20"/>
                <w:szCs w:val="20"/>
              </w:rPr>
              <w:t xml:space="preserve"> </w:t>
            </w:r>
            <w:r w:rsidRPr="008C6868">
              <w:rPr>
                <w:sz w:val="20"/>
                <w:szCs w:val="20"/>
              </w:rPr>
              <w:t xml:space="preserve">partner for blue </w:t>
            </w:r>
            <w:r w:rsidR="00F11530">
              <w:rPr>
                <w:sz w:val="20"/>
                <w:szCs w:val="20"/>
              </w:rPr>
              <w:t>economy</w:t>
            </w:r>
            <w:r w:rsidRPr="008C6868">
              <w:rPr>
                <w:sz w:val="20"/>
                <w:szCs w:val="20"/>
              </w:rPr>
              <w:t xml:space="preserve"> and </w:t>
            </w:r>
            <w:r w:rsidR="00F11530">
              <w:rPr>
                <w:sz w:val="20"/>
                <w:szCs w:val="20"/>
              </w:rPr>
              <w:t>promot</w:t>
            </w:r>
            <w:r w:rsidR="00DB7F3D">
              <w:rPr>
                <w:sz w:val="20"/>
                <w:szCs w:val="20"/>
              </w:rPr>
              <w:t>ion  of</w:t>
            </w:r>
            <w:r w:rsidR="00F11530">
              <w:rPr>
                <w:sz w:val="20"/>
                <w:szCs w:val="20"/>
              </w:rPr>
              <w:t xml:space="preserve"> legal </w:t>
            </w:r>
            <w:r w:rsidRPr="008C6868">
              <w:rPr>
                <w:sz w:val="20"/>
                <w:szCs w:val="20"/>
              </w:rPr>
              <w:t>fishing</w:t>
            </w:r>
          </w:p>
        </w:tc>
      </w:tr>
      <w:tr w:rsidR="008E31F5" w:rsidRPr="008C6868" w14:paraId="1F8AA518" w14:textId="77777777" w:rsidTr="008E31F5">
        <w:tc>
          <w:tcPr>
            <w:tcW w:w="5000" w:type="pct"/>
            <w:gridSpan w:val="3"/>
            <w:shd w:val="clear" w:color="auto" w:fill="auto"/>
          </w:tcPr>
          <w:p w14:paraId="06344D6B" w14:textId="77777777" w:rsidR="008E31F5" w:rsidRPr="008C6868" w:rsidRDefault="008E31F5" w:rsidP="008E31F5">
            <w:pPr>
              <w:rPr>
                <w:b/>
                <w:sz w:val="22"/>
                <w:szCs w:val="22"/>
              </w:rPr>
            </w:pPr>
            <w:r w:rsidRPr="008C6868">
              <w:rPr>
                <w:b/>
                <w:sz w:val="22"/>
                <w:szCs w:val="22"/>
              </w:rPr>
              <w:t>BELIZE</w:t>
            </w:r>
          </w:p>
        </w:tc>
      </w:tr>
      <w:tr w:rsidR="008E31F5" w:rsidRPr="008C6868" w14:paraId="72B60DBE" w14:textId="77777777" w:rsidTr="00DB3A65">
        <w:tc>
          <w:tcPr>
            <w:tcW w:w="1270" w:type="pct"/>
            <w:shd w:val="clear" w:color="auto" w:fill="auto"/>
          </w:tcPr>
          <w:p w14:paraId="24EC3C10" w14:textId="77777777" w:rsidR="008E31F5" w:rsidRPr="008C6868" w:rsidRDefault="008E31F5" w:rsidP="008E31F5">
            <w:pPr>
              <w:rPr>
                <w:sz w:val="20"/>
                <w:szCs w:val="20"/>
              </w:rPr>
            </w:pPr>
            <w:r w:rsidRPr="008C6868">
              <w:rPr>
                <w:sz w:val="20"/>
                <w:szCs w:val="20"/>
              </w:rPr>
              <w:t>Fisheries Department</w:t>
            </w:r>
          </w:p>
        </w:tc>
        <w:tc>
          <w:tcPr>
            <w:tcW w:w="1783" w:type="pct"/>
            <w:shd w:val="clear" w:color="auto" w:fill="auto"/>
          </w:tcPr>
          <w:p w14:paraId="15C8FECE" w14:textId="77777777" w:rsidR="008E31F5" w:rsidRPr="008C6868" w:rsidRDefault="008E31F5" w:rsidP="008E31F5">
            <w:pPr>
              <w:rPr>
                <w:sz w:val="20"/>
                <w:szCs w:val="20"/>
              </w:rPr>
            </w:pPr>
            <w:r w:rsidRPr="008C6868">
              <w:rPr>
                <w:sz w:val="20"/>
                <w:szCs w:val="20"/>
              </w:rPr>
              <w:t>Project Focal Point and Liaison Office in country</w:t>
            </w:r>
          </w:p>
        </w:tc>
        <w:tc>
          <w:tcPr>
            <w:tcW w:w="1947" w:type="pct"/>
            <w:shd w:val="clear" w:color="auto" w:fill="auto"/>
          </w:tcPr>
          <w:p w14:paraId="5AE3DD85" w14:textId="77777777" w:rsidR="008E31F5" w:rsidRPr="008C6868" w:rsidRDefault="008E31F5" w:rsidP="008E31F5">
            <w:pPr>
              <w:rPr>
                <w:sz w:val="20"/>
                <w:szCs w:val="20"/>
              </w:rPr>
            </w:pPr>
            <w:r w:rsidRPr="008C6868">
              <w:rPr>
                <w:sz w:val="20"/>
                <w:szCs w:val="20"/>
              </w:rPr>
              <w:t>Direct responsibility for ecosystem-based fisheries management, research, marine reserves, licensing, and fisheries enforcement</w:t>
            </w:r>
          </w:p>
        </w:tc>
      </w:tr>
      <w:tr w:rsidR="008E31F5" w:rsidRPr="008C6868" w14:paraId="2A23D76C" w14:textId="77777777" w:rsidTr="00DB3A65">
        <w:tc>
          <w:tcPr>
            <w:tcW w:w="1270" w:type="pct"/>
            <w:shd w:val="clear" w:color="auto" w:fill="auto"/>
          </w:tcPr>
          <w:p w14:paraId="4D3A330D" w14:textId="77777777" w:rsidR="008E31F5" w:rsidRPr="008C6868" w:rsidRDefault="008E31F5" w:rsidP="008E31F5">
            <w:pPr>
              <w:rPr>
                <w:sz w:val="20"/>
                <w:szCs w:val="20"/>
              </w:rPr>
            </w:pPr>
            <w:r w:rsidRPr="008C6868">
              <w:rPr>
                <w:sz w:val="20"/>
                <w:szCs w:val="20"/>
              </w:rPr>
              <w:t>Ministry of Agriculture, Fisheries, Forestry, the Environment, Sustainable Development and Immigration</w:t>
            </w:r>
          </w:p>
        </w:tc>
        <w:tc>
          <w:tcPr>
            <w:tcW w:w="1783" w:type="pct"/>
            <w:shd w:val="clear" w:color="auto" w:fill="auto"/>
          </w:tcPr>
          <w:p w14:paraId="4CC54B78" w14:textId="77777777" w:rsidR="008E31F5" w:rsidRPr="008C6868" w:rsidRDefault="008E31F5" w:rsidP="008E31F5">
            <w:pPr>
              <w:rPr>
                <w:sz w:val="20"/>
                <w:szCs w:val="20"/>
              </w:rPr>
            </w:pPr>
            <w:r w:rsidRPr="008C6868">
              <w:rPr>
                <w:sz w:val="20"/>
                <w:szCs w:val="20"/>
              </w:rPr>
              <w:t>GEF Operational Focal Point</w:t>
            </w:r>
          </w:p>
          <w:p w14:paraId="47ED1AF4" w14:textId="77777777" w:rsidR="008E31F5" w:rsidRPr="008C6868" w:rsidRDefault="008E31F5" w:rsidP="008E31F5">
            <w:pPr>
              <w:rPr>
                <w:sz w:val="20"/>
                <w:szCs w:val="20"/>
              </w:rPr>
            </w:pPr>
            <w:r w:rsidRPr="008C6868">
              <w:rPr>
                <w:sz w:val="20"/>
                <w:szCs w:val="20"/>
              </w:rPr>
              <w:t>Validation and endorsement of PIF and CEO Endorsement Request</w:t>
            </w:r>
          </w:p>
        </w:tc>
        <w:tc>
          <w:tcPr>
            <w:tcW w:w="1947" w:type="pct"/>
            <w:shd w:val="clear" w:color="auto" w:fill="auto"/>
          </w:tcPr>
          <w:p w14:paraId="6E2FCCBE" w14:textId="77777777" w:rsidR="008E31F5" w:rsidRPr="008C6868" w:rsidRDefault="008E31F5" w:rsidP="008E31F5">
            <w:pPr>
              <w:rPr>
                <w:sz w:val="20"/>
                <w:szCs w:val="20"/>
              </w:rPr>
            </w:pPr>
            <w:r w:rsidRPr="008C6868">
              <w:rPr>
                <w:sz w:val="20"/>
                <w:szCs w:val="20"/>
              </w:rPr>
              <w:t>Facilitate and support all policy related outcomes proposed by the project</w:t>
            </w:r>
          </w:p>
          <w:p w14:paraId="3ACE8784" w14:textId="77777777" w:rsidR="008E31F5" w:rsidRPr="008C6868" w:rsidRDefault="008E31F5" w:rsidP="008E31F5">
            <w:pPr>
              <w:rPr>
                <w:sz w:val="20"/>
                <w:szCs w:val="20"/>
              </w:rPr>
            </w:pPr>
            <w:r w:rsidRPr="008C6868">
              <w:rPr>
                <w:sz w:val="20"/>
                <w:szCs w:val="20"/>
              </w:rPr>
              <w:t>Project Monitoring and Evaluation at the national level</w:t>
            </w:r>
          </w:p>
          <w:p w14:paraId="20319B69" w14:textId="78CC97EC" w:rsidR="008E31F5" w:rsidRPr="008C6868" w:rsidRDefault="008E31F5" w:rsidP="008E31F5">
            <w:pPr>
              <w:rPr>
                <w:sz w:val="20"/>
                <w:szCs w:val="20"/>
              </w:rPr>
            </w:pPr>
            <w:r w:rsidRPr="008C6868">
              <w:rPr>
                <w:sz w:val="20"/>
                <w:szCs w:val="20"/>
              </w:rPr>
              <w:t>Liaison with the GEF Implementing Agenc</w:t>
            </w:r>
            <w:r w:rsidR="00F11530">
              <w:rPr>
                <w:sz w:val="20"/>
                <w:szCs w:val="20"/>
              </w:rPr>
              <w:t>ies</w:t>
            </w:r>
            <w:r w:rsidRPr="008C6868">
              <w:rPr>
                <w:sz w:val="20"/>
                <w:szCs w:val="20"/>
              </w:rPr>
              <w:t xml:space="preserve"> and the project’s Executing Agency</w:t>
            </w:r>
          </w:p>
        </w:tc>
      </w:tr>
      <w:tr w:rsidR="008E31F5" w:rsidRPr="008C6868" w14:paraId="068B5EA6" w14:textId="77777777" w:rsidTr="00DB3A65">
        <w:tc>
          <w:tcPr>
            <w:tcW w:w="1270" w:type="pct"/>
            <w:shd w:val="clear" w:color="auto" w:fill="auto"/>
          </w:tcPr>
          <w:p w14:paraId="3C0C20A1" w14:textId="77777777" w:rsidR="008E31F5" w:rsidRPr="008C6868" w:rsidRDefault="008E31F5" w:rsidP="008E31F5">
            <w:pPr>
              <w:rPr>
                <w:sz w:val="20"/>
                <w:szCs w:val="20"/>
              </w:rPr>
            </w:pPr>
            <w:r w:rsidRPr="008C6868">
              <w:rPr>
                <w:sz w:val="20"/>
                <w:szCs w:val="20"/>
              </w:rPr>
              <w:t>Belize Trade and Investment Development Service (Beltraide)</w:t>
            </w:r>
          </w:p>
        </w:tc>
        <w:tc>
          <w:tcPr>
            <w:tcW w:w="1783" w:type="pct"/>
            <w:shd w:val="clear" w:color="auto" w:fill="auto"/>
          </w:tcPr>
          <w:p w14:paraId="384C8486" w14:textId="77777777" w:rsidR="008E31F5" w:rsidRPr="008C6868" w:rsidRDefault="008E31F5" w:rsidP="008E31F5">
            <w:pPr>
              <w:rPr>
                <w:sz w:val="20"/>
                <w:szCs w:val="20"/>
              </w:rPr>
            </w:pPr>
            <w:r w:rsidRPr="008C6868">
              <w:rPr>
                <w:sz w:val="20"/>
                <w:szCs w:val="20"/>
              </w:rPr>
              <w:t>Information source on fiscal incentives granted to productive sectors</w:t>
            </w:r>
          </w:p>
        </w:tc>
        <w:tc>
          <w:tcPr>
            <w:tcW w:w="1947" w:type="pct"/>
            <w:shd w:val="clear" w:color="auto" w:fill="auto"/>
          </w:tcPr>
          <w:p w14:paraId="6A84DFD2" w14:textId="77777777" w:rsidR="008E31F5" w:rsidRPr="008C6868" w:rsidRDefault="008E31F5" w:rsidP="008E31F5">
            <w:pPr>
              <w:rPr>
                <w:sz w:val="20"/>
                <w:szCs w:val="20"/>
              </w:rPr>
            </w:pPr>
            <w:r w:rsidRPr="008C6868">
              <w:rPr>
                <w:sz w:val="20"/>
                <w:szCs w:val="20"/>
              </w:rPr>
              <w:t>Key consultation partner in process to revisit fiscal incentives which may lead to destructive fishing.</w:t>
            </w:r>
          </w:p>
        </w:tc>
      </w:tr>
      <w:tr w:rsidR="008E31F5" w:rsidRPr="008C6868" w14:paraId="1DBFED81" w14:textId="77777777" w:rsidTr="00DB3A65">
        <w:tc>
          <w:tcPr>
            <w:tcW w:w="1270" w:type="pct"/>
            <w:shd w:val="clear" w:color="auto" w:fill="auto"/>
          </w:tcPr>
          <w:p w14:paraId="2BBAB43D" w14:textId="77777777" w:rsidR="008E31F5" w:rsidRPr="008C6868" w:rsidRDefault="008E31F5" w:rsidP="008E31F5">
            <w:pPr>
              <w:rPr>
                <w:sz w:val="20"/>
                <w:szCs w:val="20"/>
              </w:rPr>
            </w:pPr>
            <w:r w:rsidRPr="008C6868">
              <w:rPr>
                <w:sz w:val="20"/>
                <w:szCs w:val="20"/>
              </w:rPr>
              <w:t>Coastal Zone Management Authority &amp; Institute</w:t>
            </w:r>
          </w:p>
        </w:tc>
        <w:tc>
          <w:tcPr>
            <w:tcW w:w="1783" w:type="pct"/>
            <w:shd w:val="clear" w:color="auto" w:fill="auto"/>
          </w:tcPr>
          <w:p w14:paraId="34A148E6" w14:textId="77777777" w:rsidR="008E31F5" w:rsidRPr="008C6868" w:rsidRDefault="008E31F5" w:rsidP="008E31F5">
            <w:pPr>
              <w:rPr>
                <w:sz w:val="20"/>
                <w:szCs w:val="20"/>
              </w:rPr>
            </w:pPr>
            <w:r w:rsidRPr="008C6868">
              <w:rPr>
                <w:sz w:val="20"/>
                <w:szCs w:val="20"/>
              </w:rPr>
              <w:t>Source of technical data and advice on integrated coastal zone management within the context of the ecosystems approach</w:t>
            </w:r>
          </w:p>
        </w:tc>
        <w:tc>
          <w:tcPr>
            <w:tcW w:w="1947" w:type="pct"/>
            <w:shd w:val="clear" w:color="auto" w:fill="auto"/>
          </w:tcPr>
          <w:p w14:paraId="2A7676FF" w14:textId="5BED2F0B" w:rsidR="008E31F5" w:rsidRPr="008C6868" w:rsidRDefault="008E31F5" w:rsidP="008E31F5">
            <w:pPr>
              <w:rPr>
                <w:sz w:val="20"/>
                <w:szCs w:val="20"/>
              </w:rPr>
            </w:pPr>
            <w:r w:rsidRPr="008C6868">
              <w:rPr>
                <w:sz w:val="20"/>
                <w:szCs w:val="20"/>
              </w:rPr>
              <w:t xml:space="preserve">Key capacity building and advocacy partner for the ecosystems approach and Knowledge Management within a blue </w:t>
            </w:r>
            <w:r w:rsidR="00E9572F">
              <w:rPr>
                <w:sz w:val="20"/>
                <w:szCs w:val="20"/>
              </w:rPr>
              <w:t>economy</w:t>
            </w:r>
            <w:r w:rsidRPr="008C6868">
              <w:rPr>
                <w:sz w:val="20"/>
                <w:szCs w:val="20"/>
              </w:rPr>
              <w:t xml:space="preserve"> context</w:t>
            </w:r>
          </w:p>
        </w:tc>
      </w:tr>
      <w:tr w:rsidR="008E31F5" w:rsidRPr="008C6868" w14:paraId="490E2681" w14:textId="77777777" w:rsidTr="00DB3A65">
        <w:tc>
          <w:tcPr>
            <w:tcW w:w="1270" w:type="pct"/>
            <w:shd w:val="clear" w:color="auto" w:fill="auto"/>
          </w:tcPr>
          <w:p w14:paraId="670731AC" w14:textId="77777777" w:rsidR="008E31F5" w:rsidRPr="008C6868" w:rsidRDefault="008E31F5" w:rsidP="008E31F5">
            <w:pPr>
              <w:rPr>
                <w:sz w:val="20"/>
                <w:szCs w:val="20"/>
              </w:rPr>
            </w:pPr>
            <w:r w:rsidRPr="008C6868">
              <w:rPr>
                <w:sz w:val="20"/>
                <w:szCs w:val="20"/>
              </w:rPr>
              <w:t>Belize Coast Guard</w:t>
            </w:r>
          </w:p>
        </w:tc>
        <w:tc>
          <w:tcPr>
            <w:tcW w:w="1783" w:type="pct"/>
            <w:shd w:val="clear" w:color="auto" w:fill="auto"/>
          </w:tcPr>
          <w:p w14:paraId="1A097C16" w14:textId="74E3B79D" w:rsidR="008E31F5" w:rsidRPr="008C6868" w:rsidRDefault="008E31F5" w:rsidP="008E31F5">
            <w:pPr>
              <w:rPr>
                <w:sz w:val="20"/>
                <w:szCs w:val="20"/>
              </w:rPr>
            </w:pPr>
            <w:r w:rsidRPr="008C6868">
              <w:rPr>
                <w:sz w:val="20"/>
                <w:szCs w:val="20"/>
              </w:rPr>
              <w:t xml:space="preserve">Consultation on operational opportunities </w:t>
            </w:r>
            <w:r w:rsidR="00E9572F">
              <w:rPr>
                <w:sz w:val="20"/>
                <w:szCs w:val="20"/>
              </w:rPr>
              <w:t xml:space="preserve">to promote </w:t>
            </w:r>
            <w:r w:rsidRPr="008C6868">
              <w:rPr>
                <w:sz w:val="20"/>
                <w:szCs w:val="20"/>
              </w:rPr>
              <w:t xml:space="preserve">fisheries </w:t>
            </w:r>
            <w:r w:rsidR="00E9572F">
              <w:rPr>
                <w:sz w:val="20"/>
                <w:szCs w:val="20"/>
              </w:rPr>
              <w:t>MCS</w:t>
            </w:r>
          </w:p>
        </w:tc>
        <w:tc>
          <w:tcPr>
            <w:tcW w:w="1947" w:type="pct"/>
            <w:shd w:val="clear" w:color="auto" w:fill="auto"/>
          </w:tcPr>
          <w:p w14:paraId="78EA2158" w14:textId="5F07E769" w:rsidR="008E31F5" w:rsidRPr="008C6868" w:rsidRDefault="008E31F5" w:rsidP="008E31F5">
            <w:pPr>
              <w:rPr>
                <w:sz w:val="20"/>
                <w:szCs w:val="20"/>
              </w:rPr>
            </w:pPr>
            <w:r w:rsidRPr="008C6868">
              <w:rPr>
                <w:sz w:val="20"/>
                <w:szCs w:val="20"/>
              </w:rPr>
              <w:t xml:space="preserve">Key partner for capacity building and definition of strategies to </w:t>
            </w:r>
            <w:r w:rsidR="00E9572F">
              <w:rPr>
                <w:sz w:val="20"/>
                <w:szCs w:val="20"/>
              </w:rPr>
              <w:t xml:space="preserve">promote legal </w:t>
            </w:r>
            <w:r w:rsidRPr="008C6868">
              <w:rPr>
                <w:sz w:val="20"/>
                <w:szCs w:val="20"/>
              </w:rPr>
              <w:t>fishing</w:t>
            </w:r>
          </w:p>
        </w:tc>
      </w:tr>
      <w:tr w:rsidR="008E31F5" w:rsidRPr="008C6868" w14:paraId="0D41A430" w14:textId="77777777" w:rsidTr="00DB3A65">
        <w:tc>
          <w:tcPr>
            <w:tcW w:w="1270" w:type="pct"/>
            <w:shd w:val="clear" w:color="auto" w:fill="auto"/>
          </w:tcPr>
          <w:p w14:paraId="3EE7EE51" w14:textId="77777777" w:rsidR="008E31F5" w:rsidRPr="008C6868" w:rsidRDefault="008E31F5" w:rsidP="008E31F5">
            <w:pPr>
              <w:rPr>
                <w:sz w:val="20"/>
                <w:szCs w:val="20"/>
              </w:rPr>
            </w:pPr>
            <w:r w:rsidRPr="008C6868">
              <w:rPr>
                <w:sz w:val="20"/>
                <w:szCs w:val="20"/>
              </w:rPr>
              <w:t>Ministry of Tourism and Civil Aviation</w:t>
            </w:r>
          </w:p>
        </w:tc>
        <w:tc>
          <w:tcPr>
            <w:tcW w:w="1783" w:type="pct"/>
            <w:shd w:val="clear" w:color="auto" w:fill="auto"/>
          </w:tcPr>
          <w:p w14:paraId="62AE6FE4" w14:textId="4D459E35" w:rsidR="008E31F5" w:rsidRPr="008C6868" w:rsidRDefault="008E31F5" w:rsidP="008E31F5">
            <w:pPr>
              <w:rPr>
                <w:sz w:val="20"/>
                <w:szCs w:val="20"/>
              </w:rPr>
            </w:pPr>
            <w:r w:rsidRPr="008C6868">
              <w:rPr>
                <w:sz w:val="20"/>
                <w:szCs w:val="20"/>
              </w:rPr>
              <w:t xml:space="preserve">Source of information on tourism within the context of blue </w:t>
            </w:r>
            <w:r w:rsidR="00E9572F">
              <w:rPr>
                <w:sz w:val="20"/>
                <w:szCs w:val="20"/>
              </w:rPr>
              <w:t>economy</w:t>
            </w:r>
          </w:p>
        </w:tc>
        <w:tc>
          <w:tcPr>
            <w:tcW w:w="1947" w:type="pct"/>
            <w:shd w:val="clear" w:color="auto" w:fill="auto"/>
          </w:tcPr>
          <w:p w14:paraId="59076F32" w14:textId="610640AE" w:rsidR="008E31F5" w:rsidRPr="008C6868" w:rsidRDefault="008E31F5" w:rsidP="008E31F5">
            <w:pPr>
              <w:rPr>
                <w:sz w:val="20"/>
                <w:szCs w:val="20"/>
              </w:rPr>
            </w:pPr>
            <w:r w:rsidRPr="008C6868">
              <w:rPr>
                <w:sz w:val="20"/>
                <w:szCs w:val="20"/>
              </w:rPr>
              <w:t>Important project partner for capacity</w:t>
            </w:r>
            <w:r w:rsidR="00DB7F3D">
              <w:rPr>
                <w:sz w:val="20"/>
                <w:szCs w:val="20"/>
              </w:rPr>
              <w:t xml:space="preserve"> building</w:t>
            </w:r>
            <w:r w:rsidRPr="008C6868">
              <w:rPr>
                <w:sz w:val="20"/>
                <w:szCs w:val="20"/>
              </w:rPr>
              <w:t xml:space="preserve">, blue </w:t>
            </w:r>
            <w:r w:rsidR="00E9572F">
              <w:rPr>
                <w:sz w:val="20"/>
                <w:szCs w:val="20"/>
              </w:rPr>
              <w:t>economy</w:t>
            </w:r>
            <w:r w:rsidRPr="008C6868">
              <w:rPr>
                <w:sz w:val="20"/>
                <w:szCs w:val="20"/>
              </w:rPr>
              <w:t xml:space="preserve"> advocacy, and Knowledge Management</w:t>
            </w:r>
          </w:p>
        </w:tc>
      </w:tr>
      <w:tr w:rsidR="008E31F5" w:rsidRPr="008C6868" w14:paraId="7C31C2EF" w14:textId="77777777" w:rsidTr="00DB3A65">
        <w:tc>
          <w:tcPr>
            <w:tcW w:w="1270" w:type="pct"/>
            <w:shd w:val="clear" w:color="auto" w:fill="auto"/>
          </w:tcPr>
          <w:p w14:paraId="2A4482CE" w14:textId="77777777" w:rsidR="008E31F5" w:rsidRPr="008C6868" w:rsidRDefault="008E31F5" w:rsidP="008E31F5">
            <w:pPr>
              <w:rPr>
                <w:sz w:val="20"/>
                <w:szCs w:val="20"/>
              </w:rPr>
            </w:pPr>
            <w:r w:rsidRPr="008C6868">
              <w:rPr>
                <w:sz w:val="20"/>
                <w:szCs w:val="20"/>
              </w:rPr>
              <w:t>Customs Department</w:t>
            </w:r>
          </w:p>
        </w:tc>
        <w:tc>
          <w:tcPr>
            <w:tcW w:w="1783" w:type="pct"/>
            <w:shd w:val="clear" w:color="auto" w:fill="auto"/>
          </w:tcPr>
          <w:p w14:paraId="215AE99C" w14:textId="78EA3017" w:rsidR="008E31F5" w:rsidRPr="008C6868" w:rsidRDefault="008E31F5" w:rsidP="008E31F5">
            <w:pPr>
              <w:rPr>
                <w:sz w:val="20"/>
                <w:szCs w:val="20"/>
              </w:rPr>
            </w:pPr>
            <w:r w:rsidRPr="008C6868">
              <w:rPr>
                <w:sz w:val="20"/>
                <w:szCs w:val="20"/>
              </w:rPr>
              <w:t>Consultation on operational and structural opportunities to incorporate surveillance and monitoring of fishing into customs operations</w:t>
            </w:r>
          </w:p>
        </w:tc>
        <w:tc>
          <w:tcPr>
            <w:tcW w:w="1947" w:type="pct"/>
            <w:shd w:val="clear" w:color="auto" w:fill="auto"/>
          </w:tcPr>
          <w:p w14:paraId="37C0D82B" w14:textId="0380316C" w:rsidR="008E31F5" w:rsidRPr="008C6868" w:rsidRDefault="008E31F5" w:rsidP="008E31F5">
            <w:pPr>
              <w:rPr>
                <w:sz w:val="20"/>
                <w:szCs w:val="20"/>
              </w:rPr>
            </w:pPr>
            <w:r w:rsidRPr="008C6868">
              <w:rPr>
                <w:sz w:val="20"/>
                <w:szCs w:val="20"/>
              </w:rPr>
              <w:t xml:space="preserve">Key capacity building and advocacy partner for blue </w:t>
            </w:r>
            <w:r w:rsidR="00E9572F">
              <w:rPr>
                <w:sz w:val="20"/>
                <w:szCs w:val="20"/>
              </w:rPr>
              <w:t>economy</w:t>
            </w:r>
            <w:r w:rsidRPr="008C6868">
              <w:rPr>
                <w:sz w:val="20"/>
                <w:szCs w:val="20"/>
              </w:rPr>
              <w:t xml:space="preserve"> and </w:t>
            </w:r>
            <w:r w:rsidR="00E9572F">
              <w:rPr>
                <w:sz w:val="20"/>
                <w:szCs w:val="20"/>
              </w:rPr>
              <w:t xml:space="preserve">promote legal </w:t>
            </w:r>
            <w:r w:rsidRPr="008C6868">
              <w:rPr>
                <w:sz w:val="20"/>
                <w:szCs w:val="20"/>
              </w:rPr>
              <w:t>fishing</w:t>
            </w:r>
          </w:p>
        </w:tc>
      </w:tr>
      <w:tr w:rsidR="008E31F5" w:rsidRPr="008C6868" w14:paraId="0898F5E6" w14:textId="77777777" w:rsidTr="008E31F5">
        <w:tc>
          <w:tcPr>
            <w:tcW w:w="5000" w:type="pct"/>
            <w:gridSpan w:val="3"/>
            <w:shd w:val="clear" w:color="auto" w:fill="auto"/>
          </w:tcPr>
          <w:p w14:paraId="4AA07442" w14:textId="77777777" w:rsidR="008E31F5" w:rsidRPr="008C6868" w:rsidRDefault="008E31F5" w:rsidP="008E31F5">
            <w:pPr>
              <w:rPr>
                <w:b/>
                <w:sz w:val="22"/>
                <w:szCs w:val="22"/>
              </w:rPr>
            </w:pPr>
            <w:r w:rsidRPr="008C6868">
              <w:rPr>
                <w:b/>
                <w:sz w:val="22"/>
                <w:szCs w:val="22"/>
              </w:rPr>
              <w:t>GUYANA</w:t>
            </w:r>
          </w:p>
        </w:tc>
      </w:tr>
      <w:tr w:rsidR="00DB3A65" w:rsidRPr="008C6868" w14:paraId="5304182A" w14:textId="77777777" w:rsidTr="00DB3A65">
        <w:tc>
          <w:tcPr>
            <w:tcW w:w="1270" w:type="pct"/>
            <w:shd w:val="clear" w:color="auto" w:fill="auto"/>
          </w:tcPr>
          <w:p w14:paraId="6F1E3DF0" w14:textId="77777777" w:rsidR="00DB3A65" w:rsidRPr="008B136B" w:rsidRDefault="00DB3A65" w:rsidP="00DB3A65">
            <w:pPr>
              <w:rPr>
                <w:sz w:val="20"/>
                <w:szCs w:val="20"/>
              </w:rPr>
            </w:pPr>
            <w:r w:rsidRPr="008B136B">
              <w:rPr>
                <w:sz w:val="20"/>
                <w:szCs w:val="20"/>
              </w:rPr>
              <w:lastRenderedPageBreak/>
              <w:t>Fisheries Department</w:t>
            </w:r>
          </w:p>
        </w:tc>
        <w:tc>
          <w:tcPr>
            <w:tcW w:w="1783" w:type="pct"/>
            <w:shd w:val="clear" w:color="auto" w:fill="auto"/>
          </w:tcPr>
          <w:p w14:paraId="763B01AB" w14:textId="77777777" w:rsidR="00DB3A65" w:rsidRPr="008B136B" w:rsidRDefault="00DB3A65" w:rsidP="00DB3A65">
            <w:pPr>
              <w:rPr>
                <w:sz w:val="20"/>
                <w:szCs w:val="20"/>
              </w:rPr>
            </w:pPr>
            <w:r w:rsidRPr="008B136B">
              <w:rPr>
                <w:sz w:val="20"/>
                <w:szCs w:val="20"/>
              </w:rPr>
              <w:t>Project Focal Point and Liaison Office in country</w:t>
            </w:r>
          </w:p>
        </w:tc>
        <w:tc>
          <w:tcPr>
            <w:tcW w:w="1947" w:type="pct"/>
            <w:shd w:val="clear" w:color="auto" w:fill="auto"/>
          </w:tcPr>
          <w:p w14:paraId="50BBE319" w14:textId="77777777" w:rsidR="00DB3A65" w:rsidRPr="008C6868" w:rsidRDefault="00DB3A65" w:rsidP="00DB3A65">
            <w:pPr>
              <w:rPr>
                <w:sz w:val="20"/>
                <w:szCs w:val="20"/>
              </w:rPr>
            </w:pPr>
            <w:r w:rsidRPr="008C6868">
              <w:rPr>
                <w:sz w:val="20"/>
                <w:szCs w:val="20"/>
              </w:rPr>
              <w:t>Direct responsibility for ecosystem-based fisheries management, research, marine reserves, licensing, and fisheries enforcement</w:t>
            </w:r>
          </w:p>
        </w:tc>
      </w:tr>
      <w:tr w:rsidR="00DB3A65" w:rsidRPr="008C6868" w14:paraId="6CEB9D4E" w14:textId="77777777" w:rsidTr="00DB3A65">
        <w:tc>
          <w:tcPr>
            <w:tcW w:w="1270" w:type="pct"/>
            <w:shd w:val="clear" w:color="auto" w:fill="auto"/>
          </w:tcPr>
          <w:p w14:paraId="5F1FD42E" w14:textId="77777777" w:rsidR="00DB3A65" w:rsidRPr="008B136B" w:rsidRDefault="00DB3A65" w:rsidP="00DB3A65">
            <w:pPr>
              <w:rPr>
                <w:sz w:val="20"/>
                <w:szCs w:val="20"/>
              </w:rPr>
            </w:pPr>
            <w:r w:rsidRPr="008B136B">
              <w:rPr>
                <w:sz w:val="20"/>
                <w:szCs w:val="20"/>
              </w:rPr>
              <w:t>Environmental Protection Agency</w:t>
            </w:r>
          </w:p>
        </w:tc>
        <w:tc>
          <w:tcPr>
            <w:tcW w:w="1783" w:type="pct"/>
            <w:shd w:val="clear" w:color="auto" w:fill="auto"/>
          </w:tcPr>
          <w:p w14:paraId="631BC924" w14:textId="77777777" w:rsidR="00DB3A65" w:rsidRPr="008B136B" w:rsidRDefault="00DB3A65" w:rsidP="00DB3A65">
            <w:pPr>
              <w:rPr>
                <w:sz w:val="20"/>
                <w:szCs w:val="20"/>
              </w:rPr>
            </w:pPr>
            <w:r w:rsidRPr="008B136B">
              <w:rPr>
                <w:sz w:val="20"/>
                <w:szCs w:val="20"/>
              </w:rPr>
              <w:t>GEF Operational Focal Point</w:t>
            </w:r>
          </w:p>
          <w:p w14:paraId="3C006184" w14:textId="77777777" w:rsidR="00DB3A65" w:rsidRPr="008B136B" w:rsidRDefault="00DB3A65" w:rsidP="00DB3A65">
            <w:pPr>
              <w:rPr>
                <w:sz w:val="20"/>
                <w:szCs w:val="20"/>
              </w:rPr>
            </w:pPr>
            <w:r w:rsidRPr="008B136B">
              <w:rPr>
                <w:sz w:val="20"/>
                <w:szCs w:val="20"/>
              </w:rPr>
              <w:t>Validation and endorsement of PIF and CEO Endorsement Request</w:t>
            </w:r>
          </w:p>
        </w:tc>
        <w:tc>
          <w:tcPr>
            <w:tcW w:w="1947" w:type="pct"/>
            <w:shd w:val="clear" w:color="auto" w:fill="auto"/>
          </w:tcPr>
          <w:p w14:paraId="75A9CCF5" w14:textId="77777777" w:rsidR="00DB3A65" w:rsidRPr="008C6868" w:rsidRDefault="00DB3A65" w:rsidP="00DB3A65">
            <w:pPr>
              <w:rPr>
                <w:sz w:val="20"/>
                <w:szCs w:val="20"/>
              </w:rPr>
            </w:pPr>
            <w:r w:rsidRPr="008C6868">
              <w:rPr>
                <w:sz w:val="20"/>
                <w:szCs w:val="20"/>
              </w:rPr>
              <w:t>Facilitate and support all policy related outcomes proposed by the project</w:t>
            </w:r>
          </w:p>
          <w:p w14:paraId="0E28C233" w14:textId="77777777" w:rsidR="00DB3A65" w:rsidRPr="008C6868" w:rsidRDefault="00DB3A65" w:rsidP="00DB3A65">
            <w:pPr>
              <w:rPr>
                <w:sz w:val="20"/>
                <w:szCs w:val="20"/>
              </w:rPr>
            </w:pPr>
            <w:r w:rsidRPr="008C6868">
              <w:rPr>
                <w:sz w:val="20"/>
                <w:szCs w:val="20"/>
              </w:rPr>
              <w:t>Project Monitoring and Evaluation at the national level</w:t>
            </w:r>
          </w:p>
          <w:p w14:paraId="4CAEE748" w14:textId="1AB941F4" w:rsidR="00DB3A65" w:rsidRPr="008C6868" w:rsidRDefault="00DB3A65" w:rsidP="00DB3A65">
            <w:pPr>
              <w:rPr>
                <w:sz w:val="20"/>
                <w:szCs w:val="20"/>
              </w:rPr>
            </w:pPr>
            <w:r w:rsidRPr="008C6868">
              <w:rPr>
                <w:sz w:val="20"/>
                <w:szCs w:val="20"/>
              </w:rPr>
              <w:t>Liaison with the GEF Implementing Agenc</w:t>
            </w:r>
            <w:r w:rsidR="00E9572F">
              <w:rPr>
                <w:sz w:val="20"/>
                <w:szCs w:val="20"/>
              </w:rPr>
              <w:t>ies</w:t>
            </w:r>
            <w:r w:rsidRPr="008C6868">
              <w:rPr>
                <w:sz w:val="20"/>
                <w:szCs w:val="20"/>
              </w:rPr>
              <w:t xml:space="preserve"> and the project’s Executing Agency</w:t>
            </w:r>
          </w:p>
        </w:tc>
      </w:tr>
      <w:tr w:rsidR="00006519" w:rsidRPr="008C6868" w14:paraId="25C3D312" w14:textId="77777777" w:rsidTr="00DB3A65">
        <w:tc>
          <w:tcPr>
            <w:tcW w:w="1270" w:type="pct"/>
            <w:shd w:val="clear" w:color="auto" w:fill="auto"/>
          </w:tcPr>
          <w:p w14:paraId="0FDA35F6" w14:textId="67283CB9" w:rsidR="00006519" w:rsidRPr="008B136B" w:rsidRDefault="00006519" w:rsidP="00DB3A65">
            <w:pPr>
              <w:rPr>
                <w:sz w:val="20"/>
                <w:szCs w:val="20"/>
              </w:rPr>
            </w:pPr>
            <w:r w:rsidRPr="00006519">
              <w:rPr>
                <w:sz w:val="20"/>
                <w:szCs w:val="20"/>
              </w:rPr>
              <w:t xml:space="preserve">Ministry of the Presidency </w:t>
            </w:r>
            <w:r>
              <w:rPr>
                <w:sz w:val="20"/>
                <w:szCs w:val="20"/>
              </w:rPr>
              <w:t xml:space="preserve">– Department of Energy </w:t>
            </w:r>
          </w:p>
        </w:tc>
        <w:tc>
          <w:tcPr>
            <w:tcW w:w="1783" w:type="pct"/>
            <w:shd w:val="clear" w:color="auto" w:fill="auto"/>
          </w:tcPr>
          <w:p w14:paraId="4154DD15" w14:textId="3A6CE1B9" w:rsidR="00006519" w:rsidRPr="008B136B" w:rsidRDefault="00006519" w:rsidP="00DB3A65">
            <w:pPr>
              <w:rPr>
                <w:sz w:val="20"/>
                <w:szCs w:val="20"/>
              </w:rPr>
            </w:pPr>
            <w:r>
              <w:rPr>
                <w:sz w:val="20"/>
                <w:szCs w:val="20"/>
              </w:rPr>
              <w:t xml:space="preserve">Source of information on the developing petroleum/hydrocarbon resources sector </w:t>
            </w:r>
          </w:p>
        </w:tc>
        <w:tc>
          <w:tcPr>
            <w:tcW w:w="1947" w:type="pct"/>
            <w:shd w:val="clear" w:color="auto" w:fill="auto"/>
          </w:tcPr>
          <w:p w14:paraId="6FB249BD" w14:textId="7EB827BE" w:rsidR="00006519" w:rsidRPr="008C6868" w:rsidRDefault="00006519" w:rsidP="00DB3A65">
            <w:pPr>
              <w:rPr>
                <w:sz w:val="20"/>
                <w:szCs w:val="20"/>
              </w:rPr>
            </w:pPr>
            <w:r w:rsidRPr="00006519">
              <w:rPr>
                <w:sz w:val="20"/>
                <w:szCs w:val="20"/>
              </w:rPr>
              <w:t>Important project partner for capacity</w:t>
            </w:r>
            <w:r w:rsidR="00DB7F3D">
              <w:rPr>
                <w:sz w:val="20"/>
                <w:szCs w:val="20"/>
              </w:rPr>
              <w:t xml:space="preserve"> building</w:t>
            </w:r>
            <w:r w:rsidRPr="00006519">
              <w:rPr>
                <w:sz w:val="20"/>
                <w:szCs w:val="20"/>
              </w:rPr>
              <w:t>, blue economy advocacy, and Knowledge Management</w:t>
            </w:r>
          </w:p>
        </w:tc>
      </w:tr>
      <w:tr w:rsidR="00DB3A65" w:rsidRPr="008C6868" w14:paraId="7AD3BF3F" w14:textId="77777777" w:rsidTr="00DB3A65">
        <w:tc>
          <w:tcPr>
            <w:tcW w:w="1270" w:type="pct"/>
            <w:shd w:val="clear" w:color="auto" w:fill="auto"/>
          </w:tcPr>
          <w:p w14:paraId="25FEA59C" w14:textId="3DB5BFC9" w:rsidR="00DB3A65" w:rsidRPr="008B136B" w:rsidRDefault="00DB3A65" w:rsidP="00DB3A65">
            <w:pPr>
              <w:rPr>
                <w:sz w:val="20"/>
                <w:szCs w:val="20"/>
              </w:rPr>
            </w:pPr>
            <w:r w:rsidRPr="008B136B">
              <w:rPr>
                <w:sz w:val="20"/>
                <w:szCs w:val="20"/>
              </w:rPr>
              <w:t>Ministry of Agriculture</w:t>
            </w:r>
            <w:r w:rsidR="00DB7F3D">
              <w:rPr>
                <w:sz w:val="20"/>
                <w:szCs w:val="20"/>
              </w:rPr>
              <w:t xml:space="preserve"> </w:t>
            </w:r>
          </w:p>
        </w:tc>
        <w:tc>
          <w:tcPr>
            <w:tcW w:w="1783" w:type="pct"/>
            <w:shd w:val="clear" w:color="auto" w:fill="auto"/>
          </w:tcPr>
          <w:p w14:paraId="35241748" w14:textId="77777777" w:rsidR="00DB3A65" w:rsidRPr="008B136B" w:rsidRDefault="00DB3A65" w:rsidP="00DB3A65">
            <w:pPr>
              <w:rPr>
                <w:sz w:val="20"/>
                <w:szCs w:val="20"/>
              </w:rPr>
            </w:pPr>
            <w:r w:rsidRPr="008B136B">
              <w:rPr>
                <w:sz w:val="20"/>
                <w:szCs w:val="20"/>
              </w:rPr>
              <w:t>Parent ministry responsible for fisheries policy and management</w:t>
            </w:r>
          </w:p>
        </w:tc>
        <w:tc>
          <w:tcPr>
            <w:tcW w:w="1947" w:type="pct"/>
            <w:shd w:val="clear" w:color="auto" w:fill="auto"/>
          </w:tcPr>
          <w:p w14:paraId="449DF52E" w14:textId="5594320C" w:rsidR="00DB3A65" w:rsidRPr="008C6868" w:rsidRDefault="00DB7F3D" w:rsidP="00DB3A65">
            <w:pPr>
              <w:rPr>
                <w:sz w:val="20"/>
                <w:szCs w:val="20"/>
              </w:rPr>
            </w:pPr>
            <w:r w:rsidRPr="00DB7F3D">
              <w:rPr>
                <w:sz w:val="20"/>
                <w:szCs w:val="20"/>
              </w:rPr>
              <w:t>Important proje</w:t>
            </w:r>
            <w:r>
              <w:rPr>
                <w:sz w:val="20"/>
                <w:szCs w:val="20"/>
              </w:rPr>
              <w:t xml:space="preserve">ct partner for policy and decision-making on blue economy </w:t>
            </w:r>
            <w:r w:rsidR="00592E08">
              <w:rPr>
                <w:sz w:val="20"/>
                <w:szCs w:val="20"/>
              </w:rPr>
              <w:t>at the national level</w:t>
            </w:r>
          </w:p>
        </w:tc>
      </w:tr>
      <w:tr w:rsidR="00DB3A65" w:rsidRPr="008C6868" w14:paraId="4B6EE21E" w14:textId="77777777" w:rsidTr="00DB3A65">
        <w:tc>
          <w:tcPr>
            <w:tcW w:w="1270" w:type="pct"/>
            <w:shd w:val="clear" w:color="auto" w:fill="auto"/>
          </w:tcPr>
          <w:p w14:paraId="285CD66A" w14:textId="77777777" w:rsidR="00DB3A65" w:rsidRPr="008C6868" w:rsidRDefault="00DB3A65" w:rsidP="00DB3A65">
            <w:pPr>
              <w:rPr>
                <w:sz w:val="20"/>
                <w:szCs w:val="20"/>
              </w:rPr>
            </w:pPr>
            <w:r w:rsidRPr="008C6868">
              <w:rPr>
                <w:sz w:val="20"/>
                <w:szCs w:val="20"/>
              </w:rPr>
              <w:t>Customs Department</w:t>
            </w:r>
          </w:p>
        </w:tc>
        <w:tc>
          <w:tcPr>
            <w:tcW w:w="1783" w:type="pct"/>
            <w:shd w:val="clear" w:color="auto" w:fill="auto"/>
          </w:tcPr>
          <w:p w14:paraId="0C9A642C" w14:textId="5024005C" w:rsidR="00DB3A65" w:rsidRPr="008C6868" w:rsidRDefault="00DB3A65" w:rsidP="00DB3A65">
            <w:pPr>
              <w:rPr>
                <w:sz w:val="20"/>
                <w:szCs w:val="20"/>
              </w:rPr>
            </w:pPr>
            <w:r w:rsidRPr="008C6868">
              <w:rPr>
                <w:sz w:val="20"/>
                <w:szCs w:val="20"/>
              </w:rPr>
              <w:t>Consultation on operational and structural opportunities to incorporate surveillance and monitoring of fishing into customs operations</w:t>
            </w:r>
          </w:p>
        </w:tc>
        <w:tc>
          <w:tcPr>
            <w:tcW w:w="1947" w:type="pct"/>
            <w:shd w:val="clear" w:color="auto" w:fill="auto"/>
          </w:tcPr>
          <w:p w14:paraId="1A01A049" w14:textId="41C8B5BD" w:rsidR="00DB3A65" w:rsidRPr="008C6868" w:rsidRDefault="00DB3A65" w:rsidP="00DB3A65">
            <w:pPr>
              <w:rPr>
                <w:sz w:val="20"/>
                <w:szCs w:val="20"/>
              </w:rPr>
            </w:pPr>
            <w:r w:rsidRPr="008C6868">
              <w:rPr>
                <w:sz w:val="20"/>
                <w:szCs w:val="20"/>
              </w:rPr>
              <w:t xml:space="preserve">Key capacity building and advocacy partner for blue </w:t>
            </w:r>
            <w:r w:rsidR="00E30E28">
              <w:rPr>
                <w:sz w:val="20"/>
                <w:szCs w:val="20"/>
              </w:rPr>
              <w:t>economy</w:t>
            </w:r>
            <w:r w:rsidRPr="008C6868">
              <w:rPr>
                <w:sz w:val="20"/>
                <w:szCs w:val="20"/>
              </w:rPr>
              <w:t xml:space="preserve"> and </w:t>
            </w:r>
            <w:r w:rsidR="00E30E28">
              <w:rPr>
                <w:sz w:val="20"/>
                <w:szCs w:val="20"/>
              </w:rPr>
              <w:t xml:space="preserve">promote legal </w:t>
            </w:r>
            <w:r w:rsidRPr="008C6868">
              <w:rPr>
                <w:sz w:val="20"/>
                <w:szCs w:val="20"/>
              </w:rPr>
              <w:t>fishing</w:t>
            </w:r>
          </w:p>
        </w:tc>
      </w:tr>
      <w:tr w:rsidR="00006519" w:rsidRPr="008C6868" w14:paraId="3F60AE22" w14:textId="77777777" w:rsidTr="00DB3A65">
        <w:tc>
          <w:tcPr>
            <w:tcW w:w="1270" w:type="pct"/>
            <w:shd w:val="clear" w:color="auto" w:fill="auto"/>
          </w:tcPr>
          <w:p w14:paraId="0860A507" w14:textId="0767D768" w:rsidR="00006519" w:rsidRPr="008C6868" w:rsidRDefault="00006519" w:rsidP="00DB3A65">
            <w:pPr>
              <w:rPr>
                <w:sz w:val="20"/>
                <w:szCs w:val="20"/>
              </w:rPr>
            </w:pPr>
            <w:r w:rsidRPr="00006519">
              <w:rPr>
                <w:sz w:val="20"/>
                <w:szCs w:val="20"/>
              </w:rPr>
              <w:t xml:space="preserve">Ministry </w:t>
            </w:r>
            <w:r>
              <w:rPr>
                <w:sz w:val="20"/>
                <w:szCs w:val="20"/>
              </w:rPr>
              <w:t>of Business (Department of Tourism)</w:t>
            </w:r>
          </w:p>
        </w:tc>
        <w:tc>
          <w:tcPr>
            <w:tcW w:w="1783" w:type="pct"/>
            <w:shd w:val="clear" w:color="auto" w:fill="auto"/>
          </w:tcPr>
          <w:p w14:paraId="7EA79FB5" w14:textId="749557D0" w:rsidR="00006519" w:rsidRPr="008C6868" w:rsidRDefault="00006519" w:rsidP="00DB3A65">
            <w:pPr>
              <w:rPr>
                <w:sz w:val="20"/>
                <w:szCs w:val="20"/>
              </w:rPr>
            </w:pPr>
            <w:r w:rsidRPr="00006519">
              <w:rPr>
                <w:sz w:val="20"/>
                <w:szCs w:val="20"/>
              </w:rPr>
              <w:t>Source of information on tourism within the context of blue economy</w:t>
            </w:r>
          </w:p>
        </w:tc>
        <w:tc>
          <w:tcPr>
            <w:tcW w:w="1947" w:type="pct"/>
            <w:shd w:val="clear" w:color="auto" w:fill="auto"/>
          </w:tcPr>
          <w:p w14:paraId="7FA6DC5C" w14:textId="75B16E5C" w:rsidR="00006519" w:rsidRPr="008C6868" w:rsidRDefault="00006519" w:rsidP="00DB3A65">
            <w:pPr>
              <w:rPr>
                <w:sz w:val="20"/>
                <w:szCs w:val="20"/>
              </w:rPr>
            </w:pPr>
            <w:r w:rsidRPr="00006519">
              <w:rPr>
                <w:sz w:val="20"/>
                <w:szCs w:val="20"/>
              </w:rPr>
              <w:t>Important project partner for capacity</w:t>
            </w:r>
            <w:r w:rsidR="00DB7F3D">
              <w:rPr>
                <w:sz w:val="20"/>
                <w:szCs w:val="20"/>
              </w:rPr>
              <w:t xml:space="preserve"> building</w:t>
            </w:r>
            <w:r w:rsidRPr="00006519">
              <w:rPr>
                <w:sz w:val="20"/>
                <w:szCs w:val="20"/>
              </w:rPr>
              <w:t>, blue economy advocacy, and Knowledge Management</w:t>
            </w:r>
          </w:p>
        </w:tc>
      </w:tr>
      <w:tr w:rsidR="00DB3A65" w:rsidRPr="008C6868" w14:paraId="1692FD17" w14:textId="77777777" w:rsidTr="00DB3A65">
        <w:tc>
          <w:tcPr>
            <w:tcW w:w="1270" w:type="pct"/>
            <w:shd w:val="clear" w:color="auto" w:fill="auto"/>
          </w:tcPr>
          <w:p w14:paraId="77E56B51" w14:textId="77777777" w:rsidR="00DB3A65" w:rsidRPr="008C6868" w:rsidRDefault="00DB3A65" w:rsidP="00DB3A65">
            <w:pPr>
              <w:rPr>
                <w:sz w:val="20"/>
                <w:szCs w:val="20"/>
              </w:rPr>
            </w:pPr>
            <w:r w:rsidRPr="008C6868">
              <w:rPr>
                <w:sz w:val="20"/>
                <w:szCs w:val="20"/>
              </w:rPr>
              <w:t>Coast Guard</w:t>
            </w:r>
          </w:p>
        </w:tc>
        <w:tc>
          <w:tcPr>
            <w:tcW w:w="1783" w:type="pct"/>
            <w:shd w:val="clear" w:color="auto" w:fill="auto"/>
          </w:tcPr>
          <w:p w14:paraId="3752FB23" w14:textId="76DF41A2" w:rsidR="00DB3A65" w:rsidRPr="008C6868" w:rsidRDefault="00DB3A65" w:rsidP="00DB3A65">
            <w:pPr>
              <w:rPr>
                <w:sz w:val="20"/>
                <w:szCs w:val="20"/>
              </w:rPr>
            </w:pPr>
            <w:r w:rsidRPr="008C6868">
              <w:rPr>
                <w:sz w:val="20"/>
                <w:szCs w:val="20"/>
              </w:rPr>
              <w:t xml:space="preserve">Consultation on operational opportunities </w:t>
            </w:r>
            <w:r w:rsidR="00E30E28">
              <w:rPr>
                <w:sz w:val="20"/>
                <w:szCs w:val="20"/>
              </w:rPr>
              <w:t xml:space="preserve">to promote </w:t>
            </w:r>
            <w:r w:rsidRPr="008C6868">
              <w:rPr>
                <w:sz w:val="20"/>
                <w:szCs w:val="20"/>
              </w:rPr>
              <w:t xml:space="preserve">fisheries </w:t>
            </w:r>
            <w:r w:rsidR="00E30E28">
              <w:rPr>
                <w:sz w:val="20"/>
                <w:szCs w:val="20"/>
              </w:rPr>
              <w:t>MCS</w:t>
            </w:r>
          </w:p>
        </w:tc>
        <w:tc>
          <w:tcPr>
            <w:tcW w:w="1947" w:type="pct"/>
            <w:shd w:val="clear" w:color="auto" w:fill="auto"/>
          </w:tcPr>
          <w:p w14:paraId="0579392C" w14:textId="6DE5CE79" w:rsidR="00DB3A65" w:rsidRPr="008C6868" w:rsidRDefault="00DB3A65" w:rsidP="00DB3A65">
            <w:pPr>
              <w:rPr>
                <w:sz w:val="20"/>
                <w:szCs w:val="20"/>
              </w:rPr>
            </w:pPr>
            <w:r w:rsidRPr="008C6868">
              <w:rPr>
                <w:sz w:val="20"/>
                <w:szCs w:val="20"/>
              </w:rPr>
              <w:t xml:space="preserve">Key partner for capacity building and definition of strategies to </w:t>
            </w:r>
            <w:r w:rsidR="00E30E28">
              <w:rPr>
                <w:sz w:val="20"/>
                <w:szCs w:val="20"/>
              </w:rPr>
              <w:t xml:space="preserve">promote legal </w:t>
            </w:r>
            <w:r w:rsidRPr="008C6868">
              <w:rPr>
                <w:sz w:val="20"/>
                <w:szCs w:val="20"/>
              </w:rPr>
              <w:t>fishing</w:t>
            </w:r>
          </w:p>
        </w:tc>
      </w:tr>
      <w:tr w:rsidR="00DB3A65" w:rsidRPr="008C6868" w14:paraId="5A406A71" w14:textId="77777777" w:rsidTr="008E31F5">
        <w:tc>
          <w:tcPr>
            <w:tcW w:w="5000" w:type="pct"/>
            <w:gridSpan w:val="3"/>
            <w:shd w:val="clear" w:color="auto" w:fill="auto"/>
          </w:tcPr>
          <w:p w14:paraId="2004265C" w14:textId="77777777" w:rsidR="00DB3A65" w:rsidRPr="008C6868" w:rsidRDefault="00DB3A65" w:rsidP="00DB3A65">
            <w:pPr>
              <w:rPr>
                <w:sz w:val="22"/>
                <w:szCs w:val="22"/>
              </w:rPr>
            </w:pPr>
            <w:r w:rsidRPr="008C6868">
              <w:rPr>
                <w:b/>
                <w:sz w:val="22"/>
                <w:szCs w:val="22"/>
              </w:rPr>
              <w:t>JAMAICA</w:t>
            </w:r>
          </w:p>
        </w:tc>
      </w:tr>
      <w:tr w:rsidR="00DB3A65" w:rsidRPr="008C6868" w14:paraId="733BEC8F" w14:textId="77777777" w:rsidTr="00DB3A65">
        <w:tc>
          <w:tcPr>
            <w:tcW w:w="1270" w:type="pct"/>
            <w:shd w:val="clear" w:color="auto" w:fill="auto"/>
          </w:tcPr>
          <w:p w14:paraId="744054C7" w14:textId="77777777" w:rsidR="00DB3A65" w:rsidRPr="008C6868" w:rsidRDefault="00DB3A65" w:rsidP="00DB3A65">
            <w:pPr>
              <w:rPr>
                <w:sz w:val="20"/>
                <w:szCs w:val="20"/>
              </w:rPr>
            </w:pPr>
            <w:r w:rsidRPr="008C6868">
              <w:rPr>
                <w:sz w:val="20"/>
                <w:szCs w:val="20"/>
              </w:rPr>
              <w:t>Fisheries Division</w:t>
            </w:r>
          </w:p>
        </w:tc>
        <w:tc>
          <w:tcPr>
            <w:tcW w:w="1783" w:type="pct"/>
            <w:shd w:val="clear" w:color="auto" w:fill="auto"/>
          </w:tcPr>
          <w:p w14:paraId="63014D6D" w14:textId="77777777" w:rsidR="00DB3A65" w:rsidRPr="008C6868" w:rsidRDefault="00DB3A65" w:rsidP="00DB3A65">
            <w:pPr>
              <w:rPr>
                <w:sz w:val="20"/>
                <w:szCs w:val="20"/>
              </w:rPr>
            </w:pPr>
            <w:r w:rsidRPr="008C6868">
              <w:rPr>
                <w:sz w:val="20"/>
                <w:szCs w:val="20"/>
              </w:rPr>
              <w:t>Project Focal Point and Liaison Office in country</w:t>
            </w:r>
          </w:p>
        </w:tc>
        <w:tc>
          <w:tcPr>
            <w:tcW w:w="1947" w:type="pct"/>
            <w:shd w:val="clear" w:color="auto" w:fill="auto"/>
          </w:tcPr>
          <w:p w14:paraId="4404479B" w14:textId="77777777" w:rsidR="00DB3A65" w:rsidRPr="008C6868" w:rsidRDefault="00DB3A65" w:rsidP="00DB3A65">
            <w:pPr>
              <w:rPr>
                <w:sz w:val="20"/>
                <w:szCs w:val="20"/>
              </w:rPr>
            </w:pPr>
            <w:r w:rsidRPr="008C6868">
              <w:rPr>
                <w:sz w:val="20"/>
                <w:szCs w:val="20"/>
              </w:rPr>
              <w:t>Direct responsibility for ecosystem-based fisheries management, research, marine reserves, licensing, and fisheries enforcement</w:t>
            </w:r>
          </w:p>
        </w:tc>
      </w:tr>
      <w:tr w:rsidR="00DB3A65" w:rsidRPr="008C6868" w14:paraId="637AC7A9" w14:textId="77777777" w:rsidTr="00DB3A65">
        <w:tc>
          <w:tcPr>
            <w:tcW w:w="1270" w:type="pct"/>
            <w:shd w:val="clear" w:color="auto" w:fill="auto"/>
          </w:tcPr>
          <w:p w14:paraId="5CEF0F53" w14:textId="77777777" w:rsidR="00DB3A65" w:rsidRPr="008C6868" w:rsidRDefault="00DB3A65" w:rsidP="00DB3A65">
            <w:pPr>
              <w:rPr>
                <w:sz w:val="20"/>
                <w:szCs w:val="20"/>
              </w:rPr>
            </w:pPr>
            <w:r w:rsidRPr="008C6868">
              <w:rPr>
                <w:sz w:val="20"/>
                <w:szCs w:val="20"/>
              </w:rPr>
              <w:t>Ministry of Economic Growth and Job Creation</w:t>
            </w:r>
          </w:p>
        </w:tc>
        <w:tc>
          <w:tcPr>
            <w:tcW w:w="1783" w:type="pct"/>
            <w:shd w:val="clear" w:color="auto" w:fill="auto"/>
          </w:tcPr>
          <w:p w14:paraId="5A2BDA36" w14:textId="77777777" w:rsidR="00DB3A65" w:rsidRPr="008C6868" w:rsidRDefault="00DB3A65" w:rsidP="00DB3A65">
            <w:pPr>
              <w:rPr>
                <w:sz w:val="20"/>
                <w:szCs w:val="20"/>
              </w:rPr>
            </w:pPr>
            <w:r w:rsidRPr="008C6868">
              <w:rPr>
                <w:sz w:val="20"/>
                <w:szCs w:val="20"/>
              </w:rPr>
              <w:t>GEF Operational Focal Point</w:t>
            </w:r>
          </w:p>
        </w:tc>
        <w:tc>
          <w:tcPr>
            <w:tcW w:w="1947" w:type="pct"/>
            <w:shd w:val="clear" w:color="auto" w:fill="auto"/>
          </w:tcPr>
          <w:p w14:paraId="5F5F3B82" w14:textId="77777777" w:rsidR="00DB3A65" w:rsidRPr="008C6868" w:rsidRDefault="00DB3A65" w:rsidP="00DB3A65">
            <w:pPr>
              <w:rPr>
                <w:sz w:val="20"/>
                <w:szCs w:val="20"/>
              </w:rPr>
            </w:pPr>
            <w:r w:rsidRPr="008C6868">
              <w:rPr>
                <w:sz w:val="20"/>
                <w:szCs w:val="20"/>
              </w:rPr>
              <w:t>Liaison with the GEF Implementing Agency and the project’s Executing Agency</w:t>
            </w:r>
          </w:p>
        </w:tc>
      </w:tr>
      <w:tr w:rsidR="00DB3A65" w:rsidRPr="008C6868" w14:paraId="3400EA25" w14:textId="77777777" w:rsidTr="00DB3A65">
        <w:tc>
          <w:tcPr>
            <w:tcW w:w="1270" w:type="pct"/>
            <w:shd w:val="clear" w:color="auto" w:fill="auto"/>
          </w:tcPr>
          <w:p w14:paraId="784A8BA3" w14:textId="77777777" w:rsidR="00DB3A65" w:rsidRPr="008C6868" w:rsidRDefault="00DB3A65" w:rsidP="00DB3A65">
            <w:pPr>
              <w:rPr>
                <w:sz w:val="20"/>
                <w:szCs w:val="20"/>
              </w:rPr>
            </w:pPr>
            <w:r w:rsidRPr="008C6868">
              <w:rPr>
                <w:sz w:val="20"/>
                <w:szCs w:val="20"/>
              </w:rPr>
              <w:t>Ministry of Industry, Commerce, Agriculture and Fisheries</w:t>
            </w:r>
          </w:p>
        </w:tc>
        <w:tc>
          <w:tcPr>
            <w:tcW w:w="1783" w:type="pct"/>
            <w:shd w:val="clear" w:color="auto" w:fill="auto"/>
          </w:tcPr>
          <w:p w14:paraId="5EDBE5F9" w14:textId="77777777" w:rsidR="00DB3A65" w:rsidRPr="008C6868" w:rsidRDefault="00DB3A65" w:rsidP="00DB3A65">
            <w:pPr>
              <w:rPr>
                <w:sz w:val="20"/>
                <w:szCs w:val="20"/>
              </w:rPr>
            </w:pPr>
            <w:r w:rsidRPr="008C6868">
              <w:rPr>
                <w:sz w:val="20"/>
                <w:szCs w:val="20"/>
              </w:rPr>
              <w:t>Parent ministry responsible for fisheries policy and management</w:t>
            </w:r>
          </w:p>
        </w:tc>
        <w:tc>
          <w:tcPr>
            <w:tcW w:w="1947" w:type="pct"/>
            <w:shd w:val="clear" w:color="auto" w:fill="auto"/>
          </w:tcPr>
          <w:p w14:paraId="351261BE" w14:textId="77777777" w:rsidR="00DB3A65" w:rsidRPr="008C6868" w:rsidRDefault="00DB3A65" w:rsidP="00DB3A65">
            <w:pPr>
              <w:rPr>
                <w:sz w:val="20"/>
                <w:szCs w:val="20"/>
              </w:rPr>
            </w:pPr>
            <w:r w:rsidRPr="008C6868">
              <w:rPr>
                <w:sz w:val="20"/>
                <w:szCs w:val="20"/>
              </w:rPr>
              <w:t>Facilitate and support all policy related outcomes proposed by the project</w:t>
            </w:r>
          </w:p>
          <w:p w14:paraId="1D3C7929" w14:textId="77777777" w:rsidR="00DB3A65" w:rsidRPr="008C6868" w:rsidRDefault="00DB3A65" w:rsidP="00DB3A65">
            <w:pPr>
              <w:rPr>
                <w:sz w:val="20"/>
                <w:szCs w:val="20"/>
              </w:rPr>
            </w:pPr>
            <w:r w:rsidRPr="008C6868">
              <w:rPr>
                <w:sz w:val="20"/>
                <w:szCs w:val="20"/>
              </w:rPr>
              <w:t>Project Monitoring and Evaluation at the national level</w:t>
            </w:r>
          </w:p>
        </w:tc>
      </w:tr>
      <w:tr w:rsidR="00DB3A65" w:rsidRPr="008C6868" w14:paraId="1C403FF4" w14:textId="77777777" w:rsidTr="00DB3A65">
        <w:tc>
          <w:tcPr>
            <w:tcW w:w="1270" w:type="pct"/>
            <w:shd w:val="clear" w:color="auto" w:fill="auto"/>
          </w:tcPr>
          <w:p w14:paraId="22235586" w14:textId="77777777" w:rsidR="00DB3A65" w:rsidRPr="008C6868" w:rsidRDefault="00DB3A65" w:rsidP="00DB3A65">
            <w:pPr>
              <w:rPr>
                <w:sz w:val="20"/>
                <w:szCs w:val="20"/>
              </w:rPr>
            </w:pPr>
            <w:r w:rsidRPr="008C6868">
              <w:rPr>
                <w:sz w:val="20"/>
                <w:szCs w:val="20"/>
              </w:rPr>
              <w:t>JAMPRO, Ministry of Industry, Commerce, Agriculture and Fisheries - Jamaica</w:t>
            </w:r>
          </w:p>
        </w:tc>
        <w:tc>
          <w:tcPr>
            <w:tcW w:w="1783" w:type="pct"/>
            <w:shd w:val="clear" w:color="auto" w:fill="auto"/>
          </w:tcPr>
          <w:p w14:paraId="4094C57B" w14:textId="77777777" w:rsidR="00DB3A65" w:rsidRPr="008C6868" w:rsidRDefault="00DB3A65" w:rsidP="00DB3A65">
            <w:pPr>
              <w:rPr>
                <w:sz w:val="20"/>
                <w:szCs w:val="20"/>
              </w:rPr>
            </w:pPr>
            <w:r w:rsidRPr="008C6868">
              <w:rPr>
                <w:sz w:val="20"/>
                <w:szCs w:val="20"/>
              </w:rPr>
              <w:t>Information source on fiscal incentives granted to productive sectors</w:t>
            </w:r>
          </w:p>
        </w:tc>
        <w:tc>
          <w:tcPr>
            <w:tcW w:w="1947" w:type="pct"/>
            <w:shd w:val="clear" w:color="auto" w:fill="auto"/>
          </w:tcPr>
          <w:p w14:paraId="2668C452" w14:textId="77777777" w:rsidR="00DB3A65" w:rsidRPr="008C6868" w:rsidRDefault="00DB3A65" w:rsidP="00DB3A65">
            <w:pPr>
              <w:rPr>
                <w:sz w:val="20"/>
                <w:szCs w:val="20"/>
              </w:rPr>
            </w:pPr>
            <w:r w:rsidRPr="008C6868">
              <w:rPr>
                <w:sz w:val="20"/>
                <w:szCs w:val="20"/>
              </w:rPr>
              <w:t>Key consultation partner in process to revisit fiscal incentives which may lead to destructive fishing.</w:t>
            </w:r>
          </w:p>
        </w:tc>
      </w:tr>
      <w:tr w:rsidR="00DB3A65" w:rsidRPr="008C6868" w14:paraId="4233C789" w14:textId="77777777" w:rsidTr="00DB3A65">
        <w:tc>
          <w:tcPr>
            <w:tcW w:w="1270" w:type="pct"/>
            <w:shd w:val="clear" w:color="auto" w:fill="auto"/>
          </w:tcPr>
          <w:p w14:paraId="67E23606" w14:textId="77777777" w:rsidR="00DB3A65" w:rsidRPr="008C6868" w:rsidRDefault="00DB3A65" w:rsidP="00DB3A65">
            <w:pPr>
              <w:rPr>
                <w:sz w:val="20"/>
                <w:szCs w:val="20"/>
              </w:rPr>
            </w:pPr>
            <w:r w:rsidRPr="008C6868">
              <w:rPr>
                <w:sz w:val="20"/>
                <w:szCs w:val="20"/>
              </w:rPr>
              <w:t>Jamaica Tourism Board (JTB)</w:t>
            </w:r>
          </w:p>
        </w:tc>
        <w:tc>
          <w:tcPr>
            <w:tcW w:w="1783" w:type="pct"/>
            <w:shd w:val="clear" w:color="auto" w:fill="auto"/>
          </w:tcPr>
          <w:p w14:paraId="6C3F81D5" w14:textId="6D8CEDCE" w:rsidR="00DB3A65" w:rsidRPr="008C6868" w:rsidRDefault="00DB3A65" w:rsidP="00DB3A65">
            <w:pPr>
              <w:rPr>
                <w:sz w:val="20"/>
                <w:szCs w:val="20"/>
              </w:rPr>
            </w:pPr>
            <w:r w:rsidRPr="008C6868">
              <w:rPr>
                <w:sz w:val="20"/>
                <w:szCs w:val="20"/>
              </w:rPr>
              <w:t xml:space="preserve">Source of information on tourism within the context of </w:t>
            </w:r>
            <w:r w:rsidR="00413763">
              <w:rPr>
                <w:sz w:val="20"/>
                <w:szCs w:val="20"/>
              </w:rPr>
              <w:t>blue biotrade</w:t>
            </w:r>
            <w:r w:rsidRPr="008C6868">
              <w:rPr>
                <w:sz w:val="20"/>
                <w:szCs w:val="20"/>
              </w:rPr>
              <w:t xml:space="preserve"> </w:t>
            </w:r>
          </w:p>
        </w:tc>
        <w:tc>
          <w:tcPr>
            <w:tcW w:w="1947" w:type="pct"/>
            <w:shd w:val="clear" w:color="auto" w:fill="auto"/>
          </w:tcPr>
          <w:p w14:paraId="5B64B9AB" w14:textId="6988D947" w:rsidR="00DB3A65" w:rsidRPr="008C6868" w:rsidRDefault="00DB3A65" w:rsidP="00DB3A65">
            <w:pPr>
              <w:rPr>
                <w:sz w:val="20"/>
                <w:szCs w:val="20"/>
              </w:rPr>
            </w:pPr>
            <w:r w:rsidRPr="008C6868">
              <w:rPr>
                <w:sz w:val="20"/>
                <w:szCs w:val="20"/>
              </w:rPr>
              <w:t xml:space="preserve">Important project partner for capacity, </w:t>
            </w:r>
            <w:r w:rsidR="00413763">
              <w:rPr>
                <w:sz w:val="20"/>
                <w:szCs w:val="20"/>
              </w:rPr>
              <w:t>blue biotrade</w:t>
            </w:r>
            <w:r w:rsidRPr="008C6868">
              <w:rPr>
                <w:sz w:val="20"/>
                <w:szCs w:val="20"/>
              </w:rPr>
              <w:t xml:space="preserve"> advocacy, and Knowledge Management</w:t>
            </w:r>
          </w:p>
        </w:tc>
      </w:tr>
      <w:tr w:rsidR="00DB3A65" w:rsidRPr="008C6868" w14:paraId="5FBF1090" w14:textId="77777777" w:rsidTr="00DB3A65">
        <w:tc>
          <w:tcPr>
            <w:tcW w:w="1270" w:type="pct"/>
            <w:shd w:val="clear" w:color="auto" w:fill="auto"/>
          </w:tcPr>
          <w:p w14:paraId="577ABA9E" w14:textId="77777777" w:rsidR="00DB3A65" w:rsidRPr="008C6868" w:rsidRDefault="00DB3A65" w:rsidP="00DB3A65">
            <w:pPr>
              <w:rPr>
                <w:sz w:val="20"/>
                <w:szCs w:val="20"/>
              </w:rPr>
            </w:pPr>
            <w:r w:rsidRPr="008C6868">
              <w:rPr>
                <w:sz w:val="20"/>
                <w:szCs w:val="20"/>
              </w:rPr>
              <w:t>Jamaica Coast Guard</w:t>
            </w:r>
          </w:p>
        </w:tc>
        <w:tc>
          <w:tcPr>
            <w:tcW w:w="1783" w:type="pct"/>
            <w:shd w:val="clear" w:color="auto" w:fill="auto"/>
          </w:tcPr>
          <w:p w14:paraId="1A56362A" w14:textId="35F0B14D" w:rsidR="00DB3A65" w:rsidRPr="008C6868" w:rsidRDefault="00DB3A65" w:rsidP="00DB3A65">
            <w:pPr>
              <w:rPr>
                <w:sz w:val="20"/>
                <w:szCs w:val="20"/>
              </w:rPr>
            </w:pPr>
            <w:r w:rsidRPr="008C6868">
              <w:rPr>
                <w:sz w:val="20"/>
                <w:szCs w:val="20"/>
              </w:rPr>
              <w:t xml:space="preserve">Consultation on operational opportunities </w:t>
            </w:r>
            <w:r w:rsidR="00E30E28">
              <w:rPr>
                <w:sz w:val="20"/>
                <w:szCs w:val="20"/>
              </w:rPr>
              <w:t xml:space="preserve">to promote </w:t>
            </w:r>
            <w:r w:rsidRPr="008C6868">
              <w:rPr>
                <w:sz w:val="20"/>
                <w:szCs w:val="20"/>
              </w:rPr>
              <w:t xml:space="preserve">fisheries </w:t>
            </w:r>
            <w:r w:rsidR="00E30E28">
              <w:rPr>
                <w:sz w:val="20"/>
                <w:szCs w:val="20"/>
              </w:rPr>
              <w:t xml:space="preserve">MCS </w:t>
            </w:r>
          </w:p>
        </w:tc>
        <w:tc>
          <w:tcPr>
            <w:tcW w:w="1947" w:type="pct"/>
            <w:shd w:val="clear" w:color="auto" w:fill="auto"/>
          </w:tcPr>
          <w:p w14:paraId="786898E9" w14:textId="6DCEAF3C" w:rsidR="00DB3A65" w:rsidRPr="008C6868" w:rsidRDefault="00DB3A65" w:rsidP="00DB3A65">
            <w:pPr>
              <w:rPr>
                <w:sz w:val="20"/>
                <w:szCs w:val="20"/>
              </w:rPr>
            </w:pPr>
            <w:r w:rsidRPr="008C6868">
              <w:rPr>
                <w:sz w:val="20"/>
                <w:szCs w:val="20"/>
              </w:rPr>
              <w:t xml:space="preserve">Key partner for capacity building and definition of strategies to </w:t>
            </w:r>
            <w:r w:rsidR="00E30E28">
              <w:rPr>
                <w:sz w:val="20"/>
                <w:szCs w:val="20"/>
              </w:rPr>
              <w:t xml:space="preserve">promote legal </w:t>
            </w:r>
            <w:r w:rsidRPr="008C6868">
              <w:rPr>
                <w:sz w:val="20"/>
                <w:szCs w:val="20"/>
              </w:rPr>
              <w:t>fishing</w:t>
            </w:r>
          </w:p>
        </w:tc>
      </w:tr>
      <w:tr w:rsidR="00DB3A65" w:rsidRPr="008C6868" w14:paraId="04041B08" w14:textId="77777777" w:rsidTr="00DB3A65">
        <w:tc>
          <w:tcPr>
            <w:tcW w:w="1270" w:type="pct"/>
            <w:shd w:val="clear" w:color="auto" w:fill="auto"/>
          </w:tcPr>
          <w:p w14:paraId="3FEB5022" w14:textId="77777777" w:rsidR="00DB3A65" w:rsidRPr="008C6868" w:rsidRDefault="00DB3A65" w:rsidP="00DB3A65">
            <w:pPr>
              <w:rPr>
                <w:sz w:val="20"/>
                <w:szCs w:val="20"/>
              </w:rPr>
            </w:pPr>
            <w:r w:rsidRPr="008C6868">
              <w:rPr>
                <w:sz w:val="20"/>
                <w:szCs w:val="20"/>
              </w:rPr>
              <w:t>Customs Department</w:t>
            </w:r>
          </w:p>
        </w:tc>
        <w:tc>
          <w:tcPr>
            <w:tcW w:w="1783" w:type="pct"/>
            <w:shd w:val="clear" w:color="auto" w:fill="auto"/>
          </w:tcPr>
          <w:p w14:paraId="416E10CD" w14:textId="2D258FF4" w:rsidR="00DB3A65" w:rsidRPr="008C6868" w:rsidRDefault="00DB3A65" w:rsidP="00DB3A65">
            <w:pPr>
              <w:rPr>
                <w:sz w:val="20"/>
                <w:szCs w:val="20"/>
              </w:rPr>
            </w:pPr>
            <w:r w:rsidRPr="008C6868">
              <w:rPr>
                <w:sz w:val="20"/>
                <w:szCs w:val="20"/>
              </w:rPr>
              <w:t>Consultation on operational and structural opportunities to incorporate surveillance and monitoring of fishing into customs operations</w:t>
            </w:r>
          </w:p>
        </w:tc>
        <w:tc>
          <w:tcPr>
            <w:tcW w:w="1947" w:type="pct"/>
            <w:shd w:val="clear" w:color="auto" w:fill="auto"/>
          </w:tcPr>
          <w:p w14:paraId="36876A41" w14:textId="2B897B47" w:rsidR="00DB3A65" w:rsidRPr="008C6868" w:rsidRDefault="00DB3A65" w:rsidP="00DB3A65">
            <w:pPr>
              <w:rPr>
                <w:sz w:val="20"/>
                <w:szCs w:val="20"/>
              </w:rPr>
            </w:pPr>
            <w:r w:rsidRPr="008C6868">
              <w:rPr>
                <w:sz w:val="20"/>
                <w:szCs w:val="20"/>
              </w:rPr>
              <w:t xml:space="preserve">Key capacity building and advocacy partner for blue </w:t>
            </w:r>
            <w:r w:rsidR="00E30E28">
              <w:rPr>
                <w:sz w:val="20"/>
                <w:szCs w:val="20"/>
              </w:rPr>
              <w:t xml:space="preserve">economy </w:t>
            </w:r>
            <w:r w:rsidRPr="008C6868">
              <w:rPr>
                <w:sz w:val="20"/>
                <w:szCs w:val="20"/>
              </w:rPr>
              <w:t xml:space="preserve">and </w:t>
            </w:r>
            <w:r w:rsidR="00E30E28">
              <w:rPr>
                <w:sz w:val="20"/>
                <w:szCs w:val="20"/>
              </w:rPr>
              <w:t xml:space="preserve">promote legal </w:t>
            </w:r>
            <w:r w:rsidRPr="008C6868">
              <w:rPr>
                <w:sz w:val="20"/>
                <w:szCs w:val="20"/>
              </w:rPr>
              <w:t>fishing</w:t>
            </w:r>
          </w:p>
        </w:tc>
      </w:tr>
      <w:tr w:rsidR="00971FB1" w:rsidRPr="008C6868" w14:paraId="6CA588A3" w14:textId="77777777" w:rsidTr="008E31F5">
        <w:tc>
          <w:tcPr>
            <w:tcW w:w="5000" w:type="pct"/>
            <w:gridSpan w:val="3"/>
            <w:shd w:val="clear" w:color="auto" w:fill="auto"/>
          </w:tcPr>
          <w:p w14:paraId="53CFF98D" w14:textId="77777777" w:rsidR="00971FB1" w:rsidRPr="008C6868" w:rsidRDefault="00971FB1" w:rsidP="00DB3A65">
            <w:pPr>
              <w:rPr>
                <w:b/>
                <w:sz w:val="22"/>
                <w:szCs w:val="22"/>
              </w:rPr>
            </w:pPr>
            <w:r w:rsidRPr="008C6868">
              <w:rPr>
                <w:b/>
                <w:sz w:val="22"/>
                <w:szCs w:val="22"/>
              </w:rPr>
              <w:t>PANAMA</w:t>
            </w:r>
          </w:p>
        </w:tc>
      </w:tr>
      <w:tr w:rsidR="00971FB1" w:rsidRPr="008C6868" w14:paraId="5D0060AF" w14:textId="77777777" w:rsidTr="00DB3A65">
        <w:tc>
          <w:tcPr>
            <w:tcW w:w="1270" w:type="pct"/>
            <w:shd w:val="clear" w:color="auto" w:fill="auto"/>
          </w:tcPr>
          <w:p w14:paraId="0442B163" w14:textId="177C6646" w:rsidR="00971FB1" w:rsidRPr="008C6868" w:rsidRDefault="00971FB1" w:rsidP="00AB4386">
            <w:pPr>
              <w:rPr>
                <w:sz w:val="20"/>
                <w:szCs w:val="20"/>
              </w:rPr>
            </w:pPr>
            <w:r>
              <w:rPr>
                <w:sz w:val="20"/>
                <w:szCs w:val="20"/>
              </w:rPr>
              <w:t>Coastal and Marine Management Division</w:t>
            </w:r>
          </w:p>
        </w:tc>
        <w:tc>
          <w:tcPr>
            <w:tcW w:w="1783" w:type="pct"/>
            <w:shd w:val="clear" w:color="auto" w:fill="auto"/>
          </w:tcPr>
          <w:p w14:paraId="76206FA9" w14:textId="77777777" w:rsidR="00971FB1" w:rsidRDefault="00971FB1" w:rsidP="00AB4386">
            <w:pPr>
              <w:rPr>
                <w:sz w:val="20"/>
                <w:szCs w:val="20"/>
              </w:rPr>
            </w:pPr>
            <w:r w:rsidRPr="001C0547">
              <w:rPr>
                <w:sz w:val="20"/>
                <w:szCs w:val="20"/>
              </w:rPr>
              <w:t>Project Focal Point and Liaison Office in country</w:t>
            </w:r>
          </w:p>
          <w:p w14:paraId="0D9BE834" w14:textId="77777777" w:rsidR="00971FB1" w:rsidRPr="001C0547" w:rsidRDefault="00971FB1" w:rsidP="00DB3A65">
            <w:pPr>
              <w:rPr>
                <w:sz w:val="20"/>
                <w:szCs w:val="20"/>
              </w:rPr>
            </w:pPr>
          </w:p>
        </w:tc>
        <w:tc>
          <w:tcPr>
            <w:tcW w:w="1947" w:type="pct"/>
            <w:shd w:val="clear" w:color="auto" w:fill="auto"/>
          </w:tcPr>
          <w:p w14:paraId="3127C013" w14:textId="0CFF05CA" w:rsidR="00971FB1" w:rsidRPr="008C6868" w:rsidRDefault="00971FB1" w:rsidP="00AB4386">
            <w:pPr>
              <w:rPr>
                <w:sz w:val="20"/>
                <w:szCs w:val="20"/>
              </w:rPr>
            </w:pPr>
            <w:r w:rsidRPr="00AB4386">
              <w:rPr>
                <w:sz w:val="20"/>
                <w:szCs w:val="20"/>
              </w:rPr>
              <w:t xml:space="preserve">Direct responsibility for </w:t>
            </w:r>
            <w:r>
              <w:rPr>
                <w:sz w:val="20"/>
                <w:szCs w:val="20"/>
              </w:rPr>
              <w:t xml:space="preserve">supporting the conservation and sustainable use of coastal and marine resources. </w:t>
            </w:r>
          </w:p>
        </w:tc>
      </w:tr>
      <w:tr w:rsidR="00971FB1" w:rsidRPr="008C6868" w14:paraId="4F310FC3" w14:textId="77777777" w:rsidTr="00DB3A65">
        <w:tc>
          <w:tcPr>
            <w:tcW w:w="1270" w:type="pct"/>
            <w:shd w:val="clear" w:color="auto" w:fill="auto"/>
          </w:tcPr>
          <w:p w14:paraId="75548D46" w14:textId="77777777" w:rsidR="00971FB1" w:rsidRPr="008C6868" w:rsidRDefault="00971FB1" w:rsidP="00DB3A65">
            <w:pPr>
              <w:rPr>
                <w:sz w:val="20"/>
                <w:szCs w:val="20"/>
              </w:rPr>
            </w:pPr>
            <w:r w:rsidRPr="008C6868">
              <w:rPr>
                <w:sz w:val="20"/>
                <w:szCs w:val="20"/>
              </w:rPr>
              <w:t>Ministry of Environment</w:t>
            </w:r>
          </w:p>
        </w:tc>
        <w:tc>
          <w:tcPr>
            <w:tcW w:w="1783" w:type="pct"/>
            <w:shd w:val="clear" w:color="auto" w:fill="auto"/>
          </w:tcPr>
          <w:p w14:paraId="597C45CB" w14:textId="5416C4C9" w:rsidR="00971FB1" w:rsidRDefault="00971FB1" w:rsidP="00DB3A65">
            <w:pPr>
              <w:rPr>
                <w:sz w:val="20"/>
                <w:szCs w:val="20"/>
              </w:rPr>
            </w:pPr>
            <w:r w:rsidRPr="001C0547">
              <w:rPr>
                <w:sz w:val="20"/>
                <w:szCs w:val="20"/>
              </w:rPr>
              <w:t>Project Focal Point and Liaison Office in country</w:t>
            </w:r>
          </w:p>
          <w:p w14:paraId="47BCAEFD" w14:textId="77777777" w:rsidR="00971FB1" w:rsidRPr="008C6868" w:rsidRDefault="00971FB1" w:rsidP="00DB3A65">
            <w:pPr>
              <w:rPr>
                <w:sz w:val="20"/>
                <w:szCs w:val="20"/>
              </w:rPr>
            </w:pPr>
            <w:r w:rsidRPr="008C6868">
              <w:rPr>
                <w:sz w:val="20"/>
                <w:szCs w:val="20"/>
              </w:rPr>
              <w:t>GEF Operational Focal Point</w:t>
            </w:r>
          </w:p>
          <w:p w14:paraId="2C9203CB" w14:textId="77777777" w:rsidR="00971FB1" w:rsidRPr="008C6868" w:rsidRDefault="00971FB1" w:rsidP="00DB3A65">
            <w:pPr>
              <w:rPr>
                <w:sz w:val="20"/>
                <w:szCs w:val="20"/>
              </w:rPr>
            </w:pPr>
            <w:r w:rsidRPr="008C6868">
              <w:rPr>
                <w:sz w:val="20"/>
                <w:szCs w:val="20"/>
              </w:rPr>
              <w:t>Validation and endorsement of PIF and CEO Endorsement Request</w:t>
            </w:r>
          </w:p>
        </w:tc>
        <w:tc>
          <w:tcPr>
            <w:tcW w:w="1947" w:type="pct"/>
            <w:shd w:val="clear" w:color="auto" w:fill="auto"/>
          </w:tcPr>
          <w:p w14:paraId="78A83B17" w14:textId="77777777" w:rsidR="00971FB1" w:rsidRPr="008C6868" w:rsidRDefault="00971FB1" w:rsidP="00DB3A65">
            <w:pPr>
              <w:rPr>
                <w:sz w:val="20"/>
                <w:szCs w:val="20"/>
              </w:rPr>
            </w:pPr>
            <w:r w:rsidRPr="008C6868">
              <w:rPr>
                <w:sz w:val="20"/>
                <w:szCs w:val="20"/>
              </w:rPr>
              <w:t>Facilitate and support all policy related outcomes proposed by the project</w:t>
            </w:r>
          </w:p>
          <w:p w14:paraId="68EFD1F8" w14:textId="77777777" w:rsidR="00971FB1" w:rsidRPr="008C6868" w:rsidRDefault="00971FB1" w:rsidP="00DB3A65">
            <w:pPr>
              <w:rPr>
                <w:sz w:val="20"/>
                <w:szCs w:val="20"/>
              </w:rPr>
            </w:pPr>
            <w:r w:rsidRPr="008C6868">
              <w:rPr>
                <w:sz w:val="20"/>
                <w:szCs w:val="20"/>
              </w:rPr>
              <w:t>Project Monitoring and Evaluation at the national level</w:t>
            </w:r>
          </w:p>
          <w:p w14:paraId="0888357B" w14:textId="77777777" w:rsidR="00971FB1" w:rsidRDefault="00971FB1" w:rsidP="00DB3A65">
            <w:pPr>
              <w:rPr>
                <w:sz w:val="20"/>
                <w:szCs w:val="20"/>
              </w:rPr>
            </w:pPr>
            <w:r w:rsidRPr="008C6868">
              <w:rPr>
                <w:sz w:val="20"/>
                <w:szCs w:val="20"/>
              </w:rPr>
              <w:t>Liaison with the GEF Implementing Agency and the project’s Executing Agency</w:t>
            </w:r>
          </w:p>
          <w:p w14:paraId="53571798" w14:textId="40BCFE6A" w:rsidR="00971FB1" w:rsidRPr="008C6868" w:rsidRDefault="00971FB1" w:rsidP="00DB3A65">
            <w:pPr>
              <w:rPr>
                <w:sz w:val="20"/>
                <w:szCs w:val="20"/>
              </w:rPr>
            </w:pPr>
            <w:r w:rsidRPr="001C0547">
              <w:rPr>
                <w:sz w:val="20"/>
                <w:szCs w:val="20"/>
              </w:rPr>
              <w:lastRenderedPageBreak/>
              <w:t>Direct responsibility for ecosystem-based fisheries management, research and licensing</w:t>
            </w:r>
          </w:p>
        </w:tc>
      </w:tr>
      <w:tr w:rsidR="00AD02F6" w:rsidRPr="008C6868" w14:paraId="2286BDF7" w14:textId="77777777" w:rsidTr="00DB3A65">
        <w:tc>
          <w:tcPr>
            <w:tcW w:w="1270" w:type="pct"/>
            <w:shd w:val="clear" w:color="auto" w:fill="auto"/>
          </w:tcPr>
          <w:p w14:paraId="25FE8274" w14:textId="5EBFEE0C" w:rsidR="00AD02F6" w:rsidRPr="008C6868" w:rsidRDefault="00AD02F6" w:rsidP="00DB3A65">
            <w:pPr>
              <w:rPr>
                <w:sz w:val="20"/>
                <w:szCs w:val="20"/>
              </w:rPr>
            </w:pPr>
            <w:r>
              <w:rPr>
                <w:sz w:val="20"/>
                <w:szCs w:val="20"/>
              </w:rPr>
              <w:lastRenderedPageBreak/>
              <w:t xml:space="preserve">Tourism Authority </w:t>
            </w:r>
          </w:p>
        </w:tc>
        <w:tc>
          <w:tcPr>
            <w:tcW w:w="1783" w:type="pct"/>
            <w:shd w:val="clear" w:color="auto" w:fill="auto"/>
          </w:tcPr>
          <w:p w14:paraId="2FDF71DC" w14:textId="3584B5DC" w:rsidR="00AD02F6" w:rsidRPr="001C0547" w:rsidRDefault="00AD02F6" w:rsidP="00DB3A65">
            <w:pPr>
              <w:rPr>
                <w:sz w:val="20"/>
                <w:szCs w:val="20"/>
              </w:rPr>
            </w:pPr>
            <w:r w:rsidRPr="00AD02F6">
              <w:rPr>
                <w:sz w:val="20"/>
                <w:szCs w:val="20"/>
              </w:rPr>
              <w:t>Source of information on tourism within the context of blue economy</w:t>
            </w:r>
          </w:p>
        </w:tc>
        <w:tc>
          <w:tcPr>
            <w:tcW w:w="1947" w:type="pct"/>
            <w:shd w:val="clear" w:color="auto" w:fill="auto"/>
          </w:tcPr>
          <w:p w14:paraId="2A1FD6F8" w14:textId="64B5FB11" w:rsidR="00AD02F6" w:rsidRPr="008C6868" w:rsidRDefault="00AD02F6" w:rsidP="00DB3A65">
            <w:pPr>
              <w:rPr>
                <w:sz w:val="20"/>
                <w:szCs w:val="20"/>
              </w:rPr>
            </w:pPr>
            <w:r w:rsidRPr="00AD02F6">
              <w:rPr>
                <w:sz w:val="20"/>
                <w:szCs w:val="20"/>
              </w:rPr>
              <w:t>Important project partner for capacity building, blue economy advocacy, and Knowledge Management</w:t>
            </w:r>
          </w:p>
        </w:tc>
      </w:tr>
      <w:tr w:rsidR="00971FB1" w:rsidRPr="008C6868" w14:paraId="3D5961FE" w14:textId="77777777" w:rsidTr="00DB3A65">
        <w:tc>
          <w:tcPr>
            <w:tcW w:w="1270" w:type="pct"/>
            <w:shd w:val="clear" w:color="auto" w:fill="auto"/>
          </w:tcPr>
          <w:p w14:paraId="28369B1C" w14:textId="77777777" w:rsidR="00971FB1" w:rsidRPr="008C6868" w:rsidRDefault="00971FB1" w:rsidP="00DB3A65">
            <w:pPr>
              <w:rPr>
                <w:sz w:val="20"/>
                <w:szCs w:val="20"/>
              </w:rPr>
            </w:pPr>
            <w:r w:rsidRPr="008C6868">
              <w:rPr>
                <w:sz w:val="20"/>
                <w:szCs w:val="20"/>
              </w:rPr>
              <w:t>Panama Coast Guard</w:t>
            </w:r>
          </w:p>
        </w:tc>
        <w:tc>
          <w:tcPr>
            <w:tcW w:w="1783" w:type="pct"/>
            <w:shd w:val="clear" w:color="auto" w:fill="auto"/>
          </w:tcPr>
          <w:p w14:paraId="51E950E5" w14:textId="63FE1140" w:rsidR="00971FB1" w:rsidRPr="008C6868" w:rsidRDefault="00971FB1" w:rsidP="00DB3A65">
            <w:pPr>
              <w:rPr>
                <w:sz w:val="20"/>
                <w:szCs w:val="20"/>
              </w:rPr>
            </w:pPr>
            <w:r w:rsidRPr="008C6868">
              <w:rPr>
                <w:sz w:val="20"/>
                <w:szCs w:val="20"/>
              </w:rPr>
              <w:t xml:space="preserve">Consultation on operational opportunities </w:t>
            </w:r>
            <w:r>
              <w:rPr>
                <w:sz w:val="20"/>
                <w:szCs w:val="20"/>
              </w:rPr>
              <w:t xml:space="preserve">to promote </w:t>
            </w:r>
            <w:r w:rsidRPr="008C6868">
              <w:rPr>
                <w:sz w:val="20"/>
                <w:szCs w:val="20"/>
              </w:rPr>
              <w:t xml:space="preserve">fisheries </w:t>
            </w:r>
            <w:r>
              <w:rPr>
                <w:sz w:val="20"/>
                <w:szCs w:val="20"/>
              </w:rPr>
              <w:t xml:space="preserve">MCS </w:t>
            </w:r>
          </w:p>
        </w:tc>
        <w:tc>
          <w:tcPr>
            <w:tcW w:w="1947" w:type="pct"/>
            <w:shd w:val="clear" w:color="auto" w:fill="auto"/>
          </w:tcPr>
          <w:p w14:paraId="7ED14538" w14:textId="24E8B8B1" w:rsidR="00971FB1" w:rsidRPr="008C6868" w:rsidRDefault="00971FB1" w:rsidP="00DB3A65">
            <w:pPr>
              <w:rPr>
                <w:sz w:val="20"/>
                <w:szCs w:val="20"/>
              </w:rPr>
            </w:pPr>
            <w:r w:rsidRPr="008C6868">
              <w:rPr>
                <w:sz w:val="20"/>
                <w:szCs w:val="20"/>
              </w:rPr>
              <w:t xml:space="preserve">Key partner for capacity building and definition of strategies to </w:t>
            </w:r>
            <w:r>
              <w:rPr>
                <w:sz w:val="20"/>
                <w:szCs w:val="20"/>
              </w:rPr>
              <w:t xml:space="preserve">promote legal </w:t>
            </w:r>
            <w:r w:rsidRPr="008C6868">
              <w:rPr>
                <w:sz w:val="20"/>
                <w:szCs w:val="20"/>
              </w:rPr>
              <w:t>fishing</w:t>
            </w:r>
          </w:p>
        </w:tc>
      </w:tr>
      <w:tr w:rsidR="00971FB1" w:rsidRPr="008C6868" w14:paraId="10C5A718" w14:textId="77777777" w:rsidTr="00DB3A65">
        <w:tc>
          <w:tcPr>
            <w:tcW w:w="1270" w:type="pct"/>
            <w:shd w:val="clear" w:color="auto" w:fill="auto"/>
          </w:tcPr>
          <w:p w14:paraId="29110F70" w14:textId="77777777" w:rsidR="00971FB1" w:rsidRPr="008C6868" w:rsidRDefault="00971FB1" w:rsidP="00DB3A65">
            <w:pPr>
              <w:rPr>
                <w:sz w:val="20"/>
                <w:szCs w:val="20"/>
              </w:rPr>
            </w:pPr>
            <w:r w:rsidRPr="008C6868">
              <w:rPr>
                <w:sz w:val="20"/>
                <w:szCs w:val="20"/>
              </w:rPr>
              <w:t>National Customs Authority - Panama</w:t>
            </w:r>
          </w:p>
        </w:tc>
        <w:tc>
          <w:tcPr>
            <w:tcW w:w="1783" w:type="pct"/>
            <w:shd w:val="clear" w:color="auto" w:fill="auto"/>
          </w:tcPr>
          <w:p w14:paraId="0E89FE14" w14:textId="0F021C1F" w:rsidR="00971FB1" w:rsidRPr="008C6868" w:rsidRDefault="00971FB1" w:rsidP="00DB3A65">
            <w:pPr>
              <w:rPr>
                <w:sz w:val="20"/>
                <w:szCs w:val="20"/>
              </w:rPr>
            </w:pPr>
            <w:r w:rsidRPr="008C6868">
              <w:rPr>
                <w:sz w:val="20"/>
                <w:szCs w:val="20"/>
              </w:rPr>
              <w:t>Consultation on operational and structural opportunities to incorporate surveillance and monitoring of fishing into customs operations</w:t>
            </w:r>
          </w:p>
        </w:tc>
        <w:tc>
          <w:tcPr>
            <w:tcW w:w="1947" w:type="pct"/>
            <w:shd w:val="clear" w:color="auto" w:fill="auto"/>
          </w:tcPr>
          <w:p w14:paraId="5EE4F631" w14:textId="3E028208" w:rsidR="00971FB1" w:rsidRPr="008C6868" w:rsidRDefault="00971FB1" w:rsidP="00DB3A65">
            <w:pPr>
              <w:rPr>
                <w:sz w:val="20"/>
                <w:szCs w:val="20"/>
              </w:rPr>
            </w:pPr>
            <w:r w:rsidRPr="008C6868">
              <w:rPr>
                <w:sz w:val="20"/>
                <w:szCs w:val="20"/>
              </w:rPr>
              <w:t xml:space="preserve">Key capacity building and advocacy partner for blue </w:t>
            </w:r>
            <w:r>
              <w:rPr>
                <w:sz w:val="20"/>
                <w:szCs w:val="20"/>
              </w:rPr>
              <w:t>economy</w:t>
            </w:r>
            <w:r w:rsidRPr="008C6868">
              <w:rPr>
                <w:sz w:val="20"/>
                <w:szCs w:val="20"/>
              </w:rPr>
              <w:t xml:space="preserve"> and </w:t>
            </w:r>
            <w:r>
              <w:rPr>
                <w:sz w:val="20"/>
                <w:szCs w:val="20"/>
              </w:rPr>
              <w:t xml:space="preserve">promote legal </w:t>
            </w:r>
            <w:r w:rsidRPr="008C6868">
              <w:rPr>
                <w:sz w:val="20"/>
                <w:szCs w:val="20"/>
              </w:rPr>
              <w:t>fishing</w:t>
            </w:r>
          </w:p>
        </w:tc>
      </w:tr>
      <w:tr w:rsidR="00971FB1" w:rsidRPr="008C6868" w14:paraId="0F71E06C" w14:textId="77777777" w:rsidTr="008E31F5">
        <w:tc>
          <w:tcPr>
            <w:tcW w:w="5000" w:type="pct"/>
            <w:gridSpan w:val="3"/>
            <w:shd w:val="clear" w:color="auto" w:fill="auto"/>
          </w:tcPr>
          <w:p w14:paraId="09A80FC6" w14:textId="26D6022A" w:rsidR="00971FB1" w:rsidRPr="008C6868" w:rsidRDefault="00971FB1" w:rsidP="009F670D">
            <w:pPr>
              <w:rPr>
                <w:b/>
                <w:sz w:val="22"/>
                <w:szCs w:val="22"/>
              </w:rPr>
            </w:pPr>
            <w:r w:rsidRPr="008C6868">
              <w:rPr>
                <w:b/>
                <w:sz w:val="22"/>
                <w:szCs w:val="22"/>
              </w:rPr>
              <w:t>S</w:t>
            </w:r>
            <w:r w:rsidR="009F670D">
              <w:rPr>
                <w:b/>
                <w:sz w:val="22"/>
                <w:szCs w:val="22"/>
              </w:rPr>
              <w:t>AIN</w:t>
            </w:r>
            <w:r w:rsidRPr="008C6868">
              <w:rPr>
                <w:b/>
                <w:sz w:val="22"/>
                <w:szCs w:val="22"/>
              </w:rPr>
              <w:t>T LUCIA</w:t>
            </w:r>
          </w:p>
        </w:tc>
      </w:tr>
      <w:tr w:rsidR="00971FB1" w:rsidRPr="008C6868" w14:paraId="20663F9C" w14:textId="77777777" w:rsidTr="00DB3A65">
        <w:tc>
          <w:tcPr>
            <w:tcW w:w="1270" w:type="pct"/>
            <w:shd w:val="clear" w:color="auto" w:fill="auto"/>
          </w:tcPr>
          <w:p w14:paraId="1EBB3946" w14:textId="77777777" w:rsidR="00971FB1" w:rsidRPr="008C6868" w:rsidRDefault="00971FB1" w:rsidP="00DB3A65">
            <w:pPr>
              <w:rPr>
                <w:sz w:val="20"/>
                <w:szCs w:val="20"/>
              </w:rPr>
            </w:pPr>
            <w:r w:rsidRPr="008C6868">
              <w:rPr>
                <w:sz w:val="20"/>
                <w:szCs w:val="20"/>
              </w:rPr>
              <w:t>Department of Fisheries</w:t>
            </w:r>
          </w:p>
        </w:tc>
        <w:tc>
          <w:tcPr>
            <w:tcW w:w="1783" w:type="pct"/>
            <w:shd w:val="clear" w:color="auto" w:fill="auto"/>
          </w:tcPr>
          <w:p w14:paraId="0F90E216" w14:textId="77777777" w:rsidR="00971FB1" w:rsidRPr="008C6868" w:rsidRDefault="00971FB1" w:rsidP="00DB3A65">
            <w:pPr>
              <w:rPr>
                <w:sz w:val="20"/>
                <w:szCs w:val="20"/>
              </w:rPr>
            </w:pPr>
            <w:r w:rsidRPr="008C6868">
              <w:rPr>
                <w:sz w:val="20"/>
                <w:szCs w:val="20"/>
              </w:rPr>
              <w:t>Project Focal Point and Liaison Office in country</w:t>
            </w:r>
          </w:p>
        </w:tc>
        <w:tc>
          <w:tcPr>
            <w:tcW w:w="1947" w:type="pct"/>
            <w:shd w:val="clear" w:color="auto" w:fill="auto"/>
          </w:tcPr>
          <w:p w14:paraId="443E2D8C" w14:textId="77777777" w:rsidR="00971FB1" w:rsidRPr="008C6868" w:rsidRDefault="00971FB1" w:rsidP="00DB3A65">
            <w:pPr>
              <w:rPr>
                <w:sz w:val="20"/>
                <w:szCs w:val="20"/>
              </w:rPr>
            </w:pPr>
            <w:r w:rsidRPr="008C6868">
              <w:rPr>
                <w:sz w:val="20"/>
                <w:szCs w:val="20"/>
              </w:rPr>
              <w:t>Direct responsibility for ecosystem-based fisheries management, research and licensing</w:t>
            </w:r>
          </w:p>
        </w:tc>
      </w:tr>
      <w:tr w:rsidR="00971FB1" w:rsidRPr="008C6868" w14:paraId="7FA62E81" w14:textId="77777777" w:rsidTr="00DB3A65">
        <w:tc>
          <w:tcPr>
            <w:tcW w:w="1270" w:type="pct"/>
            <w:shd w:val="clear" w:color="auto" w:fill="auto"/>
          </w:tcPr>
          <w:p w14:paraId="0DA2FECB" w14:textId="77777777" w:rsidR="00971FB1" w:rsidRPr="008C6868" w:rsidRDefault="00971FB1" w:rsidP="00DB3A65">
            <w:pPr>
              <w:rPr>
                <w:sz w:val="20"/>
                <w:szCs w:val="20"/>
              </w:rPr>
            </w:pPr>
            <w:r w:rsidRPr="008C6868">
              <w:rPr>
                <w:sz w:val="20"/>
                <w:szCs w:val="20"/>
              </w:rPr>
              <w:t>Ministry of Ministry Sustainable Development, Science, Energy and Technology</w:t>
            </w:r>
          </w:p>
        </w:tc>
        <w:tc>
          <w:tcPr>
            <w:tcW w:w="1783" w:type="pct"/>
            <w:shd w:val="clear" w:color="auto" w:fill="auto"/>
          </w:tcPr>
          <w:p w14:paraId="41157149" w14:textId="77777777" w:rsidR="00971FB1" w:rsidRPr="008C6868" w:rsidRDefault="00971FB1" w:rsidP="00DB3A65">
            <w:pPr>
              <w:rPr>
                <w:sz w:val="20"/>
                <w:szCs w:val="20"/>
              </w:rPr>
            </w:pPr>
            <w:r w:rsidRPr="008C6868">
              <w:rPr>
                <w:sz w:val="20"/>
                <w:szCs w:val="20"/>
              </w:rPr>
              <w:t>GEF Operational Focal Point</w:t>
            </w:r>
          </w:p>
          <w:p w14:paraId="6EA7D88E" w14:textId="77777777" w:rsidR="00971FB1" w:rsidRPr="008C6868" w:rsidRDefault="00971FB1" w:rsidP="00DB3A65">
            <w:pPr>
              <w:rPr>
                <w:sz w:val="20"/>
                <w:szCs w:val="20"/>
              </w:rPr>
            </w:pPr>
            <w:r w:rsidRPr="008C6868">
              <w:rPr>
                <w:sz w:val="20"/>
                <w:szCs w:val="20"/>
              </w:rPr>
              <w:t>Validation and endorsement of PIF and CEO Endorsement Request</w:t>
            </w:r>
          </w:p>
        </w:tc>
        <w:tc>
          <w:tcPr>
            <w:tcW w:w="1947" w:type="pct"/>
            <w:shd w:val="clear" w:color="auto" w:fill="auto"/>
          </w:tcPr>
          <w:p w14:paraId="382BB406" w14:textId="77777777" w:rsidR="00971FB1" w:rsidRPr="008C6868" w:rsidRDefault="00971FB1" w:rsidP="00DB3A65">
            <w:pPr>
              <w:rPr>
                <w:sz w:val="20"/>
                <w:szCs w:val="20"/>
              </w:rPr>
            </w:pPr>
            <w:r w:rsidRPr="008C6868">
              <w:rPr>
                <w:sz w:val="20"/>
                <w:szCs w:val="20"/>
              </w:rPr>
              <w:t>Liaison with the GEF Implementing Agency and the project’s Executing Agency</w:t>
            </w:r>
          </w:p>
        </w:tc>
      </w:tr>
      <w:tr w:rsidR="00971FB1" w:rsidRPr="008C6868" w14:paraId="6B8FF0AE" w14:textId="77777777" w:rsidTr="00DB3A65">
        <w:tc>
          <w:tcPr>
            <w:tcW w:w="1270" w:type="pct"/>
            <w:shd w:val="clear" w:color="auto" w:fill="auto"/>
          </w:tcPr>
          <w:p w14:paraId="25531362" w14:textId="77777777" w:rsidR="00971FB1" w:rsidRPr="008C6868" w:rsidRDefault="00971FB1" w:rsidP="00DB3A65">
            <w:pPr>
              <w:rPr>
                <w:sz w:val="20"/>
                <w:szCs w:val="20"/>
              </w:rPr>
            </w:pPr>
            <w:r w:rsidRPr="008C6868">
              <w:rPr>
                <w:sz w:val="20"/>
                <w:szCs w:val="20"/>
              </w:rPr>
              <w:t>Ministry of Agriculture, Food Production, Fisheries, Co-operatives and Rural Development</w:t>
            </w:r>
          </w:p>
        </w:tc>
        <w:tc>
          <w:tcPr>
            <w:tcW w:w="1783" w:type="pct"/>
            <w:shd w:val="clear" w:color="auto" w:fill="auto"/>
          </w:tcPr>
          <w:p w14:paraId="7F1B6EA4" w14:textId="77777777" w:rsidR="00971FB1" w:rsidRPr="008C6868" w:rsidRDefault="00971FB1" w:rsidP="00DB3A65">
            <w:pPr>
              <w:rPr>
                <w:sz w:val="20"/>
                <w:szCs w:val="20"/>
              </w:rPr>
            </w:pPr>
            <w:r w:rsidRPr="008C6868">
              <w:rPr>
                <w:sz w:val="20"/>
                <w:szCs w:val="20"/>
              </w:rPr>
              <w:t>Parent ministry responsible for fisheries policy and management</w:t>
            </w:r>
          </w:p>
        </w:tc>
        <w:tc>
          <w:tcPr>
            <w:tcW w:w="1947" w:type="pct"/>
            <w:shd w:val="clear" w:color="auto" w:fill="auto"/>
          </w:tcPr>
          <w:p w14:paraId="5A7073D3" w14:textId="77777777" w:rsidR="00971FB1" w:rsidRPr="008C6868" w:rsidRDefault="00971FB1" w:rsidP="00DB3A65">
            <w:pPr>
              <w:rPr>
                <w:sz w:val="20"/>
                <w:szCs w:val="20"/>
              </w:rPr>
            </w:pPr>
            <w:r w:rsidRPr="008C6868">
              <w:rPr>
                <w:sz w:val="20"/>
                <w:szCs w:val="20"/>
              </w:rPr>
              <w:t>Facilitate and support all policy related outcomes proposed by the project</w:t>
            </w:r>
          </w:p>
          <w:p w14:paraId="2718555F" w14:textId="77777777" w:rsidR="00971FB1" w:rsidRPr="008C6868" w:rsidRDefault="00971FB1" w:rsidP="00DB3A65">
            <w:pPr>
              <w:rPr>
                <w:sz w:val="20"/>
                <w:szCs w:val="20"/>
              </w:rPr>
            </w:pPr>
            <w:r w:rsidRPr="008C6868">
              <w:rPr>
                <w:sz w:val="20"/>
                <w:szCs w:val="20"/>
              </w:rPr>
              <w:t>Project Monitoring and Evaluation at the national level</w:t>
            </w:r>
          </w:p>
        </w:tc>
      </w:tr>
      <w:tr w:rsidR="00971FB1" w:rsidRPr="008C6868" w14:paraId="05FDFF3A" w14:textId="77777777" w:rsidTr="00DB3A65">
        <w:tc>
          <w:tcPr>
            <w:tcW w:w="1270" w:type="pct"/>
            <w:shd w:val="clear" w:color="auto" w:fill="auto"/>
          </w:tcPr>
          <w:p w14:paraId="0C1134E1" w14:textId="77777777" w:rsidR="00971FB1" w:rsidRPr="008C6868" w:rsidRDefault="00971FB1" w:rsidP="00DB3A65">
            <w:pPr>
              <w:rPr>
                <w:sz w:val="20"/>
                <w:szCs w:val="20"/>
              </w:rPr>
            </w:pPr>
            <w:r w:rsidRPr="008C6868">
              <w:rPr>
                <w:sz w:val="20"/>
                <w:szCs w:val="20"/>
              </w:rPr>
              <w:t>Customs Department</w:t>
            </w:r>
          </w:p>
        </w:tc>
        <w:tc>
          <w:tcPr>
            <w:tcW w:w="1783" w:type="pct"/>
            <w:shd w:val="clear" w:color="auto" w:fill="auto"/>
          </w:tcPr>
          <w:p w14:paraId="0B266459" w14:textId="01434879" w:rsidR="00971FB1" w:rsidRPr="008C6868" w:rsidRDefault="00971FB1" w:rsidP="00DB3A65">
            <w:pPr>
              <w:rPr>
                <w:sz w:val="20"/>
                <w:szCs w:val="20"/>
              </w:rPr>
            </w:pPr>
            <w:r w:rsidRPr="008C6868">
              <w:rPr>
                <w:sz w:val="20"/>
                <w:szCs w:val="20"/>
              </w:rPr>
              <w:t>Consultation on operational and structural opportunities to incorporate surveillance and monitoring of fishing into customs operations</w:t>
            </w:r>
          </w:p>
        </w:tc>
        <w:tc>
          <w:tcPr>
            <w:tcW w:w="1947" w:type="pct"/>
            <w:shd w:val="clear" w:color="auto" w:fill="auto"/>
          </w:tcPr>
          <w:p w14:paraId="5AE45E2E" w14:textId="6AB69F53" w:rsidR="00971FB1" w:rsidRPr="008C6868" w:rsidRDefault="00971FB1" w:rsidP="00DB3A65">
            <w:pPr>
              <w:rPr>
                <w:sz w:val="20"/>
                <w:szCs w:val="20"/>
              </w:rPr>
            </w:pPr>
            <w:r w:rsidRPr="008C6868">
              <w:rPr>
                <w:sz w:val="20"/>
                <w:szCs w:val="20"/>
              </w:rPr>
              <w:t xml:space="preserve">Key capacity building and advocacy partner for blue </w:t>
            </w:r>
            <w:r>
              <w:rPr>
                <w:sz w:val="20"/>
                <w:szCs w:val="20"/>
              </w:rPr>
              <w:t>economy</w:t>
            </w:r>
            <w:r w:rsidRPr="008C6868">
              <w:rPr>
                <w:sz w:val="20"/>
                <w:szCs w:val="20"/>
              </w:rPr>
              <w:t xml:space="preserve"> and </w:t>
            </w:r>
            <w:r>
              <w:rPr>
                <w:sz w:val="20"/>
                <w:szCs w:val="20"/>
              </w:rPr>
              <w:t xml:space="preserve">legal </w:t>
            </w:r>
            <w:r w:rsidRPr="008C6868">
              <w:rPr>
                <w:sz w:val="20"/>
                <w:szCs w:val="20"/>
              </w:rPr>
              <w:t>fishing</w:t>
            </w:r>
          </w:p>
        </w:tc>
      </w:tr>
      <w:tr w:rsidR="00971FB1" w:rsidRPr="008C6868" w14:paraId="735F000B" w14:textId="77777777" w:rsidTr="00DB3A65">
        <w:tc>
          <w:tcPr>
            <w:tcW w:w="1270" w:type="pct"/>
            <w:shd w:val="clear" w:color="auto" w:fill="auto"/>
          </w:tcPr>
          <w:p w14:paraId="7C3518DA" w14:textId="77777777" w:rsidR="00971FB1" w:rsidRPr="008C6868" w:rsidRDefault="00971FB1" w:rsidP="00DB3A65">
            <w:pPr>
              <w:rPr>
                <w:sz w:val="20"/>
                <w:szCs w:val="20"/>
              </w:rPr>
            </w:pPr>
            <w:r w:rsidRPr="008C6868">
              <w:rPr>
                <w:sz w:val="20"/>
                <w:szCs w:val="20"/>
              </w:rPr>
              <w:t xml:space="preserve">Coast Guard </w:t>
            </w:r>
          </w:p>
        </w:tc>
        <w:tc>
          <w:tcPr>
            <w:tcW w:w="1783" w:type="pct"/>
            <w:shd w:val="clear" w:color="auto" w:fill="auto"/>
          </w:tcPr>
          <w:p w14:paraId="1C0759A9" w14:textId="73447F4D" w:rsidR="00971FB1" w:rsidRPr="008C6868" w:rsidRDefault="00971FB1" w:rsidP="00DB3A65">
            <w:pPr>
              <w:rPr>
                <w:sz w:val="20"/>
                <w:szCs w:val="20"/>
              </w:rPr>
            </w:pPr>
            <w:r w:rsidRPr="008C6868">
              <w:rPr>
                <w:sz w:val="20"/>
                <w:szCs w:val="20"/>
              </w:rPr>
              <w:t xml:space="preserve">Consultation on operational opportunities </w:t>
            </w:r>
            <w:r>
              <w:rPr>
                <w:sz w:val="20"/>
                <w:szCs w:val="20"/>
              </w:rPr>
              <w:t xml:space="preserve">to promote </w:t>
            </w:r>
            <w:r w:rsidRPr="008C6868">
              <w:rPr>
                <w:sz w:val="20"/>
                <w:szCs w:val="20"/>
              </w:rPr>
              <w:t xml:space="preserve">fisheries </w:t>
            </w:r>
            <w:r>
              <w:rPr>
                <w:sz w:val="20"/>
                <w:szCs w:val="20"/>
              </w:rPr>
              <w:t xml:space="preserve">MCS </w:t>
            </w:r>
          </w:p>
        </w:tc>
        <w:tc>
          <w:tcPr>
            <w:tcW w:w="1947" w:type="pct"/>
            <w:shd w:val="clear" w:color="auto" w:fill="auto"/>
          </w:tcPr>
          <w:p w14:paraId="6107629D" w14:textId="25D4A8FB" w:rsidR="00971FB1" w:rsidRPr="008C6868" w:rsidRDefault="00971FB1" w:rsidP="00DB3A65">
            <w:pPr>
              <w:rPr>
                <w:sz w:val="20"/>
                <w:szCs w:val="20"/>
              </w:rPr>
            </w:pPr>
            <w:r w:rsidRPr="008C6868">
              <w:rPr>
                <w:sz w:val="20"/>
                <w:szCs w:val="20"/>
              </w:rPr>
              <w:t xml:space="preserve">Key partner for capacity building and definition of strategies to </w:t>
            </w:r>
            <w:r>
              <w:rPr>
                <w:sz w:val="20"/>
                <w:szCs w:val="20"/>
              </w:rPr>
              <w:t xml:space="preserve">promote legal </w:t>
            </w:r>
            <w:r w:rsidRPr="008C6868">
              <w:rPr>
                <w:sz w:val="20"/>
                <w:szCs w:val="20"/>
              </w:rPr>
              <w:t>fishing</w:t>
            </w:r>
          </w:p>
        </w:tc>
      </w:tr>
      <w:tr w:rsidR="00A452FB" w:rsidRPr="008C6868" w14:paraId="1337B3C6" w14:textId="77777777" w:rsidTr="00DB3A65">
        <w:tc>
          <w:tcPr>
            <w:tcW w:w="1270" w:type="pct"/>
            <w:shd w:val="clear" w:color="auto" w:fill="auto"/>
          </w:tcPr>
          <w:p w14:paraId="4BD8D59C" w14:textId="59580A2B" w:rsidR="00A452FB" w:rsidRPr="008C6868" w:rsidRDefault="00A452FB" w:rsidP="00DB3A65">
            <w:pPr>
              <w:rPr>
                <w:sz w:val="20"/>
                <w:szCs w:val="20"/>
              </w:rPr>
            </w:pPr>
            <w:r w:rsidRPr="00A452FB">
              <w:rPr>
                <w:sz w:val="20"/>
                <w:szCs w:val="20"/>
              </w:rPr>
              <w:t>Ministry of Tourism, Information and Broadcasting</w:t>
            </w:r>
          </w:p>
        </w:tc>
        <w:tc>
          <w:tcPr>
            <w:tcW w:w="1783" w:type="pct"/>
            <w:shd w:val="clear" w:color="auto" w:fill="auto"/>
          </w:tcPr>
          <w:p w14:paraId="5887B00A" w14:textId="69FDD5FF" w:rsidR="00A452FB" w:rsidRPr="008C6868" w:rsidRDefault="00A452FB" w:rsidP="00DB3A65">
            <w:pPr>
              <w:rPr>
                <w:sz w:val="20"/>
                <w:szCs w:val="20"/>
              </w:rPr>
            </w:pPr>
            <w:r w:rsidRPr="00A452FB">
              <w:rPr>
                <w:sz w:val="20"/>
                <w:szCs w:val="20"/>
              </w:rPr>
              <w:t>Source of information on tourism within the context of blue economy</w:t>
            </w:r>
          </w:p>
        </w:tc>
        <w:tc>
          <w:tcPr>
            <w:tcW w:w="1947" w:type="pct"/>
            <w:shd w:val="clear" w:color="auto" w:fill="auto"/>
          </w:tcPr>
          <w:p w14:paraId="68795ED3" w14:textId="0B29F91D" w:rsidR="00A452FB" w:rsidRPr="008C6868" w:rsidRDefault="00A452FB" w:rsidP="00DB3A65">
            <w:pPr>
              <w:rPr>
                <w:sz w:val="20"/>
                <w:szCs w:val="20"/>
              </w:rPr>
            </w:pPr>
            <w:r w:rsidRPr="00A452FB">
              <w:rPr>
                <w:sz w:val="20"/>
                <w:szCs w:val="20"/>
              </w:rPr>
              <w:t>Important project partner for capacity building, blue economy advocacy, and Knowledge Management</w:t>
            </w:r>
          </w:p>
        </w:tc>
      </w:tr>
      <w:tr w:rsidR="00971FB1" w:rsidRPr="008C6868" w14:paraId="50B97147" w14:textId="77777777" w:rsidTr="00DB3A65">
        <w:tc>
          <w:tcPr>
            <w:tcW w:w="5000" w:type="pct"/>
            <w:gridSpan w:val="3"/>
            <w:tcBorders>
              <w:bottom w:val="single" w:sz="4" w:space="0" w:color="auto"/>
            </w:tcBorders>
            <w:shd w:val="clear" w:color="auto" w:fill="D9D9D9"/>
          </w:tcPr>
          <w:p w14:paraId="1E918C20" w14:textId="77777777" w:rsidR="00971FB1" w:rsidRPr="008C6868" w:rsidRDefault="00971FB1" w:rsidP="00DB3A65">
            <w:pPr>
              <w:jc w:val="center"/>
              <w:rPr>
                <w:b/>
                <w:sz w:val="22"/>
                <w:szCs w:val="22"/>
              </w:rPr>
            </w:pPr>
            <w:r w:rsidRPr="008C6868">
              <w:rPr>
                <w:b/>
                <w:sz w:val="22"/>
                <w:szCs w:val="22"/>
              </w:rPr>
              <w:t>Inter-governmental Institutions</w:t>
            </w:r>
          </w:p>
        </w:tc>
      </w:tr>
      <w:tr w:rsidR="00971FB1" w:rsidRPr="008C6868" w14:paraId="258B0A05" w14:textId="77777777" w:rsidTr="00DB3A65">
        <w:tc>
          <w:tcPr>
            <w:tcW w:w="1270" w:type="pct"/>
            <w:tcBorders>
              <w:top w:val="single" w:sz="4" w:space="0" w:color="auto"/>
              <w:left w:val="single" w:sz="4" w:space="0" w:color="auto"/>
              <w:bottom w:val="single" w:sz="4" w:space="0" w:color="auto"/>
              <w:right w:val="single" w:sz="4" w:space="0" w:color="auto"/>
            </w:tcBorders>
            <w:shd w:val="clear" w:color="auto" w:fill="auto"/>
          </w:tcPr>
          <w:p w14:paraId="753B9FD5" w14:textId="77777777" w:rsidR="00971FB1" w:rsidRPr="008C6868" w:rsidRDefault="00971FB1" w:rsidP="00DB3A65">
            <w:pPr>
              <w:rPr>
                <w:sz w:val="20"/>
                <w:szCs w:val="20"/>
              </w:rPr>
            </w:pPr>
            <w:r w:rsidRPr="008C6868">
              <w:rPr>
                <w:sz w:val="20"/>
                <w:szCs w:val="20"/>
              </w:rPr>
              <w:t>Caribbean Regional Fisheries Mechanism (CRFM)</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B6FB5ED" w14:textId="77777777" w:rsidR="00971FB1" w:rsidRPr="008C6868" w:rsidRDefault="00971FB1" w:rsidP="00DB3A65">
            <w:pPr>
              <w:rPr>
                <w:sz w:val="20"/>
                <w:szCs w:val="20"/>
                <w:lang w:val="en-BZ"/>
              </w:rPr>
            </w:pPr>
            <w:r w:rsidRPr="008C6868">
              <w:rPr>
                <w:sz w:val="20"/>
                <w:szCs w:val="20"/>
                <w:lang w:val="en-BZ"/>
              </w:rPr>
              <w:t>Project Executing Agency</w:t>
            </w:r>
          </w:p>
        </w:tc>
        <w:tc>
          <w:tcPr>
            <w:tcW w:w="1947" w:type="pct"/>
            <w:tcBorders>
              <w:top w:val="single" w:sz="4" w:space="0" w:color="auto"/>
              <w:left w:val="single" w:sz="4" w:space="0" w:color="auto"/>
              <w:bottom w:val="single" w:sz="4" w:space="0" w:color="auto"/>
              <w:right w:val="single" w:sz="4" w:space="0" w:color="auto"/>
            </w:tcBorders>
            <w:shd w:val="clear" w:color="auto" w:fill="auto"/>
          </w:tcPr>
          <w:p w14:paraId="57A30F33" w14:textId="6A637056" w:rsidR="00971FB1" w:rsidRPr="008C6868" w:rsidRDefault="00971FB1" w:rsidP="00DB3A65">
            <w:pPr>
              <w:rPr>
                <w:sz w:val="20"/>
                <w:szCs w:val="20"/>
              </w:rPr>
            </w:pPr>
            <w:r w:rsidRPr="008C6868">
              <w:rPr>
                <w:sz w:val="20"/>
                <w:szCs w:val="20"/>
              </w:rPr>
              <w:t>Facilitates delivery of project activities, outputs, and outcomes, coordinates communication between all project partners and the GEF Implementing Agenc</w:t>
            </w:r>
            <w:r>
              <w:rPr>
                <w:sz w:val="20"/>
                <w:szCs w:val="20"/>
              </w:rPr>
              <w:t>ies</w:t>
            </w:r>
          </w:p>
        </w:tc>
      </w:tr>
      <w:tr w:rsidR="00971FB1" w:rsidRPr="008C6868" w14:paraId="5D54F6D7" w14:textId="77777777" w:rsidTr="00DB3A65">
        <w:tc>
          <w:tcPr>
            <w:tcW w:w="1270" w:type="pct"/>
            <w:tcBorders>
              <w:top w:val="single" w:sz="4" w:space="0" w:color="auto"/>
            </w:tcBorders>
            <w:shd w:val="clear" w:color="auto" w:fill="auto"/>
          </w:tcPr>
          <w:p w14:paraId="620C2A45" w14:textId="77777777" w:rsidR="00971FB1" w:rsidRPr="008C6868" w:rsidRDefault="00971FB1" w:rsidP="00DB3A65">
            <w:pPr>
              <w:rPr>
                <w:sz w:val="20"/>
                <w:szCs w:val="20"/>
                <w:lang w:val="en-BZ"/>
              </w:rPr>
            </w:pPr>
            <w:r w:rsidRPr="008C6868">
              <w:rPr>
                <w:sz w:val="20"/>
                <w:szCs w:val="20"/>
                <w:lang w:val="en-BZ"/>
              </w:rPr>
              <w:t xml:space="preserve">OECS </w:t>
            </w:r>
          </w:p>
        </w:tc>
        <w:tc>
          <w:tcPr>
            <w:tcW w:w="1783" w:type="pct"/>
            <w:tcBorders>
              <w:top w:val="single" w:sz="4" w:space="0" w:color="auto"/>
            </w:tcBorders>
            <w:shd w:val="clear" w:color="auto" w:fill="auto"/>
          </w:tcPr>
          <w:p w14:paraId="07BE8BB6" w14:textId="77777777" w:rsidR="00971FB1" w:rsidRPr="008C6868" w:rsidRDefault="00971FB1" w:rsidP="00DB3A65">
            <w:pPr>
              <w:rPr>
                <w:sz w:val="20"/>
                <w:szCs w:val="20"/>
                <w:lang w:val="en-BZ"/>
              </w:rPr>
            </w:pPr>
            <w:r w:rsidRPr="008C6868">
              <w:rPr>
                <w:sz w:val="20"/>
                <w:szCs w:val="20"/>
                <w:lang w:val="en-BZ"/>
              </w:rPr>
              <w:t xml:space="preserve">Political institution for integration of policies in all sectors of the Eastern Caribbean States </w:t>
            </w:r>
          </w:p>
        </w:tc>
        <w:tc>
          <w:tcPr>
            <w:tcW w:w="1947" w:type="pct"/>
            <w:tcBorders>
              <w:top w:val="single" w:sz="4" w:space="0" w:color="auto"/>
            </w:tcBorders>
            <w:shd w:val="clear" w:color="auto" w:fill="auto"/>
          </w:tcPr>
          <w:p w14:paraId="34027526" w14:textId="77777777" w:rsidR="00971FB1" w:rsidRPr="008C6868" w:rsidRDefault="00971FB1" w:rsidP="00DB3A65">
            <w:pPr>
              <w:rPr>
                <w:sz w:val="20"/>
                <w:szCs w:val="20"/>
                <w:lang w:val="en-BZ"/>
              </w:rPr>
            </w:pPr>
            <w:r w:rsidRPr="008C6868">
              <w:rPr>
                <w:sz w:val="20"/>
                <w:szCs w:val="20"/>
                <w:lang w:val="en-BZ"/>
              </w:rPr>
              <w:t xml:space="preserve">Political Secretariat with lessons learned in a series of policy-related projects for the OECS region </w:t>
            </w:r>
          </w:p>
        </w:tc>
      </w:tr>
      <w:tr w:rsidR="00971FB1" w:rsidRPr="00EE2D80" w14:paraId="61253407" w14:textId="77777777" w:rsidTr="00DB3A65">
        <w:tc>
          <w:tcPr>
            <w:tcW w:w="1270" w:type="pct"/>
            <w:shd w:val="clear" w:color="auto" w:fill="auto"/>
          </w:tcPr>
          <w:p w14:paraId="1F8E6D40" w14:textId="77777777" w:rsidR="00971FB1" w:rsidRPr="00EE2D80" w:rsidRDefault="00971FB1" w:rsidP="00EE2D80">
            <w:pPr>
              <w:rPr>
                <w:sz w:val="20"/>
                <w:szCs w:val="20"/>
                <w:lang w:val="en-BZ"/>
              </w:rPr>
            </w:pPr>
            <w:r w:rsidRPr="00EE2D80">
              <w:rPr>
                <w:sz w:val="20"/>
                <w:szCs w:val="20"/>
                <w:lang w:val="en-BZ"/>
              </w:rPr>
              <w:t>OSPESCA</w:t>
            </w:r>
          </w:p>
        </w:tc>
        <w:tc>
          <w:tcPr>
            <w:tcW w:w="1783" w:type="pct"/>
            <w:shd w:val="clear" w:color="auto" w:fill="auto"/>
          </w:tcPr>
          <w:p w14:paraId="3601ED3E" w14:textId="15CBF20E" w:rsidR="00971FB1" w:rsidRPr="00EE2D80" w:rsidRDefault="00971FB1" w:rsidP="00EE2D80">
            <w:pPr>
              <w:rPr>
                <w:color w:val="000000" w:themeColor="text1"/>
                <w:sz w:val="20"/>
                <w:szCs w:val="20"/>
                <w:lang w:val="en-BZ"/>
              </w:rPr>
            </w:pPr>
            <w:r w:rsidRPr="00EE2D80">
              <w:rPr>
                <w:rStyle w:val="def3"/>
                <w:color w:val="000000" w:themeColor="text1"/>
                <w:sz w:val="20"/>
                <w:szCs w:val="20"/>
              </w:rPr>
              <w:t>Promotes the development and the coordinated management of regional fisheries and aquaculture activities, helping to strengthen the Central American integration process</w:t>
            </w:r>
          </w:p>
        </w:tc>
        <w:tc>
          <w:tcPr>
            <w:tcW w:w="1947" w:type="pct"/>
            <w:shd w:val="clear" w:color="auto" w:fill="auto"/>
          </w:tcPr>
          <w:p w14:paraId="02F737D2" w14:textId="2B992634" w:rsidR="00971FB1" w:rsidRPr="00EE2D80" w:rsidRDefault="00971FB1" w:rsidP="00EE2D80">
            <w:pPr>
              <w:rPr>
                <w:sz w:val="20"/>
                <w:szCs w:val="20"/>
                <w:lang w:val="en-BZ"/>
              </w:rPr>
            </w:pPr>
            <w:r>
              <w:rPr>
                <w:sz w:val="20"/>
                <w:szCs w:val="20"/>
              </w:rPr>
              <w:t>C</w:t>
            </w:r>
            <w:r w:rsidRPr="008C6868">
              <w:rPr>
                <w:sz w:val="20"/>
                <w:szCs w:val="20"/>
              </w:rPr>
              <w:t xml:space="preserve">oordinates communication between all project </w:t>
            </w:r>
            <w:r>
              <w:rPr>
                <w:sz w:val="20"/>
                <w:szCs w:val="20"/>
              </w:rPr>
              <w:t>stakeholders and knowledge dissemination in Central America</w:t>
            </w:r>
          </w:p>
        </w:tc>
      </w:tr>
      <w:tr w:rsidR="00971FB1" w:rsidRPr="008C6868" w14:paraId="506A9554" w14:textId="77777777" w:rsidTr="00DB3A65">
        <w:tc>
          <w:tcPr>
            <w:tcW w:w="1270" w:type="pct"/>
            <w:shd w:val="clear" w:color="auto" w:fill="auto"/>
          </w:tcPr>
          <w:p w14:paraId="6B49C7FC" w14:textId="77777777" w:rsidR="00971FB1" w:rsidRPr="00EE2D80" w:rsidRDefault="00971FB1" w:rsidP="00EE2D80">
            <w:pPr>
              <w:rPr>
                <w:sz w:val="20"/>
                <w:szCs w:val="20"/>
                <w:lang w:val="en-BZ"/>
              </w:rPr>
            </w:pPr>
            <w:r w:rsidRPr="00EE2D80">
              <w:rPr>
                <w:sz w:val="20"/>
                <w:szCs w:val="20"/>
                <w:lang w:val="en-BZ"/>
              </w:rPr>
              <w:t>Food and Agriculture Organization of the United Nations (FAO)</w:t>
            </w:r>
          </w:p>
        </w:tc>
        <w:tc>
          <w:tcPr>
            <w:tcW w:w="1783" w:type="pct"/>
            <w:shd w:val="clear" w:color="auto" w:fill="auto"/>
          </w:tcPr>
          <w:p w14:paraId="0889FE6B" w14:textId="77777777" w:rsidR="00971FB1" w:rsidRPr="00EE2D80" w:rsidRDefault="00971FB1" w:rsidP="00EE2D80">
            <w:pPr>
              <w:rPr>
                <w:sz w:val="20"/>
                <w:szCs w:val="20"/>
                <w:lang w:val="en-BZ"/>
              </w:rPr>
            </w:pPr>
            <w:r w:rsidRPr="00EE2D80">
              <w:rPr>
                <w:sz w:val="20"/>
                <w:szCs w:val="20"/>
                <w:lang w:val="en-BZ"/>
              </w:rPr>
              <w:t>Key consultation partner on region-wide fisheries management approaches and lessons learned.</w:t>
            </w:r>
          </w:p>
        </w:tc>
        <w:tc>
          <w:tcPr>
            <w:tcW w:w="1947" w:type="pct"/>
            <w:shd w:val="clear" w:color="auto" w:fill="auto"/>
          </w:tcPr>
          <w:p w14:paraId="30F209B1" w14:textId="03D97434" w:rsidR="00971FB1" w:rsidRPr="008C6868" w:rsidRDefault="00971FB1" w:rsidP="00EE2D80">
            <w:pPr>
              <w:rPr>
                <w:sz w:val="20"/>
                <w:szCs w:val="20"/>
                <w:lang w:val="en-BZ"/>
              </w:rPr>
            </w:pPr>
            <w:r w:rsidRPr="00EE2D80">
              <w:rPr>
                <w:sz w:val="20"/>
                <w:szCs w:val="20"/>
                <w:lang w:val="en-BZ"/>
              </w:rPr>
              <w:t>Key partner for coordinating and ensuring coherence in regional fisheries management approaches, including sustainable blue growth/economy catch strategies</w:t>
            </w:r>
            <w:r>
              <w:rPr>
                <w:sz w:val="20"/>
                <w:szCs w:val="20"/>
                <w:lang w:val="en-BZ"/>
              </w:rPr>
              <w:t xml:space="preserve"> </w:t>
            </w:r>
          </w:p>
        </w:tc>
      </w:tr>
      <w:tr w:rsidR="00971FB1" w:rsidRPr="008C6868" w14:paraId="3B4E8336" w14:textId="77777777" w:rsidTr="008E31F5">
        <w:tc>
          <w:tcPr>
            <w:tcW w:w="5000" w:type="pct"/>
            <w:gridSpan w:val="3"/>
            <w:shd w:val="clear" w:color="auto" w:fill="D9D9D9"/>
          </w:tcPr>
          <w:p w14:paraId="23EFA30A" w14:textId="77777777" w:rsidR="00971FB1" w:rsidRPr="008C6868" w:rsidRDefault="00971FB1" w:rsidP="00EE2D80">
            <w:pPr>
              <w:jc w:val="center"/>
              <w:rPr>
                <w:b/>
                <w:sz w:val="22"/>
                <w:szCs w:val="22"/>
              </w:rPr>
            </w:pPr>
            <w:r w:rsidRPr="008C6868">
              <w:rPr>
                <w:b/>
                <w:sz w:val="22"/>
                <w:szCs w:val="22"/>
              </w:rPr>
              <w:t>Civil Society Organizations</w:t>
            </w:r>
          </w:p>
        </w:tc>
      </w:tr>
      <w:tr w:rsidR="00971FB1" w:rsidRPr="008C6868" w14:paraId="3604082C" w14:textId="77777777" w:rsidTr="00DB3A65">
        <w:tc>
          <w:tcPr>
            <w:tcW w:w="1270" w:type="pct"/>
            <w:shd w:val="clear" w:color="auto" w:fill="auto"/>
          </w:tcPr>
          <w:p w14:paraId="4E0C7A85" w14:textId="77777777" w:rsidR="00971FB1" w:rsidRPr="008C6868" w:rsidRDefault="00971FB1" w:rsidP="00EE2D80">
            <w:pPr>
              <w:rPr>
                <w:sz w:val="20"/>
                <w:szCs w:val="20"/>
              </w:rPr>
            </w:pPr>
            <w:r w:rsidRPr="008C6868">
              <w:rPr>
                <w:sz w:val="20"/>
                <w:szCs w:val="20"/>
              </w:rPr>
              <w:t>Grenada Community Development Agency (GRENCODA)</w:t>
            </w:r>
          </w:p>
        </w:tc>
        <w:tc>
          <w:tcPr>
            <w:tcW w:w="1783" w:type="pct"/>
            <w:shd w:val="clear" w:color="auto" w:fill="auto"/>
          </w:tcPr>
          <w:p w14:paraId="4FC51A3B" w14:textId="484BA404" w:rsidR="00971FB1" w:rsidRPr="008C6868" w:rsidRDefault="00971FB1" w:rsidP="00EE2D80">
            <w:pPr>
              <w:rPr>
                <w:sz w:val="20"/>
                <w:szCs w:val="20"/>
              </w:rPr>
            </w:pPr>
            <w:r w:rsidRPr="008C6868">
              <w:rPr>
                <w:sz w:val="20"/>
                <w:szCs w:val="20"/>
              </w:rPr>
              <w:t xml:space="preserve">Important partner to be consulted on strategies to engage fishers and civil society on blue </w:t>
            </w:r>
            <w:r>
              <w:rPr>
                <w:sz w:val="20"/>
                <w:szCs w:val="20"/>
              </w:rPr>
              <w:t>economy</w:t>
            </w:r>
            <w:r w:rsidRPr="008C6868">
              <w:rPr>
                <w:sz w:val="20"/>
                <w:szCs w:val="20"/>
              </w:rPr>
              <w:t xml:space="preserve"> approaches</w:t>
            </w:r>
          </w:p>
        </w:tc>
        <w:tc>
          <w:tcPr>
            <w:tcW w:w="1947" w:type="pct"/>
            <w:shd w:val="clear" w:color="auto" w:fill="auto"/>
          </w:tcPr>
          <w:p w14:paraId="578C2213" w14:textId="18DFFEFA" w:rsidR="00971FB1" w:rsidRPr="008C6868" w:rsidRDefault="00971FB1" w:rsidP="00EE2D80">
            <w:pPr>
              <w:rPr>
                <w:sz w:val="20"/>
                <w:szCs w:val="20"/>
              </w:rPr>
            </w:pPr>
            <w:r w:rsidRPr="008C6868">
              <w:rPr>
                <w:sz w:val="20"/>
                <w:szCs w:val="20"/>
              </w:rPr>
              <w:t xml:space="preserve">Key capacity building and advocacy partner for the ecosystems approach and Knowledge Management within a blue </w:t>
            </w:r>
            <w:r>
              <w:rPr>
                <w:sz w:val="20"/>
                <w:szCs w:val="20"/>
              </w:rPr>
              <w:t>economy</w:t>
            </w:r>
            <w:r w:rsidRPr="008C6868">
              <w:rPr>
                <w:sz w:val="20"/>
                <w:szCs w:val="20"/>
              </w:rPr>
              <w:t xml:space="preserve"> context</w:t>
            </w:r>
          </w:p>
        </w:tc>
      </w:tr>
      <w:tr w:rsidR="00971FB1" w:rsidRPr="008C6868" w14:paraId="0D2FD64F" w14:textId="77777777" w:rsidTr="00DB3A65">
        <w:tc>
          <w:tcPr>
            <w:tcW w:w="1270" w:type="pct"/>
            <w:shd w:val="clear" w:color="auto" w:fill="auto"/>
          </w:tcPr>
          <w:p w14:paraId="53BA4E95" w14:textId="77777777" w:rsidR="00971FB1" w:rsidRPr="008C6868" w:rsidRDefault="00971FB1" w:rsidP="00EE2D80">
            <w:pPr>
              <w:tabs>
                <w:tab w:val="left" w:pos="973"/>
              </w:tabs>
              <w:rPr>
                <w:sz w:val="22"/>
                <w:szCs w:val="22"/>
              </w:rPr>
            </w:pPr>
            <w:r>
              <w:rPr>
                <w:sz w:val="22"/>
                <w:szCs w:val="22"/>
              </w:rPr>
              <w:t>Caribbean Natural Resources Institute (CANARI)</w:t>
            </w:r>
          </w:p>
        </w:tc>
        <w:tc>
          <w:tcPr>
            <w:tcW w:w="1783" w:type="pct"/>
            <w:shd w:val="clear" w:color="auto" w:fill="auto"/>
          </w:tcPr>
          <w:p w14:paraId="2D6598B9" w14:textId="64458845" w:rsidR="00971FB1" w:rsidRPr="008C6868" w:rsidRDefault="00971FB1" w:rsidP="00EE2D80">
            <w:pPr>
              <w:rPr>
                <w:sz w:val="22"/>
                <w:szCs w:val="22"/>
              </w:rPr>
            </w:pPr>
            <w:r w:rsidRPr="008C6868">
              <w:rPr>
                <w:sz w:val="20"/>
                <w:szCs w:val="20"/>
              </w:rPr>
              <w:t xml:space="preserve">Important partner to be consulted on </w:t>
            </w:r>
            <w:r>
              <w:rPr>
                <w:sz w:val="20"/>
                <w:szCs w:val="20"/>
              </w:rPr>
              <w:t xml:space="preserve">ecosystem based </w:t>
            </w:r>
            <w:r w:rsidRPr="008C6868">
              <w:rPr>
                <w:sz w:val="20"/>
                <w:szCs w:val="20"/>
              </w:rPr>
              <w:t xml:space="preserve">strategies </w:t>
            </w:r>
            <w:r>
              <w:rPr>
                <w:sz w:val="20"/>
                <w:szCs w:val="20"/>
              </w:rPr>
              <w:t xml:space="preserve">and civil society participation within the context of </w:t>
            </w:r>
            <w:r w:rsidRPr="008C6868">
              <w:rPr>
                <w:sz w:val="20"/>
                <w:szCs w:val="20"/>
              </w:rPr>
              <w:t xml:space="preserve">blue </w:t>
            </w:r>
            <w:r>
              <w:rPr>
                <w:sz w:val="20"/>
                <w:szCs w:val="20"/>
              </w:rPr>
              <w:t>economy</w:t>
            </w:r>
          </w:p>
        </w:tc>
        <w:tc>
          <w:tcPr>
            <w:tcW w:w="1947" w:type="pct"/>
            <w:shd w:val="clear" w:color="auto" w:fill="auto"/>
          </w:tcPr>
          <w:p w14:paraId="2DA0CEF2" w14:textId="5A89BBE5" w:rsidR="00971FB1" w:rsidRPr="008C6868" w:rsidRDefault="00971FB1" w:rsidP="00EE2D80">
            <w:pPr>
              <w:rPr>
                <w:sz w:val="20"/>
                <w:szCs w:val="20"/>
              </w:rPr>
            </w:pPr>
            <w:r w:rsidRPr="008C6868">
              <w:rPr>
                <w:sz w:val="20"/>
                <w:szCs w:val="20"/>
              </w:rPr>
              <w:t xml:space="preserve">Key capacity building and advocacy partner for the ecosystems approach and Knowledge Management within a blue </w:t>
            </w:r>
            <w:r>
              <w:rPr>
                <w:sz w:val="20"/>
                <w:szCs w:val="20"/>
              </w:rPr>
              <w:t>economy</w:t>
            </w:r>
            <w:r w:rsidRPr="008C6868">
              <w:rPr>
                <w:sz w:val="20"/>
                <w:szCs w:val="20"/>
              </w:rPr>
              <w:t xml:space="preserve"> context</w:t>
            </w:r>
          </w:p>
        </w:tc>
      </w:tr>
      <w:tr w:rsidR="00971FB1" w:rsidRPr="008C6868" w14:paraId="6F56DD60" w14:textId="77777777" w:rsidTr="008E31F5">
        <w:tc>
          <w:tcPr>
            <w:tcW w:w="5000" w:type="pct"/>
            <w:gridSpan w:val="3"/>
            <w:shd w:val="clear" w:color="auto" w:fill="D9D9D9"/>
          </w:tcPr>
          <w:p w14:paraId="7F3D579B" w14:textId="77777777" w:rsidR="00971FB1" w:rsidRPr="008C6868" w:rsidRDefault="00971FB1" w:rsidP="00EE2D80">
            <w:pPr>
              <w:jc w:val="center"/>
              <w:rPr>
                <w:b/>
                <w:sz w:val="22"/>
                <w:szCs w:val="22"/>
              </w:rPr>
            </w:pPr>
            <w:r w:rsidRPr="008C6868">
              <w:rPr>
                <w:b/>
                <w:sz w:val="22"/>
                <w:szCs w:val="22"/>
              </w:rPr>
              <w:t>Academia</w:t>
            </w:r>
          </w:p>
        </w:tc>
      </w:tr>
      <w:tr w:rsidR="00971FB1" w:rsidRPr="008C6868" w14:paraId="5641F33A" w14:textId="77777777" w:rsidTr="00DB3A65">
        <w:tc>
          <w:tcPr>
            <w:tcW w:w="1270" w:type="pct"/>
            <w:shd w:val="clear" w:color="auto" w:fill="auto"/>
          </w:tcPr>
          <w:p w14:paraId="7277A6AE" w14:textId="77777777" w:rsidR="00971FB1" w:rsidRPr="008C6868" w:rsidRDefault="00971FB1" w:rsidP="00EE2D80">
            <w:pPr>
              <w:rPr>
                <w:sz w:val="20"/>
                <w:szCs w:val="20"/>
              </w:rPr>
            </w:pPr>
            <w:r w:rsidRPr="008C6868">
              <w:rPr>
                <w:sz w:val="20"/>
                <w:szCs w:val="20"/>
              </w:rPr>
              <w:lastRenderedPageBreak/>
              <w:t>Center for Resource Management and Environmental Studies (CERMES) of the University of the West Indies</w:t>
            </w:r>
          </w:p>
        </w:tc>
        <w:tc>
          <w:tcPr>
            <w:tcW w:w="1783" w:type="pct"/>
            <w:shd w:val="clear" w:color="auto" w:fill="auto"/>
          </w:tcPr>
          <w:p w14:paraId="73425652" w14:textId="70FA318E" w:rsidR="00971FB1" w:rsidRPr="008C6868" w:rsidRDefault="00971FB1" w:rsidP="00EE2D80">
            <w:pPr>
              <w:rPr>
                <w:sz w:val="20"/>
                <w:szCs w:val="20"/>
              </w:rPr>
            </w:pPr>
            <w:r w:rsidRPr="008C6868">
              <w:rPr>
                <w:sz w:val="20"/>
                <w:szCs w:val="20"/>
              </w:rPr>
              <w:t xml:space="preserve">Sour of data and information on the socio-economic benefits of blue </w:t>
            </w:r>
            <w:r>
              <w:rPr>
                <w:sz w:val="20"/>
                <w:szCs w:val="20"/>
              </w:rPr>
              <w:t>economy</w:t>
            </w:r>
            <w:r w:rsidRPr="008C6868">
              <w:rPr>
                <w:sz w:val="20"/>
                <w:szCs w:val="20"/>
              </w:rPr>
              <w:t xml:space="preserve"> in the Caribbean</w:t>
            </w:r>
          </w:p>
        </w:tc>
        <w:tc>
          <w:tcPr>
            <w:tcW w:w="1947" w:type="pct"/>
            <w:shd w:val="clear" w:color="auto" w:fill="auto"/>
          </w:tcPr>
          <w:p w14:paraId="52F68465" w14:textId="494C0DF8" w:rsidR="00971FB1" w:rsidRPr="008C6868" w:rsidRDefault="00971FB1" w:rsidP="00EE2D80">
            <w:pPr>
              <w:rPr>
                <w:sz w:val="20"/>
                <w:szCs w:val="20"/>
              </w:rPr>
            </w:pPr>
            <w:r w:rsidRPr="008C6868">
              <w:rPr>
                <w:sz w:val="20"/>
                <w:szCs w:val="20"/>
              </w:rPr>
              <w:t xml:space="preserve">Source of technical expertise and consultations in processes to develop blue </w:t>
            </w:r>
            <w:r>
              <w:rPr>
                <w:sz w:val="20"/>
                <w:szCs w:val="20"/>
              </w:rPr>
              <w:t>economy</w:t>
            </w:r>
            <w:r w:rsidRPr="008C6868">
              <w:rPr>
                <w:sz w:val="20"/>
                <w:szCs w:val="20"/>
              </w:rPr>
              <w:t xml:space="preserve"> engagement and awareness strategies</w:t>
            </w:r>
          </w:p>
        </w:tc>
      </w:tr>
      <w:tr w:rsidR="00971FB1" w:rsidRPr="008C6868" w14:paraId="5D8DB3B8" w14:textId="77777777" w:rsidTr="008E31F5">
        <w:tc>
          <w:tcPr>
            <w:tcW w:w="5000" w:type="pct"/>
            <w:gridSpan w:val="3"/>
            <w:shd w:val="clear" w:color="auto" w:fill="D9D9D9"/>
          </w:tcPr>
          <w:p w14:paraId="3B1CDE6C" w14:textId="77777777" w:rsidR="00971FB1" w:rsidRPr="008C6868" w:rsidRDefault="00971FB1" w:rsidP="00EE2D80">
            <w:pPr>
              <w:jc w:val="center"/>
              <w:rPr>
                <w:b/>
                <w:sz w:val="22"/>
                <w:szCs w:val="22"/>
              </w:rPr>
            </w:pPr>
            <w:r w:rsidRPr="008C6868">
              <w:rPr>
                <w:b/>
                <w:sz w:val="22"/>
                <w:szCs w:val="22"/>
              </w:rPr>
              <w:t>Private Sector</w:t>
            </w:r>
          </w:p>
        </w:tc>
      </w:tr>
      <w:tr w:rsidR="00971FB1" w:rsidRPr="008C6868" w14:paraId="51450B16" w14:textId="77777777" w:rsidTr="00DB3A65">
        <w:tc>
          <w:tcPr>
            <w:tcW w:w="1270" w:type="pct"/>
            <w:shd w:val="clear" w:color="auto" w:fill="auto"/>
          </w:tcPr>
          <w:p w14:paraId="2034758F" w14:textId="77777777" w:rsidR="00971FB1" w:rsidRPr="00EE2D80" w:rsidRDefault="00971FB1" w:rsidP="00EE2D80">
            <w:pPr>
              <w:rPr>
                <w:sz w:val="20"/>
                <w:szCs w:val="20"/>
              </w:rPr>
            </w:pPr>
            <w:r w:rsidRPr="00EE2D80">
              <w:rPr>
                <w:sz w:val="20"/>
                <w:szCs w:val="20"/>
              </w:rPr>
              <w:t>Barbados National Union of Fisherfolk Organisations</w:t>
            </w:r>
          </w:p>
        </w:tc>
        <w:tc>
          <w:tcPr>
            <w:tcW w:w="1783" w:type="pct"/>
            <w:shd w:val="clear" w:color="auto" w:fill="auto"/>
          </w:tcPr>
          <w:p w14:paraId="178EAF04" w14:textId="77777777" w:rsidR="00971FB1" w:rsidRPr="00EE2D80" w:rsidRDefault="00971FB1" w:rsidP="00EE2D80">
            <w:pPr>
              <w:rPr>
                <w:sz w:val="20"/>
                <w:szCs w:val="20"/>
              </w:rPr>
            </w:pPr>
            <w:r w:rsidRPr="00EE2D80">
              <w:rPr>
                <w:sz w:val="20"/>
                <w:szCs w:val="20"/>
              </w:rPr>
              <w:t>Key institution representing fishers’ socio-economic interest and source of extensive traditional knowledge on fishing.</w:t>
            </w:r>
          </w:p>
        </w:tc>
        <w:tc>
          <w:tcPr>
            <w:tcW w:w="1947" w:type="pct"/>
            <w:shd w:val="clear" w:color="auto" w:fill="auto"/>
          </w:tcPr>
          <w:p w14:paraId="57DCEB8B" w14:textId="05C0C6D4" w:rsidR="00971FB1" w:rsidRPr="008C6868" w:rsidRDefault="00971FB1" w:rsidP="00EE2D80">
            <w:pPr>
              <w:rPr>
                <w:sz w:val="20"/>
                <w:szCs w:val="20"/>
              </w:rPr>
            </w:pPr>
            <w:r w:rsidRPr="00EE2D80">
              <w:rPr>
                <w:sz w:val="20"/>
                <w:szCs w:val="20"/>
              </w:rPr>
              <w:t>Instrumental in ensure the participation of fishers in capacity building and in garnering support for blue economy policy.</w:t>
            </w:r>
          </w:p>
        </w:tc>
      </w:tr>
      <w:tr w:rsidR="00971FB1" w:rsidRPr="008C6868" w14:paraId="60F88ED6" w14:textId="77777777" w:rsidTr="00DB3A65">
        <w:tc>
          <w:tcPr>
            <w:tcW w:w="1270" w:type="pct"/>
            <w:shd w:val="clear" w:color="auto" w:fill="auto"/>
          </w:tcPr>
          <w:p w14:paraId="60C731CB" w14:textId="77777777" w:rsidR="00971FB1" w:rsidRPr="00EE2D80" w:rsidRDefault="00971FB1" w:rsidP="00EE2D80">
            <w:pPr>
              <w:rPr>
                <w:sz w:val="20"/>
                <w:szCs w:val="20"/>
              </w:rPr>
            </w:pPr>
            <w:r w:rsidRPr="00EE2D80">
              <w:rPr>
                <w:sz w:val="20"/>
                <w:szCs w:val="20"/>
              </w:rPr>
              <w:t>Northern Fishermen Cooperative Association - Belize</w:t>
            </w:r>
          </w:p>
        </w:tc>
        <w:tc>
          <w:tcPr>
            <w:tcW w:w="1783" w:type="pct"/>
            <w:shd w:val="clear" w:color="auto" w:fill="auto"/>
          </w:tcPr>
          <w:p w14:paraId="54CE1AAD" w14:textId="77777777" w:rsidR="00971FB1" w:rsidRPr="00EE2D80" w:rsidRDefault="00971FB1" w:rsidP="00EE2D80">
            <w:pPr>
              <w:rPr>
                <w:sz w:val="20"/>
                <w:szCs w:val="20"/>
              </w:rPr>
            </w:pPr>
            <w:r w:rsidRPr="00EE2D80">
              <w:rPr>
                <w:sz w:val="20"/>
                <w:szCs w:val="20"/>
              </w:rPr>
              <w:t>Key institution representing fishers’ socio-economic interest and source of extensive traditional knowledge on fishing.</w:t>
            </w:r>
          </w:p>
        </w:tc>
        <w:tc>
          <w:tcPr>
            <w:tcW w:w="1947" w:type="pct"/>
            <w:shd w:val="clear" w:color="auto" w:fill="auto"/>
          </w:tcPr>
          <w:p w14:paraId="01E24833" w14:textId="4F985D6D" w:rsidR="00971FB1" w:rsidRPr="008C6868" w:rsidRDefault="00971FB1" w:rsidP="00EE2D80">
            <w:pPr>
              <w:rPr>
                <w:sz w:val="20"/>
                <w:szCs w:val="20"/>
              </w:rPr>
            </w:pPr>
            <w:r w:rsidRPr="00EE2D80">
              <w:rPr>
                <w:sz w:val="20"/>
                <w:szCs w:val="20"/>
              </w:rPr>
              <w:t>Instrumental in ensure the participation of fishers in capacity building and in garnering support for blue economy policy.</w:t>
            </w:r>
          </w:p>
        </w:tc>
      </w:tr>
      <w:tr w:rsidR="00971FB1" w:rsidRPr="008C6868" w14:paraId="3E2CC602" w14:textId="77777777" w:rsidTr="00DB3A65">
        <w:tc>
          <w:tcPr>
            <w:tcW w:w="1270" w:type="pct"/>
            <w:shd w:val="clear" w:color="auto" w:fill="auto"/>
          </w:tcPr>
          <w:p w14:paraId="3A8C9E6E" w14:textId="77777777" w:rsidR="00971FB1" w:rsidRPr="008C6868" w:rsidRDefault="00971FB1" w:rsidP="00EE2D80">
            <w:pPr>
              <w:rPr>
                <w:sz w:val="20"/>
                <w:szCs w:val="20"/>
              </w:rPr>
            </w:pPr>
            <w:r w:rsidRPr="008C6868">
              <w:rPr>
                <w:sz w:val="20"/>
                <w:szCs w:val="20"/>
              </w:rPr>
              <w:t>National Fishermen Association - Belize</w:t>
            </w:r>
          </w:p>
        </w:tc>
        <w:tc>
          <w:tcPr>
            <w:tcW w:w="1783" w:type="pct"/>
            <w:shd w:val="clear" w:color="auto" w:fill="auto"/>
          </w:tcPr>
          <w:p w14:paraId="3FA6C803"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7C540410" w14:textId="2344F119"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27694885" w14:textId="77777777" w:rsidTr="00DB3A65">
        <w:tc>
          <w:tcPr>
            <w:tcW w:w="1270" w:type="pct"/>
            <w:shd w:val="clear" w:color="auto" w:fill="auto"/>
          </w:tcPr>
          <w:p w14:paraId="56B51FA7" w14:textId="77777777" w:rsidR="00971FB1" w:rsidRPr="008C6868" w:rsidRDefault="00971FB1" w:rsidP="00EE2D80">
            <w:pPr>
              <w:rPr>
                <w:sz w:val="20"/>
                <w:szCs w:val="20"/>
              </w:rPr>
            </w:pPr>
            <w:r w:rsidRPr="008C6868">
              <w:rPr>
                <w:sz w:val="20"/>
                <w:szCs w:val="20"/>
              </w:rPr>
              <w:t>Caribbean Network of Fisherfolk Organizations</w:t>
            </w:r>
          </w:p>
        </w:tc>
        <w:tc>
          <w:tcPr>
            <w:tcW w:w="1783" w:type="pct"/>
            <w:shd w:val="clear" w:color="auto" w:fill="auto"/>
          </w:tcPr>
          <w:p w14:paraId="7D8C3D34"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0814F78B" w14:textId="26E1FF09"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45546C4A" w14:textId="77777777" w:rsidTr="00DB3A65">
        <w:tc>
          <w:tcPr>
            <w:tcW w:w="1270" w:type="pct"/>
            <w:shd w:val="clear" w:color="auto" w:fill="auto"/>
          </w:tcPr>
          <w:p w14:paraId="0D0FD290" w14:textId="77777777" w:rsidR="00971FB1" w:rsidRPr="008C6868" w:rsidRDefault="00971FB1" w:rsidP="00EE2D80">
            <w:pPr>
              <w:rPr>
                <w:sz w:val="20"/>
                <w:szCs w:val="20"/>
              </w:rPr>
            </w:pPr>
            <w:r w:rsidRPr="008C6868">
              <w:rPr>
                <w:sz w:val="20"/>
                <w:szCs w:val="20"/>
              </w:rPr>
              <w:t>Jamaica Fishermen Cooperative Union</w:t>
            </w:r>
          </w:p>
        </w:tc>
        <w:tc>
          <w:tcPr>
            <w:tcW w:w="1783" w:type="pct"/>
            <w:shd w:val="clear" w:color="auto" w:fill="auto"/>
          </w:tcPr>
          <w:p w14:paraId="330D934A"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2AD84178" w14:textId="4701C387"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022B6811" w14:textId="77777777" w:rsidTr="00DB3A65">
        <w:tc>
          <w:tcPr>
            <w:tcW w:w="1270" w:type="pct"/>
            <w:shd w:val="clear" w:color="auto" w:fill="auto"/>
          </w:tcPr>
          <w:p w14:paraId="52CB289A" w14:textId="7B1DC402" w:rsidR="00971FB1" w:rsidRPr="008C6868" w:rsidRDefault="00971FB1" w:rsidP="009F670D">
            <w:pPr>
              <w:rPr>
                <w:sz w:val="20"/>
                <w:szCs w:val="20"/>
              </w:rPr>
            </w:pPr>
            <w:r w:rsidRPr="008C6868">
              <w:rPr>
                <w:sz w:val="20"/>
                <w:szCs w:val="20"/>
              </w:rPr>
              <w:t>National Fisherfolk Cooperative Association – S</w:t>
            </w:r>
            <w:r w:rsidR="009F670D">
              <w:rPr>
                <w:sz w:val="20"/>
                <w:szCs w:val="20"/>
              </w:rPr>
              <w:t>ain</w:t>
            </w:r>
            <w:r w:rsidRPr="008C6868">
              <w:rPr>
                <w:sz w:val="20"/>
                <w:szCs w:val="20"/>
              </w:rPr>
              <w:t>t Lucia</w:t>
            </w:r>
          </w:p>
        </w:tc>
        <w:tc>
          <w:tcPr>
            <w:tcW w:w="1783" w:type="pct"/>
            <w:shd w:val="clear" w:color="auto" w:fill="auto"/>
          </w:tcPr>
          <w:p w14:paraId="56E16DFE"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21457F25" w14:textId="29B6E1EB"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37FC411C" w14:textId="77777777" w:rsidTr="00DB3A65">
        <w:tc>
          <w:tcPr>
            <w:tcW w:w="1270" w:type="pct"/>
            <w:shd w:val="clear" w:color="auto" w:fill="auto"/>
          </w:tcPr>
          <w:p w14:paraId="5643FB70" w14:textId="77777777" w:rsidR="00971FB1" w:rsidRPr="008C6868" w:rsidRDefault="00971FB1" w:rsidP="00EE2D80">
            <w:pPr>
              <w:rPr>
                <w:sz w:val="20"/>
                <w:szCs w:val="20"/>
              </w:rPr>
            </w:pPr>
            <w:r w:rsidRPr="008C6868">
              <w:rPr>
                <w:sz w:val="20"/>
                <w:szCs w:val="20"/>
              </w:rPr>
              <w:t>Georgetown Fishermen’s Cooperative Society Limited - Guyana</w:t>
            </w:r>
          </w:p>
        </w:tc>
        <w:tc>
          <w:tcPr>
            <w:tcW w:w="1783" w:type="pct"/>
            <w:shd w:val="clear" w:color="auto" w:fill="auto"/>
          </w:tcPr>
          <w:p w14:paraId="0911D86D"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0CA884D3" w14:textId="6805BFF9"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060878EC" w14:textId="77777777" w:rsidTr="00DB3A65">
        <w:tc>
          <w:tcPr>
            <w:tcW w:w="1270" w:type="pct"/>
            <w:shd w:val="clear" w:color="auto" w:fill="auto"/>
          </w:tcPr>
          <w:p w14:paraId="635A9A53" w14:textId="77777777" w:rsidR="00971FB1" w:rsidRPr="008C6868" w:rsidRDefault="00971FB1" w:rsidP="00EE2D80">
            <w:pPr>
              <w:rPr>
                <w:sz w:val="20"/>
                <w:szCs w:val="20"/>
              </w:rPr>
            </w:pPr>
            <w:r w:rsidRPr="008C6868">
              <w:rPr>
                <w:sz w:val="20"/>
                <w:szCs w:val="20"/>
              </w:rPr>
              <w:t>Upper Corentyne Fishermen’s Cooperative Society - Guyana</w:t>
            </w:r>
          </w:p>
        </w:tc>
        <w:tc>
          <w:tcPr>
            <w:tcW w:w="1783" w:type="pct"/>
            <w:shd w:val="clear" w:color="auto" w:fill="auto"/>
          </w:tcPr>
          <w:p w14:paraId="25DF431D"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011E64AA" w14:textId="3FA297DC"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r w:rsidR="00971FB1" w:rsidRPr="008C6868" w14:paraId="62AB7B79" w14:textId="77777777" w:rsidTr="00DB3A65">
        <w:tc>
          <w:tcPr>
            <w:tcW w:w="1270" w:type="pct"/>
            <w:shd w:val="clear" w:color="auto" w:fill="auto"/>
          </w:tcPr>
          <w:p w14:paraId="398717A3" w14:textId="77777777" w:rsidR="00971FB1" w:rsidRPr="00EE2D80" w:rsidRDefault="00971FB1" w:rsidP="00EE2D80">
            <w:pPr>
              <w:rPr>
                <w:sz w:val="20"/>
                <w:szCs w:val="20"/>
              </w:rPr>
            </w:pPr>
            <w:r w:rsidRPr="00EE2D80">
              <w:rPr>
                <w:sz w:val="20"/>
                <w:szCs w:val="20"/>
              </w:rPr>
              <w:t>Central American Confederation of Artisanal Fishers (CONFEPESCA)</w:t>
            </w:r>
          </w:p>
        </w:tc>
        <w:tc>
          <w:tcPr>
            <w:tcW w:w="1783" w:type="pct"/>
            <w:shd w:val="clear" w:color="auto" w:fill="auto"/>
          </w:tcPr>
          <w:p w14:paraId="0EA296A1" w14:textId="77777777" w:rsidR="00971FB1" w:rsidRPr="00EE2D80" w:rsidRDefault="00971FB1" w:rsidP="00EE2D80">
            <w:pPr>
              <w:rPr>
                <w:sz w:val="20"/>
                <w:szCs w:val="20"/>
              </w:rPr>
            </w:pPr>
            <w:r w:rsidRPr="00EE2D80">
              <w:rPr>
                <w:sz w:val="20"/>
                <w:szCs w:val="20"/>
              </w:rPr>
              <w:t>Key institution representing fishers’ socio-economic interest and source of extensive traditional knowledge on fishing.</w:t>
            </w:r>
          </w:p>
        </w:tc>
        <w:tc>
          <w:tcPr>
            <w:tcW w:w="1947" w:type="pct"/>
            <w:shd w:val="clear" w:color="auto" w:fill="auto"/>
          </w:tcPr>
          <w:p w14:paraId="0E796885" w14:textId="7342EC20" w:rsidR="00971FB1" w:rsidRPr="008C6868" w:rsidRDefault="00971FB1" w:rsidP="00EE2D80">
            <w:pPr>
              <w:rPr>
                <w:sz w:val="20"/>
                <w:szCs w:val="20"/>
              </w:rPr>
            </w:pPr>
            <w:r w:rsidRPr="00EE2D80">
              <w:rPr>
                <w:sz w:val="20"/>
                <w:szCs w:val="20"/>
              </w:rPr>
              <w:t>Instrumental in ensure the participation of fishers in capacity building and in garnering support for blue economy policy.</w:t>
            </w:r>
          </w:p>
        </w:tc>
      </w:tr>
      <w:tr w:rsidR="00971FB1" w:rsidRPr="008C6868" w14:paraId="68FCE582" w14:textId="77777777" w:rsidTr="00DB3A65">
        <w:tc>
          <w:tcPr>
            <w:tcW w:w="1270" w:type="pct"/>
            <w:shd w:val="clear" w:color="auto" w:fill="auto"/>
          </w:tcPr>
          <w:p w14:paraId="67ACC3E5" w14:textId="77777777" w:rsidR="00971FB1" w:rsidRPr="00101C4B" w:rsidRDefault="00971FB1" w:rsidP="00EE2D80">
            <w:pPr>
              <w:rPr>
                <w:sz w:val="20"/>
                <w:szCs w:val="20"/>
                <w:lang w:val="es-CO"/>
              </w:rPr>
            </w:pPr>
            <w:r w:rsidRPr="00101C4B">
              <w:rPr>
                <w:sz w:val="20"/>
                <w:szCs w:val="20"/>
                <w:lang w:val="es-CO"/>
              </w:rPr>
              <w:t>Sindicato de Pescadores de Bocas del Toro - Panama</w:t>
            </w:r>
          </w:p>
        </w:tc>
        <w:tc>
          <w:tcPr>
            <w:tcW w:w="1783" w:type="pct"/>
            <w:shd w:val="clear" w:color="auto" w:fill="auto"/>
          </w:tcPr>
          <w:p w14:paraId="69E41A74" w14:textId="77777777" w:rsidR="00971FB1" w:rsidRPr="008C6868" w:rsidRDefault="00971FB1" w:rsidP="00EE2D80">
            <w:pPr>
              <w:rPr>
                <w:sz w:val="20"/>
                <w:szCs w:val="20"/>
              </w:rPr>
            </w:pPr>
            <w:r w:rsidRPr="008C6868">
              <w:rPr>
                <w:sz w:val="20"/>
                <w:szCs w:val="20"/>
              </w:rPr>
              <w:t>Key institution representing fishers’ socio-economic interest and source of extensive traditional knowledge on fishing.</w:t>
            </w:r>
          </w:p>
        </w:tc>
        <w:tc>
          <w:tcPr>
            <w:tcW w:w="1947" w:type="pct"/>
            <w:shd w:val="clear" w:color="auto" w:fill="auto"/>
          </w:tcPr>
          <w:p w14:paraId="6ED7D46A" w14:textId="69698AAC" w:rsidR="00971FB1" w:rsidRPr="008C6868" w:rsidRDefault="00971FB1" w:rsidP="00EE2D80">
            <w:pPr>
              <w:rPr>
                <w:sz w:val="20"/>
                <w:szCs w:val="20"/>
              </w:rPr>
            </w:pPr>
            <w:r w:rsidRPr="008C6868">
              <w:rPr>
                <w:sz w:val="20"/>
                <w:szCs w:val="20"/>
              </w:rPr>
              <w:t xml:space="preserve">Instrumental in ensure the participation of fishers in capacity building and in garnering support for blue </w:t>
            </w:r>
            <w:r>
              <w:rPr>
                <w:sz w:val="20"/>
                <w:szCs w:val="20"/>
              </w:rPr>
              <w:t>economy</w:t>
            </w:r>
            <w:r w:rsidRPr="008C6868">
              <w:rPr>
                <w:sz w:val="20"/>
                <w:szCs w:val="20"/>
              </w:rPr>
              <w:t xml:space="preserve"> policy.</w:t>
            </w:r>
          </w:p>
        </w:tc>
      </w:tr>
    </w:tbl>
    <w:p w14:paraId="46205164" w14:textId="77777777" w:rsidR="00E0730D" w:rsidRPr="00E0730D" w:rsidRDefault="00E0730D" w:rsidP="00E0730D"/>
    <w:p w14:paraId="60DF53CD" w14:textId="77777777" w:rsidR="00DF2DB3" w:rsidRPr="001731CE" w:rsidRDefault="008F0C94" w:rsidP="00101EC3">
      <w:pPr>
        <w:pStyle w:val="GEFQuestion"/>
        <w:shd w:val="clear" w:color="auto" w:fill="FFFFFF"/>
        <w:jc w:val="both"/>
      </w:pPr>
      <w:r w:rsidRPr="000614AC">
        <w:rPr>
          <w:b/>
          <w:i/>
        </w:rPr>
        <w:t xml:space="preserve">3. Gender </w:t>
      </w:r>
      <w:r w:rsidR="00506E33" w:rsidRPr="000614AC">
        <w:rPr>
          <w:b/>
          <w:i/>
        </w:rPr>
        <w:t>Equality and Women’s Empowerment</w:t>
      </w:r>
      <w:r w:rsidRPr="000614AC">
        <w:rPr>
          <w:b/>
          <w:i/>
        </w:rPr>
        <w:t>.</w:t>
      </w:r>
      <w:r w:rsidRPr="001731CE">
        <w:t xml:space="preserve"> </w:t>
      </w:r>
      <w:r w:rsidR="001B22A8" w:rsidRPr="001731CE">
        <w:rPr>
          <w:rFonts w:eastAsia="Calibri"/>
          <w:sz w:val="20"/>
          <w:szCs w:val="20"/>
        </w:rPr>
        <w:t xml:space="preserve"> </w:t>
      </w:r>
      <w:bookmarkStart w:id="29" w:name="_Hlk511815643"/>
      <w:r w:rsidR="009D248C" w:rsidRPr="001731CE">
        <w:rPr>
          <w:rFonts w:eastAsia="Calibri"/>
          <w:sz w:val="20"/>
          <w:szCs w:val="20"/>
        </w:rPr>
        <w:t>B</w:t>
      </w:r>
      <w:r w:rsidR="001B22A8" w:rsidRPr="001731CE">
        <w:t xml:space="preserve">riefly include below any gender dimensions relevant to the project, and any plans to address gender in project </w:t>
      </w:r>
      <w:r w:rsidR="0035721A" w:rsidRPr="001731CE">
        <w:t>design</w:t>
      </w:r>
      <w:r w:rsidR="001B22A8" w:rsidRPr="001731CE">
        <w:t xml:space="preserve"> (e.g. gender analysis). </w:t>
      </w:r>
      <w:r w:rsidR="001515DC" w:rsidRPr="001731CE">
        <w:t>Does the project expect to include any gender-responsive measures to address gender gaps or promote gender equality and women empowerment?</w:t>
      </w:r>
      <w:r w:rsidR="001B22A8" w:rsidRPr="001731CE">
        <w:t xml:space="preserve">  yes </w:t>
      </w:r>
      <w:r w:rsidR="008E0B49">
        <w:fldChar w:fldCharType="begin">
          <w:ffData>
            <w:name w:val="incl_civil_yes"/>
            <w:enabled/>
            <w:calcOnExit w:val="0"/>
            <w:checkBox>
              <w:sizeAuto/>
              <w:default w:val="1"/>
            </w:checkBox>
          </w:ffData>
        </w:fldChar>
      </w:r>
      <w:r w:rsidR="008E0B49" w:rsidRPr="008E0B49">
        <w:instrText xml:space="preserve"> </w:instrText>
      </w:r>
      <w:bookmarkStart w:id="30" w:name="incl_civil_yes"/>
      <w:r w:rsidR="008E0B49" w:rsidRPr="008E0B49">
        <w:instrText xml:space="preserve">FORMCHECKBOX </w:instrText>
      </w:r>
      <w:r w:rsidR="003D7620">
        <w:fldChar w:fldCharType="separate"/>
      </w:r>
      <w:r w:rsidR="008E0B49">
        <w:fldChar w:fldCharType="end"/>
      </w:r>
      <w:bookmarkEnd w:id="30"/>
      <w:r w:rsidR="001B22A8" w:rsidRPr="001731CE">
        <w:t xml:space="preserve"> /no </w:t>
      </w:r>
      <w:r w:rsidR="001B22A8" w:rsidRPr="001731CE">
        <w:fldChar w:fldCharType="begin">
          <w:ffData>
            <w:name w:val="incl_civil_no"/>
            <w:enabled/>
            <w:calcOnExit w:val="0"/>
            <w:checkBox>
              <w:sizeAuto/>
              <w:default w:val="0"/>
            </w:checkBox>
          </w:ffData>
        </w:fldChar>
      </w:r>
      <w:r w:rsidR="001B22A8" w:rsidRPr="001731CE">
        <w:instrText xml:space="preserve"> FORMCHECKBOX </w:instrText>
      </w:r>
      <w:r w:rsidR="003D7620">
        <w:fldChar w:fldCharType="separate"/>
      </w:r>
      <w:r w:rsidR="001B22A8" w:rsidRPr="001731CE">
        <w:fldChar w:fldCharType="end"/>
      </w:r>
      <w:r w:rsidR="001B22A8" w:rsidRPr="001731CE">
        <w:t xml:space="preserve"> / tbd </w:t>
      </w:r>
      <w:r w:rsidR="001B22A8" w:rsidRPr="001731CE">
        <w:fldChar w:fldCharType="begin">
          <w:ffData>
            <w:name w:val="incl_civil_yes"/>
            <w:enabled/>
            <w:calcOnExit w:val="0"/>
            <w:checkBox>
              <w:sizeAuto/>
              <w:default w:val="0"/>
            </w:checkBox>
          </w:ffData>
        </w:fldChar>
      </w:r>
      <w:r w:rsidR="001B22A8" w:rsidRPr="001731CE">
        <w:instrText xml:space="preserve"> FORMCHECKBOX </w:instrText>
      </w:r>
      <w:r w:rsidR="003D7620">
        <w:fldChar w:fldCharType="separate"/>
      </w:r>
      <w:r w:rsidR="001B22A8" w:rsidRPr="001731CE">
        <w:fldChar w:fldCharType="end"/>
      </w:r>
      <w:r w:rsidR="001B22A8" w:rsidRPr="001731CE">
        <w:t xml:space="preserve"> </w:t>
      </w:r>
      <w:r w:rsidR="00A4404E" w:rsidRPr="001731CE">
        <w:t xml:space="preserve">; </w:t>
      </w:r>
      <w:r w:rsidR="00051D32" w:rsidRPr="001731CE">
        <w:t xml:space="preserve">If possible, indicate in which results area(s) the project is expected to contribute to gender equality: </w:t>
      </w:r>
      <w:r w:rsidR="001B22A8" w:rsidRPr="001731CE">
        <w:t xml:space="preserve"> </w:t>
      </w:r>
    </w:p>
    <w:p w14:paraId="729EBD94" w14:textId="77777777" w:rsidR="00DF2DB3" w:rsidRPr="001731CE" w:rsidRDefault="008E0B49" w:rsidP="00101EC3">
      <w:pPr>
        <w:pStyle w:val="GEFQuestion"/>
        <w:shd w:val="clear" w:color="auto" w:fill="FFFFFF"/>
        <w:jc w:val="both"/>
      </w:pPr>
      <w:r>
        <w:fldChar w:fldCharType="begin">
          <w:ffData>
            <w:name w:val=""/>
            <w:enabled/>
            <w:calcOnExit w:val="0"/>
            <w:checkBox>
              <w:sizeAuto/>
              <w:default w:val="1"/>
            </w:checkBox>
          </w:ffData>
        </w:fldChar>
      </w:r>
      <w:r w:rsidRPr="008E0B49">
        <w:instrText xml:space="preserve"> FORMCHECKBOX </w:instrText>
      </w:r>
      <w:r w:rsidR="003D7620">
        <w:fldChar w:fldCharType="separate"/>
      </w:r>
      <w:r>
        <w:fldChar w:fldCharType="end"/>
      </w:r>
      <w:r w:rsidR="00B139BF" w:rsidRPr="001731CE">
        <w:t xml:space="preserve"> </w:t>
      </w:r>
      <w:r w:rsidR="00927E23" w:rsidRPr="001731CE">
        <w:t xml:space="preserve">closing gender gaps in </w:t>
      </w:r>
      <w:r w:rsidR="00B139BF" w:rsidRPr="001731CE">
        <w:t xml:space="preserve">access to and control over </w:t>
      </w:r>
      <w:r w:rsidR="00CC349F" w:rsidRPr="001731CE">
        <w:t xml:space="preserve">natural </w:t>
      </w:r>
      <w:r w:rsidR="00B139BF" w:rsidRPr="001731CE">
        <w:t>resources;</w:t>
      </w:r>
      <w:r w:rsidR="001B22A8" w:rsidRPr="001731CE">
        <w:t xml:space="preserve"> </w:t>
      </w:r>
    </w:p>
    <w:p w14:paraId="4EDBDC5D" w14:textId="6C43EAD8" w:rsidR="00DF2DB3" w:rsidRPr="001731CE" w:rsidRDefault="00C712B4" w:rsidP="00101EC3">
      <w:pPr>
        <w:pStyle w:val="GEFQuestion"/>
        <w:shd w:val="clear" w:color="auto" w:fill="FFFFFF"/>
        <w:jc w:val="both"/>
      </w:pPr>
      <w:r>
        <w:fldChar w:fldCharType="begin">
          <w:ffData>
            <w:name w:val="incl_civil_no"/>
            <w:enabled/>
            <w:calcOnExit w:val="0"/>
            <w:checkBox>
              <w:sizeAuto/>
              <w:default w:val="1"/>
            </w:checkBox>
          </w:ffData>
        </w:fldChar>
      </w:r>
      <w:bookmarkStart w:id="31" w:name="incl_civil_no"/>
      <w:r>
        <w:instrText xml:space="preserve"> FORMCHECKBOX </w:instrText>
      </w:r>
      <w:r w:rsidR="003D7620">
        <w:fldChar w:fldCharType="separate"/>
      </w:r>
      <w:r>
        <w:fldChar w:fldCharType="end"/>
      </w:r>
      <w:bookmarkEnd w:id="31"/>
      <w:r w:rsidR="00B139BF" w:rsidRPr="001731CE">
        <w:t xml:space="preserve"> </w:t>
      </w:r>
      <w:r w:rsidR="00F730B6" w:rsidRPr="001731CE">
        <w:t xml:space="preserve">improving women’s </w:t>
      </w:r>
      <w:r w:rsidR="00B139BF" w:rsidRPr="001731CE">
        <w:t>participation and decision-making; and/or</w:t>
      </w:r>
      <w:r w:rsidR="001B22A8" w:rsidRPr="001731CE">
        <w:t xml:space="preserve"> </w:t>
      </w:r>
    </w:p>
    <w:p w14:paraId="63A1B087" w14:textId="77777777" w:rsidR="00DF2DB3" w:rsidRPr="001731CE" w:rsidRDefault="008E0B49" w:rsidP="00101EC3">
      <w:pPr>
        <w:pStyle w:val="GEFQuestion"/>
        <w:shd w:val="clear" w:color="auto" w:fill="FFFFFF"/>
        <w:jc w:val="both"/>
      </w:pPr>
      <w:r>
        <w:fldChar w:fldCharType="begin">
          <w:ffData>
            <w:name w:val=""/>
            <w:enabled/>
            <w:calcOnExit w:val="0"/>
            <w:checkBox>
              <w:sizeAuto/>
              <w:default w:val="1"/>
            </w:checkBox>
          </w:ffData>
        </w:fldChar>
      </w:r>
      <w:r w:rsidRPr="008E0B49">
        <w:instrText xml:space="preserve"> FORMCHECKBOX </w:instrText>
      </w:r>
      <w:r w:rsidR="003D7620">
        <w:fldChar w:fldCharType="separate"/>
      </w:r>
      <w:r>
        <w:fldChar w:fldCharType="end"/>
      </w:r>
      <w:r w:rsidR="00B139BF" w:rsidRPr="001731CE">
        <w:t xml:space="preserve"> </w:t>
      </w:r>
      <w:r w:rsidR="00F730B6" w:rsidRPr="001731CE">
        <w:t>generating socio-</w:t>
      </w:r>
      <w:r w:rsidR="00B139BF" w:rsidRPr="001731CE">
        <w:t>economic benefits or services</w:t>
      </w:r>
      <w:r w:rsidR="00F730B6" w:rsidRPr="001731CE">
        <w:t xml:space="preserve"> for women</w:t>
      </w:r>
      <w:r w:rsidR="00B139BF" w:rsidRPr="001731CE">
        <w:t xml:space="preserve">. </w:t>
      </w:r>
    </w:p>
    <w:p w14:paraId="4CFE1597" w14:textId="77777777" w:rsidR="001B22A8" w:rsidRPr="001731CE" w:rsidRDefault="00B139BF" w:rsidP="00101EC3">
      <w:pPr>
        <w:pStyle w:val="GEFQuestion"/>
        <w:shd w:val="clear" w:color="auto" w:fill="FFFFFF"/>
        <w:jc w:val="both"/>
      </w:pPr>
      <w:r w:rsidRPr="001731CE">
        <w:t xml:space="preserve">Will the project’s results framework or logical framework include gender-sensitive indicators? </w:t>
      </w:r>
      <w:r w:rsidR="00643BA5" w:rsidRPr="001731CE">
        <w:t>yes</w:t>
      </w:r>
      <w:r w:rsidR="008E0B49">
        <w:fldChar w:fldCharType="begin">
          <w:ffData>
            <w:name w:val=""/>
            <w:enabled/>
            <w:calcOnExit w:val="0"/>
            <w:checkBox>
              <w:sizeAuto/>
              <w:default w:val="1"/>
            </w:checkBox>
          </w:ffData>
        </w:fldChar>
      </w:r>
      <w:r w:rsidR="008E0B49" w:rsidRPr="008E0B49">
        <w:instrText xml:space="preserve"> FORMCHECKBOX </w:instrText>
      </w:r>
      <w:r w:rsidR="003D7620">
        <w:fldChar w:fldCharType="separate"/>
      </w:r>
      <w:r w:rsidR="008E0B49">
        <w:fldChar w:fldCharType="end"/>
      </w:r>
      <w:r w:rsidRPr="001731CE">
        <w:t xml:space="preserve"> /no </w:t>
      </w:r>
      <w:r w:rsidRPr="001731CE">
        <w:fldChar w:fldCharType="begin">
          <w:ffData>
            <w:name w:val="incl_civil_no"/>
            <w:enabled/>
            <w:calcOnExit w:val="0"/>
            <w:checkBox>
              <w:sizeAuto/>
              <w:default w:val="0"/>
            </w:checkBox>
          </w:ffData>
        </w:fldChar>
      </w:r>
      <w:r w:rsidRPr="001731CE">
        <w:instrText xml:space="preserve"> FORMCHECKBOX </w:instrText>
      </w:r>
      <w:r w:rsidR="003D7620">
        <w:fldChar w:fldCharType="separate"/>
      </w:r>
      <w:r w:rsidRPr="001731CE">
        <w:fldChar w:fldCharType="end"/>
      </w:r>
      <w:r w:rsidRPr="001731CE">
        <w:t xml:space="preserve"> / tbd </w:t>
      </w:r>
      <w:r w:rsidRPr="001731CE">
        <w:fldChar w:fldCharType="begin">
          <w:ffData>
            <w:name w:val="incl_civil_yes"/>
            <w:enabled/>
            <w:calcOnExit w:val="0"/>
            <w:checkBox>
              <w:sizeAuto/>
              <w:default w:val="0"/>
            </w:checkBox>
          </w:ffData>
        </w:fldChar>
      </w:r>
      <w:r w:rsidRPr="001731CE">
        <w:instrText xml:space="preserve"> FORMCHECKBOX </w:instrText>
      </w:r>
      <w:r w:rsidR="003D7620">
        <w:fldChar w:fldCharType="separate"/>
      </w:r>
      <w:r w:rsidRPr="001731CE">
        <w:fldChar w:fldCharType="end"/>
      </w:r>
      <w:r w:rsidRPr="001731CE">
        <w:t xml:space="preserve"> </w:t>
      </w:r>
      <w:r w:rsidR="001B22A8" w:rsidRPr="001731CE">
        <w:rPr>
          <w:rFonts w:eastAsia="Calibri"/>
          <w:b/>
          <w:i/>
          <w:sz w:val="20"/>
          <w:szCs w:val="20"/>
        </w:rPr>
        <w:t xml:space="preserve"> </w:t>
      </w:r>
    </w:p>
    <w:bookmarkEnd w:id="29"/>
    <w:p w14:paraId="4A8F26EF" w14:textId="77777777" w:rsidR="00B139BF" w:rsidRDefault="00B139BF" w:rsidP="00101EC3">
      <w:pPr>
        <w:pStyle w:val="GEFFieldtoFillout"/>
        <w:shd w:val="clear" w:color="auto" w:fill="FFFFFF"/>
        <w:jc w:val="both"/>
      </w:pPr>
    </w:p>
    <w:p w14:paraId="70D579EF" w14:textId="1D64B57B" w:rsidR="000614AC" w:rsidRDefault="00E86AA6" w:rsidP="00101EC3">
      <w:pPr>
        <w:pStyle w:val="GEFFieldtoFillout"/>
        <w:shd w:val="clear" w:color="auto" w:fill="FFFFFF"/>
        <w:jc w:val="both"/>
      </w:pPr>
      <w:r>
        <w:t xml:space="preserve">FAO </w:t>
      </w:r>
      <w:r w:rsidR="003A66CF">
        <w:t>and CAF are</w:t>
      </w:r>
      <w:r>
        <w:t xml:space="preserve"> committed towards gender equality and </w:t>
      </w:r>
      <w:r w:rsidR="00E03766">
        <w:t>woman’s</w:t>
      </w:r>
      <w:r>
        <w:t xml:space="preserve"> empowerment. The project will follow FAO </w:t>
      </w:r>
      <w:r w:rsidR="00B64D1E">
        <w:t xml:space="preserve">and CAF </w:t>
      </w:r>
      <w:r>
        <w:t xml:space="preserve">gender policies during project development to </w:t>
      </w:r>
      <w:r w:rsidR="002E6A96">
        <w:t>en</w:t>
      </w:r>
      <w:r>
        <w:t xml:space="preserve">sure the project maximizes opportunities to woman in all project activities. Additionally, specific project activities </w:t>
      </w:r>
      <w:r w:rsidR="00E03766">
        <w:t>have</w:t>
      </w:r>
      <w:r>
        <w:t xml:space="preserve"> been developed that target creating opportunities for woman and youth (Component 3). Further, the proposed project recognizes that the UN Entity for Gender Equality and the Empowerment of Woman (UN Woman) and </w:t>
      </w:r>
      <w:r w:rsidR="00FF5D32">
        <w:t>CAR</w:t>
      </w:r>
      <w:r>
        <w:t xml:space="preserve">ICOM entered into an MOU in January 2017. The project will explore every opportunity to support CARICOM in implementation of the objectives of this MOU through the proposed project. </w:t>
      </w:r>
      <w:r w:rsidR="00B64D1E">
        <w:t>Additionally, the project will support implementation of CRFM’s recent g</w:t>
      </w:r>
      <w:r w:rsidR="00B64D1E" w:rsidRPr="00B64D1E">
        <w:t xml:space="preserve">ender </w:t>
      </w:r>
      <w:r w:rsidR="005C362B">
        <w:t xml:space="preserve">mainstreaming </w:t>
      </w:r>
      <w:r w:rsidR="00B64D1E">
        <w:t>p</w:t>
      </w:r>
      <w:r w:rsidR="00B64D1E" w:rsidRPr="00B64D1E">
        <w:t xml:space="preserve">olicy for the fisheries sector, and a regional </w:t>
      </w:r>
      <w:r w:rsidR="00B64D1E">
        <w:t>p</w:t>
      </w:r>
      <w:r w:rsidR="00B64D1E" w:rsidRPr="00B64D1E">
        <w:t>rotocol on securing sustainable small-scale fisheries for Caribbean Community fisherfolk and societies. This protocol is being d</w:t>
      </w:r>
      <w:r w:rsidR="00B64D1E" w:rsidRPr="003A66CF">
        <w:rPr>
          <w:color w:val="auto"/>
        </w:rPr>
        <w:t xml:space="preserve">eveloped under the </w:t>
      </w:r>
      <w:r w:rsidR="005C362B" w:rsidRPr="003A66CF">
        <w:rPr>
          <w:color w:val="auto"/>
        </w:rPr>
        <w:t xml:space="preserve">CARICOM </w:t>
      </w:r>
      <w:r w:rsidR="00B64D1E" w:rsidRPr="003A66CF">
        <w:rPr>
          <w:color w:val="auto"/>
        </w:rPr>
        <w:t>Common Fisheries Policy.</w:t>
      </w:r>
      <w:r w:rsidR="003A66CF" w:rsidRPr="003A66CF">
        <w:rPr>
          <w:color w:val="auto"/>
        </w:rPr>
        <w:t xml:space="preserve"> </w:t>
      </w:r>
      <w:r w:rsidR="003A66CF" w:rsidRPr="00101EC3">
        <w:rPr>
          <w:color w:val="auto"/>
        </w:rPr>
        <w:lastRenderedPageBreak/>
        <w:t>The project has set an initial Core Indicator target of generating direct benefits to approximately 1</w:t>
      </w:r>
      <w:r w:rsidR="000243BF" w:rsidRPr="00101EC3">
        <w:rPr>
          <w:color w:val="auto"/>
        </w:rPr>
        <w:t>10</w:t>
      </w:r>
      <w:r w:rsidR="003A66CF" w:rsidRPr="00101EC3">
        <w:rPr>
          <w:color w:val="auto"/>
        </w:rPr>
        <w:t>,000 males and 12,000 females across the ten countries participating in the project.</w:t>
      </w:r>
    </w:p>
    <w:p w14:paraId="48B3C13B" w14:textId="77777777" w:rsidR="00E86AA6" w:rsidRPr="001731CE" w:rsidRDefault="00E86AA6" w:rsidP="00AA4E74">
      <w:pPr>
        <w:pStyle w:val="GEFFieldtoFillout"/>
        <w:shd w:val="clear" w:color="auto" w:fill="FFFFFF"/>
      </w:pPr>
    </w:p>
    <w:p w14:paraId="3308D491" w14:textId="77777777" w:rsidR="0092560C" w:rsidRPr="001731CE" w:rsidRDefault="00C90C1A" w:rsidP="00AA4E74">
      <w:pPr>
        <w:pStyle w:val="GEFFieldtoFillout"/>
        <w:shd w:val="clear" w:color="auto" w:fill="FFFFFF"/>
      </w:pPr>
      <w:r w:rsidRPr="000614AC">
        <w:rPr>
          <w:b/>
          <w:i/>
        </w:rPr>
        <w:t>4.</w:t>
      </w:r>
      <w:r w:rsidRPr="000614AC">
        <w:rPr>
          <w:b/>
        </w:rPr>
        <w:t xml:space="preserve"> Private sector engagement</w:t>
      </w:r>
      <w:r w:rsidR="00C45DA5" w:rsidRPr="001731CE">
        <w:rPr>
          <w:i/>
        </w:rPr>
        <w:t>.</w:t>
      </w:r>
      <w:r w:rsidR="00320337" w:rsidRPr="001731CE">
        <w:t xml:space="preserve"> </w:t>
      </w:r>
      <w:bookmarkStart w:id="32" w:name="_Hlk511815675"/>
      <w:r w:rsidR="00C45DA5" w:rsidRPr="001731CE">
        <w:t>Will</w:t>
      </w:r>
      <w:r w:rsidR="00320337" w:rsidRPr="001731CE">
        <w:t xml:space="preserve"> </w:t>
      </w:r>
      <w:r w:rsidR="002C101F" w:rsidRPr="001731CE">
        <w:t xml:space="preserve">there be </w:t>
      </w:r>
      <w:r w:rsidR="00320337" w:rsidRPr="001731CE">
        <w:t xml:space="preserve">private sector engagement in the project? (yes </w:t>
      </w:r>
      <w:r w:rsidR="00C0283A">
        <w:rPr>
          <w:sz w:val="20"/>
          <w:szCs w:val="20"/>
        </w:rPr>
        <w:fldChar w:fldCharType="begin">
          <w:ffData>
            <w:name w:val="incl_gender_yes"/>
            <w:enabled/>
            <w:calcOnExit w:val="0"/>
            <w:checkBox>
              <w:sizeAuto/>
              <w:default w:val="1"/>
            </w:checkBox>
          </w:ffData>
        </w:fldChar>
      </w:r>
      <w:bookmarkStart w:id="33" w:name="incl_gender_yes"/>
      <w:r w:rsidR="00C0283A" w:rsidRPr="00C0283A">
        <w:rPr>
          <w:sz w:val="20"/>
          <w:szCs w:val="20"/>
        </w:rPr>
        <w:instrText xml:space="preserve"> FORMCHECKBOX </w:instrText>
      </w:r>
      <w:r w:rsidR="003D7620">
        <w:rPr>
          <w:sz w:val="20"/>
          <w:szCs w:val="20"/>
        </w:rPr>
      </w:r>
      <w:r w:rsidR="003D7620">
        <w:rPr>
          <w:sz w:val="20"/>
          <w:szCs w:val="20"/>
        </w:rPr>
        <w:fldChar w:fldCharType="separate"/>
      </w:r>
      <w:r w:rsidR="00C0283A">
        <w:rPr>
          <w:sz w:val="20"/>
          <w:szCs w:val="20"/>
        </w:rPr>
        <w:fldChar w:fldCharType="end"/>
      </w:r>
      <w:bookmarkEnd w:id="33"/>
      <w:r w:rsidR="00320337" w:rsidRPr="001731CE">
        <w:rPr>
          <w:sz w:val="20"/>
          <w:szCs w:val="20"/>
        </w:rPr>
        <w:t xml:space="preserve"> /no </w:t>
      </w:r>
      <w:r w:rsidR="00320337" w:rsidRPr="001731CE">
        <w:rPr>
          <w:sz w:val="20"/>
          <w:szCs w:val="20"/>
        </w:rPr>
        <w:fldChar w:fldCharType="begin">
          <w:ffData>
            <w:name w:val="incl_gender_no"/>
            <w:enabled/>
            <w:calcOnExit w:val="0"/>
            <w:checkBox>
              <w:sizeAuto/>
              <w:default w:val="0"/>
            </w:checkBox>
          </w:ffData>
        </w:fldChar>
      </w:r>
      <w:r w:rsidR="00320337" w:rsidRPr="001731CE">
        <w:rPr>
          <w:sz w:val="20"/>
          <w:szCs w:val="20"/>
        </w:rPr>
        <w:instrText xml:space="preserve"> FORMCHECKBOX </w:instrText>
      </w:r>
      <w:r w:rsidR="003D7620">
        <w:rPr>
          <w:sz w:val="20"/>
          <w:szCs w:val="20"/>
        </w:rPr>
      </w:r>
      <w:r w:rsidR="003D7620">
        <w:rPr>
          <w:sz w:val="20"/>
          <w:szCs w:val="20"/>
        </w:rPr>
        <w:fldChar w:fldCharType="separate"/>
      </w:r>
      <w:r w:rsidR="00320337" w:rsidRPr="001731CE">
        <w:rPr>
          <w:sz w:val="20"/>
          <w:szCs w:val="20"/>
        </w:rPr>
        <w:fldChar w:fldCharType="end"/>
      </w:r>
      <w:r w:rsidR="00320337" w:rsidRPr="001731CE">
        <w:rPr>
          <w:sz w:val="20"/>
          <w:szCs w:val="20"/>
        </w:rPr>
        <w:t>)</w:t>
      </w:r>
      <w:r w:rsidR="00320337" w:rsidRPr="001731CE">
        <w:t xml:space="preserve">. </w:t>
      </w:r>
      <w:r w:rsidR="00C45DA5" w:rsidRPr="001731CE">
        <w:t>P</w:t>
      </w:r>
      <w:r w:rsidR="00320337" w:rsidRPr="001731CE">
        <w:t xml:space="preserve">lease briefly </w:t>
      </w:r>
      <w:r w:rsidR="00C45DA5" w:rsidRPr="001731CE">
        <w:t>explain the rationale behind your answer.</w:t>
      </w:r>
      <w:r w:rsidR="00320337" w:rsidRPr="001731CE">
        <w:t xml:space="preserve"> </w:t>
      </w:r>
      <w:r w:rsidRPr="001731CE">
        <w:t xml:space="preserve"> </w:t>
      </w:r>
    </w:p>
    <w:bookmarkEnd w:id="32"/>
    <w:p w14:paraId="74CF9A3C" w14:textId="77777777" w:rsidR="00C90C1A" w:rsidRDefault="00C90C1A" w:rsidP="00AA4E74">
      <w:pPr>
        <w:pStyle w:val="GEFQuestion"/>
        <w:shd w:val="clear" w:color="auto" w:fill="FFFFFF"/>
      </w:pPr>
    </w:p>
    <w:p w14:paraId="5B5CEEA6" w14:textId="77777777" w:rsidR="00E0730D" w:rsidRDefault="00E0730D" w:rsidP="00101EC3">
      <w:pPr>
        <w:ind w:left="-720"/>
        <w:jc w:val="both"/>
        <w:rPr>
          <w:color w:val="7030A0"/>
        </w:rPr>
      </w:pPr>
      <w:r w:rsidRPr="009925DC">
        <w:rPr>
          <w:sz w:val="22"/>
        </w:rPr>
        <w:t xml:space="preserve">Private sector </w:t>
      </w:r>
      <w:r w:rsidR="00E03766" w:rsidRPr="009925DC">
        <w:rPr>
          <w:sz w:val="22"/>
        </w:rPr>
        <w:t>engagement</w:t>
      </w:r>
      <w:r w:rsidRPr="009925DC">
        <w:rPr>
          <w:sz w:val="22"/>
        </w:rPr>
        <w:t xml:space="preserve"> in Caribbean </w:t>
      </w:r>
      <w:r w:rsidR="0093274E">
        <w:rPr>
          <w:sz w:val="22"/>
        </w:rPr>
        <w:t>b</w:t>
      </w:r>
      <w:r w:rsidRPr="009925DC">
        <w:rPr>
          <w:sz w:val="22"/>
        </w:rPr>
        <w:t xml:space="preserve">lue </w:t>
      </w:r>
      <w:r w:rsidR="0093274E">
        <w:rPr>
          <w:sz w:val="22"/>
        </w:rPr>
        <w:t>e</w:t>
      </w:r>
      <w:r w:rsidRPr="009925DC">
        <w:rPr>
          <w:sz w:val="22"/>
        </w:rPr>
        <w:t xml:space="preserve">conomy initiatives at the national and regional level are key aspects of </w:t>
      </w:r>
      <w:r w:rsidR="007F581D" w:rsidRPr="009925DC">
        <w:rPr>
          <w:sz w:val="22"/>
        </w:rPr>
        <w:t xml:space="preserve">all technical </w:t>
      </w:r>
      <w:r w:rsidRPr="009925DC">
        <w:rPr>
          <w:sz w:val="22"/>
        </w:rPr>
        <w:t>project</w:t>
      </w:r>
      <w:r w:rsidR="007F581D" w:rsidRPr="009925DC">
        <w:rPr>
          <w:sz w:val="22"/>
        </w:rPr>
        <w:t xml:space="preserve"> components</w:t>
      </w:r>
      <w:r w:rsidRPr="009925DC">
        <w:rPr>
          <w:sz w:val="22"/>
        </w:rPr>
        <w:t xml:space="preserve">. More specifically, the project aims to facilitate increased private investment into blue economy priorities, especially sustainable business ventures that rely on important marine resources of the Caribbean, including marine fisheries and aquaculture, fish-byproducts, and sargassum. </w:t>
      </w:r>
      <w:r w:rsidR="009925DC">
        <w:rPr>
          <w:sz w:val="22"/>
        </w:rPr>
        <w:t>Both CARICOM and CRFM work closely with key industry organizations in the fisheries sector. FAO and CAF equally provide expertise and unique added value to private sector engagement at the international and regional levels. Project success and long-term impact relies heavily on private sector engagement in the project’s design and implementation, but more importantly, in long-term private sector investments into strengthening existing and capitalizing on new local, national, and regional fisheries and seafood value chain</w:t>
      </w:r>
      <w:r w:rsidR="00115242">
        <w:rPr>
          <w:sz w:val="22"/>
        </w:rPr>
        <w:t xml:space="preserve"> opportunities as a result of the project. </w:t>
      </w:r>
    </w:p>
    <w:p w14:paraId="173C4414" w14:textId="77777777" w:rsidR="000614AC" w:rsidRPr="000614AC" w:rsidRDefault="00E0730D" w:rsidP="00101EC3">
      <w:pPr>
        <w:ind w:left="-720"/>
        <w:jc w:val="both"/>
      </w:pPr>
      <w:r>
        <w:rPr>
          <w:color w:val="7030A0"/>
        </w:rPr>
        <w:t xml:space="preserve"> </w:t>
      </w:r>
    </w:p>
    <w:p w14:paraId="7E0C6AB6" w14:textId="77777777" w:rsidR="00CB0048" w:rsidRPr="001731CE" w:rsidRDefault="00C90C1A" w:rsidP="00101EC3">
      <w:pPr>
        <w:shd w:val="clear" w:color="auto" w:fill="FFFFFF"/>
        <w:ind w:left="-720"/>
        <w:jc w:val="both"/>
        <w:outlineLvl w:val="0"/>
        <w:rPr>
          <w:color w:val="000000"/>
          <w:sz w:val="22"/>
          <w:szCs w:val="22"/>
        </w:rPr>
      </w:pPr>
      <w:r w:rsidRPr="000614AC">
        <w:rPr>
          <w:b/>
          <w:i/>
          <w:color w:val="000000"/>
          <w:sz w:val="22"/>
          <w:szCs w:val="22"/>
        </w:rPr>
        <w:t>5</w:t>
      </w:r>
      <w:r w:rsidR="00FC29F6" w:rsidRPr="000614AC">
        <w:rPr>
          <w:b/>
          <w:i/>
          <w:color w:val="000000"/>
          <w:sz w:val="22"/>
          <w:szCs w:val="22"/>
        </w:rPr>
        <w:t>.</w:t>
      </w:r>
      <w:r w:rsidR="00870816" w:rsidRPr="000614AC">
        <w:rPr>
          <w:b/>
          <w:i/>
          <w:color w:val="000000"/>
          <w:sz w:val="22"/>
          <w:szCs w:val="22"/>
        </w:rPr>
        <w:t xml:space="preserve"> </w:t>
      </w:r>
      <w:r w:rsidR="008857BF" w:rsidRPr="000614AC">
        <w:rPr>
          <w:b/>
          <w:color w:val="000000"/>
          <w:sz w:val="22"/>
          <w:szCs w:val="22"/>
        </w:rPr>
        <w:t>Risk</w:t>
      </w:r>
      <w:r w:rsidR="00AA4AC7" w:rsidRPr="000614AC">
        <w:rPr>
          <w:b/>
          <w:color w:val="000000"/>
          <w:sz w:val="22"/>
          <w:szCs w:val="22"/>
        </w:rPr>
        <w:t>s</w:t>
      </w:r>
      <w:r w:rsidR="008857BF" w:rsidRPr="000614AC">
        <w:rPr>
          <w:b/>
          <w:color w:val="000000"/>
          <w:sz w:val="22"/>
          <w:szCs w:val="22"/>
        </w:rPr>
        <w:t>.</w:t>
      </w:r>
      <w:r w:rsidR="008857BF" w:rsidRPr="001731CE">
        <w:rPr>
          <w:color w:val="000000"/>
          <w:sz w:val="22"/>
          <w:szCs w:val="22"/>
        </w:rPr>
        <w:t xml:space="preserve"> </w:t>
      </w:r>
      <w:r w:rsidR="00870816" w:rsidRPr="001731CE">
        <w:rPr>
          <w:color w:val="000000"/>
          <w:sz w:val="22"/>
          <w:szCs w:val="22"/>
        </w:rPr>
        <w:t>Indicate risks, including climate change</w:t>
      </w:r>
      <w:r w:rsidR="007F44AA" w:rsidRPr="001731CE">
        <w:rPr>
          <w:color w:val="000000"/>
          <w:sz w:val="22"/>
          <w:szCs w:val="22"/>
        </w:rPr>
        <w:t>, potential social and environmental</w:t>
      </w:r>
      <w:r w:rsidR="00870816" w:rsidRPr="001731CE">
        <w:rPr>
          <w:color w:val="000000"/>
          <w:sz w:val="22"/>
          <w:szCs w:val="22"/>
        </w:rPr>
        <w:t xml:space="preserve"> risks that might prevent the pro</w:t>
      </w:r>
      <w:r w:rsidR="00DF5CA0" w:rsidRPr="001731CE">
        <w:rPr>
          <w:color w:val="000000"/>
          <w:sz w:val="22"/>
          <w:szCs w:val="22"/>
        </w:rPr>
        <w:t>ject</w:t>
      </w:r>
      <w:r w:rsidR="00870816" w:rsidRPr="001731CE">
        <w:rPr>
          <w:color w:val="000000"/>
          <w:sz w:val="22"/>
          <w:szCs w:val="22"/>
        </w:rPr>
        <w:t xml:space="preserve"> objectives from being achieved</w:t>
      </w:r>
      <w:r w:rsidR="00313363" w:rsidRPr="001731CE">
        <w:rPr>
          <w:color w:val="000000"/>
          <w:sz w:val="22"/>
          <w:szCs w:val="22"/>
        </w:rPr>
        <w:t xml:space="preserve"> or may be resulting from project implementation</w:t>
      </w:r>
      <w:r w:rsidR="00870816" w:rsidRPr="001731CE">
        <w:rPr>
          <w:color w:val="000000"/>
          <w:sz w:val="22"/>
          <w:szCs w:val="22"/>
        </w:rPr>
        <w:t>, and</w:t>
      </w:r>
      <w:r w:rsidR="002C7D5B" w:rsidRPr="001731CE">
        <w:rPr>
          <w:color w:val="000000"/>
          <w:sz w:val="22"/>
          <w:szCs w:val="22"/>
        </w:rPr>
        <w:t>,</w:t>
      </w:r>
      <w:r w:rsidR="00870816" w:rsidRPr="001731CE">
        <w:rPr>
          <w:color w:val="000000"/>
          <w:sz w:val="22"/>
          <w:szCs w:val="22"/>
        </w:rPr>
        <w:t xml:space="preserve"> if possible, propose measures that address these risks to be further developed during the project design</w:t>
      </w:r>
      <w:r w:rsidR="00693747" w:rsidRPr="001731CE">
        <w:rPr>
          <w:color w:val="000000"/>
          <w:sz w:val="22"/>
          <w:szCs w:val="22"/>
        </w:rPr>
        <w:t xml:space="preserve"> (table format acceptable)</w:t>
      </w:r>
      <w:r w:rsidR="0092560C" w:rsidRPr="001731CE">
        <w:rPr>
          <w:color w:val="000000"/>
          <w:sz w:val="22"/>
          <w:szCs w:val="22"/>
        </w:rPr>
        <w:t>.</w:t>
      </w:r>
      <w:r w:rsidR="0092560C" w:rsidRPr="001731CE">
        <w:t xml:space="preserve"> </w:t>
      </w:r>
    </w:p>
    <w:p w14:paraId="3D66B1D7" w14:textId="77777777" w:rsidR="005D3904" w:rsidRDefault="005D3904" w:rsidP="00AA4E74">
      <w:pPr>
        <w:pStyle w:val="GEFFieldtoFillout"/>
        <w:shd w:val="clear" w:color="auto" w:fill="FFFFFF"/>
      </w:pPr>
    </w:p>
    <w:tbl>
      <w:tblPr>
        <w:tblStyle w:val="TableGrid"/>
        <w:tblW w:w="0" w:type="auto"/>
        <w:tblInd w:w="-720" w:type="dxa"/>
        <w:tblLook w:val="04A0" w:firstRow="1" w:lastRow="0" w:firstColumn="1" w:lastColumn="0" w:noHBand="0" w:noVBand="1"/>
      </w:tblPr>
      <w:tblGrid>
        <w:gridCol w:w="2664"/>
        <w:gridCol w:w="841"/>
        <w:gridCol w:w="6626"/>
      </w:tblGrid>
      <w:tr w:rsidR="009035A6" w:rsidRPr="0089772B" w14:paraId="3DE6C526" w14:textId="77777777" w:rsidTr="0089772B">
        <w:tc>
          <w:tcPr>
            <w:tcW w:w="2664" w:type="dxa"/>
            <w:shd w:val="clear" w:color="auto" w:fill="D9D9D9" w:themeFill="background1" w:themeFillShade="D9"/>
          </w:tcPr>
          <w:p w14:paraId="27C16A56" w14:textId="77777777" w:rsidR="009035A6" w:rsidRPr="0089772B" w:rsidRDefault="009035A6" w:rsidP="00AA4E74">
            <w:pPr>
              <w:pStyle w:val="GEFFieldtoFillout"/>
              <w:ind w:left="0"/>
              <w:rPr>
                <w:color w:val="auto"/>
                <w:sz w:val="20"/>
                <w:szCs w:val="20"/>
              </w:rPr>
            </w:pPr>
            <w:r w:rsidRPr="0089772B">
              <w:rPr>
                <w:color w:val="auto"/>
                <w:sz w:val="20"/>
                <w:szCs w:val="20"/>
              </w:rPr>
              <w:t>Risk</w:t>
            </w:r>
          </w:p>
        </w:tc>
        <w:tc>
          <w:tcPr>
            <w:tcW w:w="841" w:type="dxa"/>
            <w:shd w:val="clear" w:color="auto" w:fill="D9D9D9" w:themeFill="background1" w:themeFillShade="D9"/>
          </w:tcPr>
          <w:p w14:paraId="421927EE" w14:textId="77777777" w:rsidR="009035A6" w:rsidRPr="0089772B" w:rsidRDefault="009035A6" w:rsidP="00AA4E74">
            <w:pPr>
              <w:pStyle w:val="GEFFieldtoFillout"/>
              <w:ind w:left="0"/>
              <w:rPr>
                <w:color w:val="auto"/>
                <w:sz w:val="20"/>
                <w:szCs w:val="20"/>
              </w:rPr>
            </w:pPr>
            <w:r w:rsidRPr="0089772B">
              <w:rPr>
                <w:color w:val="auto"/>
                <w:sz w:val="20"/>
                <w:szCs w:val="20"/>
              </w:rPr>
              <w:t>Rating</w:t>
            </w:r>
          </w:p>
        </w:tc>
        <w:tc>
          <w:tcPr>
            <w:tcW w:w="6626" w:type="dxa"/>
            <w:shd w:val="clear" w:color="auto" w:fill="D9D9D9" w:themeFill="background1" w:themeFillShade="D9"/>
          </w:tcPr>
          <w:p w14:paraId="5A1DA243" w14:textId="77777777" w:rsidR="009035A6" w:rsidRPr="0089772B" w:rsidRDefault="009035A6" w:rsidP="00AA4E74">
            <w:pPr>
              <w:pStyle w:val="GEFFieldtoFillout"/>
              <w:ind w:left="0"/>
              <w:rPr>
                <w:color w:val="auto"/>
                <w:sz w:val="20"/>
                <w:szCs w:val="20"/>
              </w:rPr>
            </w:pPr>
            <w:r w:rsidRPr="0089772B">
              <w:rPr>
                <w:color w:val="auto"/>
                <w:sz w:val="20"/>
                <w:szCs w:val="20"/>
              </w:rPr>
              <w:t>Mitigation</w:t>
            </w:r>
          </w:p>
        </w:tc>
      </w:tr>
      <w:tr w:rsidR="009035A6" w:rsidRPr="0089772B" w14:paraId="15685192" w14:textId="77777777" w:rsidTr="0089772B">
        <w:tc>
          <w:tcPr>
            <w:tcW w:w="2664" w:type="dxa"/>
          </w:tcPr>
          <w:p w14:paraId="5926105B" w14:textId="77777777" w:rsidR="009035A6" w:rsidRPr="0089772B" w:rsidRDefault="00115242" w:rsidP="00AA4E74">
            <w:pPr>
              <w:pStyle w:val="GEFFieldtoFillout"/>
              <w:ind w:left="0"/>
              <w:rPr>
                <w:color w:val="auto"/>
                <w:sz w:val="20"/>
                <w:szCs w:val="20"/>
              </w:rPr>
            </w:pPr>
            <w:r w:rsidRPr="0089772B">
              <w:rPr>
                <w:color w:val="auto"/>
                <w:sz w:val="20"/>
                <w:szCs w:val="20"/>
              </w:rPr>
              <w:t>Impacts of climate change, including ocean warming and acidification in the Caribbean Sea, that may disrupt fish populations and impact fish catch and aquaculture operations</w:t>
            </w:r>
          </w:p>
        </w:tc>
        <w:tc>
          <w:tcPr>
            <w:tcW w:w="841" w:type="dxa"/>
          </w:tcPr>
          <w:p w14:paraId="244E4CD3" w14:textId="77777777" w:rsidR="009035A6" w:rsidRPr="0089772B" w:rsidRDefault="00115242" w:rsidP="00093640">
            <w:pPr>
              <w:pStyle w:val="GEFFieldtoFillout"/>
              <w:ind w:left="0"/>
              <w:jc w:val="center"/>
              <w:rPr>
                <w:color w:val="auto"/>
                <w:sz w:val="20"/>
                <w:szCs w:val="20"/>
              </w:rPr>
            </w:pPr>
            <w:r w:rsidRPr="0089772B">
              <w:rPr>
                <w:color w:val="auto"/>
                <w:sz w:val="20"/>
                <w:szCs w:val="20"/>
              </w:rPr>
              <w:t>H</w:t>
            </w:r>
          </w:p>
        </w:tc>
        <w:tc>
          <w:tcPr>
            <w:tcW w:w="6626" w:type="dxa"/>
          </w:tcPr>
          <w:p w14:paraId="6AE6055B" w14:textId="77777777" w:rsidR="009035A6" w:rsidRPr="0089772B" w:rsidRDefault="00115242" w:rsidP="00AA4E74">
            <w:pPr>
              <w:pStyle w:val="GEFFieldtoFillout"/>
              <w:ind w:left="0"/>
              <w:rPr>
                <w:color w:val="auto"/>
                <w:sz w:val="20"/>
                <w:szCs w:val="20"/>
              </w:rPr>
            </w:pPr>
            <w:r w:rsidRPr="0089772B">
              <w:rPr>
                <w:color w:val="auto"/>
                <w:sz w:val="20"/>
                <w:szCs w:val="20"/>
              </w:rPr>
              <w:t xml:space="preserve">Central to the project is employing marine spatial planning (MSP) tools to assess the impacts of climate change on Caribbean fish stock – both currently and forecasting into the future. The project will make use of science-based adaptive management and MSP to advise regional fishing bodies like CRFM as ocean conditions and fish stocks adjust to prioritize sustainability over short-term profit. </w:t>
            </w:r>
          </w:p>
        </w:tc>
      </w:tr>
      <w:tr w:rsidR="009035A6" w:rsidRPr="0089772B" w14:paraId="165CAA8E" w14:textId="77777777" w:rsidTr="0089772B">
        <w:tc>
          <w:tcPr>
            <w:tcW w:w="2664" w:type="dxa"/>
          </w:tcPr>
          <w:p w14:paraId="5E0E1BE3" w14:textId="77777777" w:rsidR="009035A6" w:rsidRPr="0089772B" w:rsidRDefault="00115242" w:rsidP="00AA4E74">
            <w:pPr>
              <w:pStyle w:val="GEFFieldtoFillout"/>
              <w:ind w:left="0"/>
              <w:rPr>
                <w:color w:val="auto"/>
                <w:sz w:val="20"/>
                <w:szCs w:val="20"/>
              </w:rPr>
            </w:pPr>
            <w:r w:rsidRPr="0089772B">
              <w:rPr>
                <w:color w:val="auto"/>
                <w:sz w:val="20"/>
                <w:szCs w:val="20"/>
              </w:rPr>
              <w:t>Government engagement declines during life of project</w:t>
            </w:r>
          </w:p>
        </w:tc>
        <w:tc>
          <w:tcPr>
            <w:tcW w:w="841" w:type="dxa"/>
          </w:tcPr>
          <w:p w14:paraId="5E50C91A" w14:textId="77777777" w:rsidR="009035A6" w:rsidRPr="0089772B" w:rsidRDefault="00115242" w:rsidP="00093640">
            <w:pPr>
              <w:pStyle w:val="GEFFieldtoFillout"/>
              <w:ind w:left="0"/>
              <w:jc w:val="center"/>
              <w:rPr>
                <w:color w:val="auto"/>
                <w:sz w:val="20"/>
                <w:szCs w:val="20"/>
              </w:rPr>
            </w:pPr>
            <w:r w:rsidRPr="0089772B">
              <w:rPr>
                <w:color w:val="auto"/>
                <w:sz w:val="20"/>
                <w:szCs w:val="20"/>
              </w:rPr>
              <w:t>L</w:t>
            </w:r>
          </w:p>
        </w:tc>
        <w:tc>
          <w:tcPr>
            <w:tcW w:w="6626" w:type="dxa"/>
          </w:tcPr>
          <w:p w14:paraId="5C3FCB07" w14:textId="77777777" w:rsidR="009035A6" w:rsidRPr="0089772B" w:rsidRDefault="00115242" w:rsidP="00AA4E74">
            <w:pPr>
              <w:pStyle w:val="GEFFieldtoFillout"/>
              <w:ind w:left="0"/>
              <w:rPr>
                <w:color w:val="auto"/>
                <w:sz w:val="20"/>
                <w:szCs w:val="20"/>
              </w:rPr>
            </w:pPr>
            <w:r w:rsidRPr="0089772B">
              <w:rPr>
                <w:color w:val="auto"/>
                <w:sz w:val="20"/>
                <w:szCs w:val="20"/>
              </w:rPr>
              <w:t xml:space="preserve">The project has been designed and directly supports CARICOM and CRFM and its member states participating in the project. The project will leverage existing coordinating and </w:t>
            </w:r>
            <w:r w:rsidR="00C207FC" w:rsidRPr="0089772B">
              <w:rPr>
                <w:color w:val="auto"/>
                <w:sz w:val="20"/>
                <w:szCs w:val="20"/>
              </w:rPr>
              <w:t>cross-cutting intergovernmental and transboundary mechanisms that govern these institutions to ensue participation remains strong.</w:t>
            </w:r>
          </w:p>
        </w:tc>
      </w:tr>
      <w:tr w:rsidR="00115242" w:rsidRPr="0089772B" w14:paraId="7F218DE7" w14:textId="77777777" w:rsidTr="0089772B">
        <w:tc>
          <w:tcPr>
            <w:tcW w:w="2664" w:type="dxa"/>
            <w:shd w:val="clear" w:color="auto" w:fill="auto"/>
          </w:tcPr>
          <w:p w14:paraId="7C07C959" w14:textId="77777777" w:rsidR="00115242" w:rsidRPr="0089772B" w:rsidRDefault="00376455" w:rsidP="00DB6609">
            <w:pPr>
              <w:pStyle w:val="GEFFieldtoFillout"/>
              <w:ind w:left="0"/>
              <w:rPr>
                <w:color w:val="auto"/>
                <w:sz w:val="20"/>
                <w:szCs w:val="20"/>
              </w:rPr>
            </w:pPr>
            <w:r>
              <w:rPr>
                <w:color w:val="auto"/>
                <w:sz w:val="20"/>
                <w:szCs w:val="20"/>
              </w:rPr>
              <w:t xml:space="preserve">Weak implication of </w:t>
            </w:r>
            <w:r w:rsidR="00DB6609">
              <w:rPr>
                <w:color w:val="auto"/>
                <w:sz w:val="20"/>
                <w:szCs w:val="20"/>
              </w:rPr>
              <w:t>p</w:t>
            </w:r>
            <w:r w:rsidR="00C207FC" w:rsidRPr="0089772B">
              <w:rPr>
                <w:color w:val="auto"/>
                <w:sz w:val="20"/>
                <w:szCs w:val="20"/>
              </w:rPr>
              <w:t xml:space="preserve">rivate sector and/or investment </w:t>
            </w:r>
            <w:r>
              <w:rPr>
                <w:color w:val="auto"/>
                <w:sz w:val="20"/>
                <w:szCs w:val="20"/>
              </w:rPr>
              <w:t xml:space="preserve">for sustainable fisheries </w:t>
            </w:r>
            <w:r w:rsidR="00DB6609">
              <w:rPr>
                <w:color w:val="auto"/>
                <w:sz w:val="20"/>
                <w:szCs w:val="20"/>
              </w:rPr>
              <w:t>development</w:t>
            </w:r>
            <w:r>
              <w:rPr>
                <w:color w:val="auto"/>
                <w:sz w:val="20"/>
                <w:szCs w:val="20"/>
              </w:rPr>
              <w:t xml:space="preserve"> </w:t>
            </w:r>
            <w:r w:rsidR="00C207FC" w:rsidRPr="0089772B">
              <w:rPr>
                <w:color w:val="auto"/>
                <w:sz w:val="20"/>
                <w:szCs w:val="20"/>
              </w:rPr>
              <w:t>is low</w:t>
            </w:r>
          </w:p>
        </w:tc>
        <w:tc>
          <w:tcPr>
            <w:tcW w:w="841" w:type="dxa"/>
            <w:shd w:val="clear" w:color="auto" w:fill="auto"/>
          </w:tcPr>
          <w:p w14:paraId="51C44B46" w14:textId="77777777" w:rsidR="00115242" w:rsidRPr="0089772B" w:rsidRDefault="00C207FC" w:rsidP="00093640">
            <w:pPr>
              <w:pStyle w:val="GEFFieldtoFillout"/>
              <w:ind w:left="0"/>
              <w:jc w:val="center"/>
              <w:rPr>
                <w:color w:val="auto"/>
                <w:sz w:val="20"/>
                <w:szCs w:val="20"/>
              </w:rPr>
            </w:pPr>
            <w:r w:rsidRPr="0089772B">
              <w:rPr>
                <w:color w:val="auto"/>
                <w:sz w:val="20"/>
                <w:szCs w:val="20"/>
              </w:rPr>
              <w:t>M</w:t>
            </w:r>
          </w:p>
        </w:tc>
        <w:tc>
          <w:tcPr>
            <w:tcW w:w="6626" w:type="dxa"/>
            <w:shd w:val="clear" w:color="auto" w:fill="auto"/>
          </w:tcPr>
          <w:p w14:paraId="7288A4A7" w14:textId="77777777" w:rsidR="00115242" w:rsidRPr="0089772B" w:rsidRDefault="00C207FC" w:rsidP="00AA4E74">
            <w:pPr>
              <w:pStyle w:val="GEFFieldtoFillout"/>
              <w:ind w:left="0"/>
              <w:rPr>
                <w:color w:val="auto"/>
                <w:sz w:val="20"/>
                <w:szCs w:val="20"/>
              </w:rPr>
            </w:pPr>
            <w:r w:rsidRPr="0089772B">
              <w:rPr>
                <w:color w:val="auto"/>
                <w:sz w:val="20"/>
                <w:szCs w:val="20"/>
              </w:rPr>
              <w:t xml:space="preserve">Long-term impact of the project and implementation of </w:t>
            </w:r>
            <w:r w:rsidR="0093274E" w:rsidRPr="0089772B">
              <w:rPr>
                <w:color w:val="auto"/>
                <w:sz w:val="20"/>
                <w:szCs w:val="20"/>
              </w:rPr>
              <w:t>b</w:t>
            </w:r>
            <w:r w:rsidRPr="0089772B">
              <w:rPr>
                <w:color w:val="auto"/>
                <w:sz w:val="20"/>
                <w:szCs w:val="20"/>
              </w:rPr>
              <w:t xml:space="preserve">lue </w:t>
            </w:r>
            <w:r w:rsidR="0093274E" w:rsidRPr="0089772B">
              <w:rPr>
                <w:color w:val="auto"/>
                <w:sz w:val="20"/>
                <w:szCs w:val="20"/>
              </w:rPr>
              <w:t>e</w:t>
            </w:r>
            <w:r w:rsidRPr="0089772B">
              <w:rPr>
                <w:color w:val="auto"/>
                <w:sz w:val="20"/>
                <w:szCs w:val="20"/>
              </w:rPr>
              <w:t xml:space="preserve">conomy and </w:t>
            </w:r>
            <w:r w:rsidR="0093274E" w:rsidRPr="0089772B">
              <w:rPr>
                <w:color w:val="auto"/>
                <w:sz w:val="20"/>
                <w:szCs w:val="20"/>
              </w:rPr>
              <w:t>b</w:t>
            </w:r>
            <w:r w:rsidRPr="0089772B">
              <w:rPr>
                <w:color w:val="auto"/>
                <w:sz w:val="20"/>
                <w:szCs w:val="20"/>
              </w:rPr>
              <w:t xml:space="preserve">lue </w:t>
            </w:r>
            <w:r w:rsidR="0093274E" w:rsidRPr="0089772B">
              <w:rPr>
                <w:color w:val="auto"/>
                <w:sz w:val="20"/>
                <w:szCs w:val="20"/>
              </w:rPr>
              <w:t>b</w:t>
            </w:r>
            <w:r w:rsidRPr="0089772B">
              <w:rPr>
                <w:color w:val="auto"/>
                <w:sz w:val="20"/>
                <w:szCs w:val="20"/>
              </w:rPr>
              <w:t>io</w:t>
            </w:r>
            <w:r w:rsidR="0093274E" w:rsidRPr="0089772B">
              <w:rPr>
                <w:color w:val="auto"/>
                <w:sz w:val="20"/>
                <w:szCs w:val="20"/>
              </w:rPr>
              <w:t>t</w:t>
            </w:r>
            <w:r w:rsidRPr="0089772B">
              <w:rPr>
                <w:color w:val="auto"/>
                <w:sz w:val="20"/>
                <w:szCs w:val="20"/>
              </w:rPr>
              <w:t xml:space="preserve">rade principles are key to the project’s success. The project will engage private sector groups directly from early project design. Further, the project is directly aiming to identify financial and risk barriers to encourage market interventions, while also empowering fisherfolk (especially youth and woman) with skills and financing to engage in entrepreneurial programs.  This bottom-up and top-down approaches aim to make </w:t>
            </w:r>
            <w:r w:rsidR="002028DC" w:rsidRPr="0089772B">
              <w:rPr>
                <w:color w:val="auto"/>
                <w:sz w:val="20"/>
                <w:szCs w:val="20"/>
              </w:rPr>
              <w:t xml:space="preserve">for a strong </w:t>
            </w:r>
            <w:r w:rsidR="0093274E" w:rsidRPr="0089772B">
              <w:rPr>
                <w:color w:val="auto"/>
                <w:sz w:val="20"/>
                <w:szCs w:val="20"/>
              </w:rPr>
              <w:t>enabling</w:t>
            </w:r>
            <w:r w:rsidR="002028DC" w:rsidRPr="0089772B">
              <w:rPr>
                <w:color w:val="auto"/>
                <w:sz w:val="20"/>
                <w:szCs w:val="20"/>
              </w:rPr>
              <w:t xml:space="preserve"> environment. Lastly, CAF has a long history courting private financial investment and will make use of its numerous resource and networks in support of the project’s objectives. </w:t>
            </w:r>
          </w:p>
        </w:tc>
      </w:tr>
      <w:tr w:rsidR="0089772B" w:rsidRPr="0089772B" w14:paraId="1DA0F738" w14:textId="77777777" w:rsidTr="009957F0">
        <w:trPr>
          <w:trHeight w:val="755"/>
        </w:trPr>
        <w:tc>
          <w:tcPr>
            <w:tcW w:w="2664" w:type="dxa"/>
            <w:shd w:val="clear" w:color="auto" w:fill="auto"/>
          </w:tcPr>
          <w:p w14:paraId="454DE535" w14:textId="77777777" w:rsidR="0089772B" w:rsidRPr="0089772B" w:rsidRDefault="0089772B" w:rsidP="0089772B">
            <w:pPr>
              <w:pStyle w:val="NormalWeb"/>
              <w:rPr>
                <w:sz w:val="20"/>
                <w:szCs w:val="20"/>
              </w:rPr>
            </w:pPr>
            <w:r w:rsidRPr="0089772B">
              <w:rPr>
                <w:sz w:val="20"/>
                <w:szCs w:val="20"/>
              </w:rPr>
              <w:t xml:space="preserve">Lack of communication and coordination between participating agencies </w:t>
            </w:r>
          </w:p>
        </w:tc>
        <w:tc>
          <w:tcPr>
            <w:tcW w:w="841" w:type="dxa"/>
            <w:shd w:val="clear" w:color="auto" w:fill="auto"/>
            <w:vAlign w:val="center"/>
          </w:tcPr>
          <w:p w14:paraId="585EF9B2" w14:textId="77777777" w:rsidR="0089772B" w:rsidRPr="0089772B" w:rsidRDefault="0089772B" w:rsidP="0089772B">
            <w:pPr>
              <w:pStyle w:val="GEFFieldtoFillout"/>
              <w:ind w:left="0"/>
              <w:jc w:val="center"/>
              <w:rPr>
                <w:sz w:val="20"/>
                <w:szCs w:val="20"/>
              </w:rPr>
            </w:pPr>
            <w:r w:rsidRPr="0089772B">
              <w:rPr>
                <w:sz w:val="20"/>
                <w:szCs w:val="20"/>
              </w:rPr>
              <w:t>M</w:t>
            </w:r>
          </w:p>
        </w:tc>
        <w:tc>
          <w:tcPr>
            <w:tcW w:w="6626" w:type="dxa"/>
            <w:shd w:val="clear" w:color="auto" w:fill="auto"/>
          </w:tcPr>
          <w:p w14:paraId="4E9DFA87" w14:textId="1CA7D39A" w:rsidR="0089772B" w:rsidRPr="0089772B" w:rsidRDefault="0089772B" w:rsidP="0089772B">
            <w:pPr>
              <w:pStyle w:val="NormalWeb"/>
              <w:rPr>
                <w:color w:val="000000"/>
                <w:sz w:val="20"/>
                <w:szCs w:val="20"/>
              </w:rPr>
            </w:pPr>
            <w:r w:rsidRPr="0089772B">
              <w:rPr>
                <w:color w:val="000000"/>
                <w:sz w:val="20"/>
                <w:szCs w:val="20"/>
              </w:rPr>
              <w:t xml:space="preserve">Set up communication procedures customized to each country’s situation particularly through National Project Focal Points and Project Committees </w:t>
            </w:r>
            <w:r w:rsidR="004C1B8A">
              <w:rPr>
                <w:color w:val="000000"/>
                <w:sz w:val="20"/>
                <w:szCs w:val="20"/>
              </w:rPr>
              <w:t xml:space="preserve">and/or National Inter-sectoral Coordination Mechanisms </w:t>
            </w:r>
            <w:r w:rsidRPr="0089772B">
              <w:rPr>
                <w:color w:val="000000"/>
                <w:sz w:val="20"/>
                <w:szCs w:val="20"/>
              </w:rPr>
              <w:t xml:space="preserve">as appropriate. </w:t>
            </w:r>
          </w:p>
        </w:tc>
      </w:tr>
      <w:tr w:rsidR="0089772B" w:rsidRPr="0089772B" w14:paraId="2FCD21CC" w14:textId="77777777" w:rsidTr="0089772B">
        <w:tc>
          <w:tcPr>
            <w:tcW w:w="2664" w:type="dxa"/>
            <w:shd w:val="clear" w:color="auto" w:fill="auto"/>
          </w:tcPr>
          <w:p w14:paraId="4338E195" w14:textId="77777777" w:rsidR="0089772B" w:rsidRPr="0089772B" w:rsidRDefault="0089772B" w:rsidP="00376455">
            <w:pPr>
              <w:pStyle w:val="GEFFieldtoFillout"/>
              <w:ind w:left="0"/>
              <w:rPr>
                <w:sz w:val="20"/>
                <w:szCs w:val="20"/>
              </w:rPr>
            </w:pPr>
            <w:r w:rsidRPr="0089772B">
              <w:rPr>
                <w:sz w:val="20"/>
                <w:szCs w:val="20"/>
              </w:rPr>
              <w:t xml:space="preserve">Low </w:t>
            </w:r>
            <w:r w:rsidR="00376455">
              <w:rPr>
                <w:sz w:val="20"/>
                <w:szCs w:val="20"/>
              </w:rPr>
              <w:t xml:space="preserve">participation and </w:t>
            </w:r>
            <w:r w:rsidRPr="0089772B">
              <w:rPr>
                <w:sz w:val="20"/>
                <w:szCs w:val="20"/>
              </w:rPr>
              <w:t xml:space="preserve"> support from stakeholders due to a limited understanding of the ecosystems approach to fisheries management</w:t>
            </w:r>
          </w:p>
        </w:tc>
        <w:tc>
          <w:tcPr>
            <w:tcW w:w="841" w:type="dxa"/>
            <w:shd w:val="clear" w:color="auto" w:fill="auto"/>
            <w:vAlign w:val="center"/>
          </w:tcPr>
          <w:p w14:paraId="7832DA7B" w14:textId="77777777" w:rsidR="0089772B" w:rsidRPr="0089772B" w:rsidRDefault="0089772B" w:rsidP="0089772B">
            <w:pPr>
              <w:pStyle w:val="GEFFieldtoFillout"/>
              <w:ind w:left="0"/>
              <w:jc w:val="center"/>
              <w:rPr>
                <w:sz w:val="20"/>
                <w:szCs w:val="20"/>
              </w:rPr>
            </w:pPr>
            <w:r w:rsidRPr="0089772B">
              <w:rPr>
                <w:sz w:val="20"/>
                <w:szCs w:val="20"/>
              </w:rPr>
              <w:t>M</w:t>
            </w:r>
          </w:p>
        </w:tc>
        <w:tc>
          <w:tcPr>
            <w:tcW w:w="6626" w:type="dxa"/>
            <w:shd w:val="clear" w:color="auto" w:fill="auto"/>
          </w:tcPr>
          <w:p w14:paraId="51F49A37" w14:textId="39F707CD" w:rsidR="0089772B" w:rsidRPr="0089772B" w:rsidRDefault="0089772B" w:rsidP="0034783F">
            <w:pPr>
              <w:pStyle w:val="NormalWeb"/>
              <w:rPr>
                <w:color w:val="000000"/>
                <w:sz w:val="20"/>
                <w:szCs w:val="20"/>
              </w:rPr>
            </w:pPr>
            <w:r w:rsidRPr="0089772B">
              <w:rPr>
                <w:color w:val="000000"/>
                <w:sz w:val="20"/>
                <w:szCs w:val="20"/>
              </w:rPr>
              <w:t>Training and outreach to fishers and local communities on</w:t>
            </w:r>
            <w:r w:rsidR="00376455">
              <w:rPr>
                <w:color w:val="000000"/>
                <w:sz w:val="20"/>
                <w:szCs w:val="20"/>
              </w:rPr>
              <w:t xml:space="preserve"> blue economy and sustainable fisheries</w:t>
            </w:r>
            <w:r w:rsidR="0034783F">
              <w:rPr>
                <w:color w:val="000000"/>
                <w:sz w:val="20"/>
                <w:szCs w:val="20"/>
              </w:rPr>
              <w:t xml:space="preserve"> </w:t>
            </w:r>
            <w:r w:rsidR="00376455">
              <w:rPr>
                <w:color w:val="000000"/>
                <w:sz w:val="20"/>
                <w:szCs w:val="20"/>
              </w:rPr>
              <w:t>management</w:t>
            </w:r>
            <w:r w:rsidR="009957F0">
              <w:rPr>
                <w:color w:val="000000"/>
                <w:sz w:val="20"/>
                <w:szCs w:val="20"/>
              </w:rPr>
              <w:t xml:space="preserve">. </w:t>
            </w:r>
            <w:r w:rsidRPr="0089772B">
              <w:rPr>
                <w:color w:val="000000"/>
                <w:sz w:val="20"/>
                <w:szCs w:val="20"/>
              </w:rPr>
              <w:t xml:space="preserve">The project will carry out a structured </w:t>
            </w:r>
            <w:r w:rsidR="00AA08FC">
              <w:rPr>
                <w:color w:val="000000"/>
                <w:sz w:val="20"/>
                <w:szCs w:val="20"/>
              </w:rPr>
              <w:t>k</w:t>
            </w:r>
            <w:r w:rsidRPr="0089772B">
              <w:rPr>
                <w:color w:val="000000"/>
                <w:sz w:val="20"/>
                <w:szCs w:val="20"/>
              </w:rPr>
              <w:t xml:space="preserve">nowledge </w:t>
            </w:r>
            <w:r w:rsidR="00AA08FC">
              <w:rPr>
                <w:color w:val="000000"/>
                <w:sz w:val="20"/>
                <w:szCs w:val="20"/>
              </w:rPr>
              <w:t>m</w:t>
            </w:r>
            <w:r w:rsidRPr="0089772B">
              <w:rPr>
                <w:color w:val="000000"/>
                <w:sz w:val="20"/>
                <w:szCs w:val="20"/>
              </w:rPr>
              <w:t xml:space="preserve">anagement approach and targeted awareness raising campaign to increase public understanding and awareness of blue </w:t>
            </w:r>
            <w:r w:rsidR="00F35408">
              <w:rPr>
                <w:color w:val="000000"/>
                <w:sz w:val="20"/>
                <w:szCs w:val="20"/>
              </w:rPr>
              <w:t>economy</w:t>
            </w:r>
            <w:r w:rsidRPr="0089772B">
              <w:rPr>
                <w:color w:val="000000"/>
                <w:sz w:val="20"/>
                <w:szCs w:val="20"/>
              </w:rPr>
              <w:t>; the socioeconomic benefits to be derived from implementing the ecosystems approach to fisheries management and strengthening of fisheries value chains, and including benefits to women; this will be initiated in the very early stage of project implementation.</w:t>
            </w:r>
          </w:p>
        </w:tc>
      </w:tr>
      <w:tr w:rsidR="0089772B" w:rsidRPr="0089772B" w14:paraId="41FCE718" w14:textId="77777777" w:rsidTr="0089772B">
        <w:tc>
          <w:tcPr>
            <w:tcW w:w="2664" w:type="dxa"/>
            <w:shd w:val="clear" w:color="auto" w:fill="auto"/>
          </w:tcPr>
          <w:p w14:paraId="6B966593" w14:textId="77777777" w:rsidR="0089772B" w:rsidRPr="0089772B" w:rsidRDefault="0089772B" w:rsidP="0089772B">
            <w:pPr>
              <w:pStyle w:val="GEFFieldtoFillout"/>
              <w:ind w:left="0"/>
              <w:rPr>
                <w:sz w:val="20"/>
                <w:szCs w:val="20"/>
              </w:rPr>
            </w:pPr>
            <w:r w:rsidRPr="0089772B">
              <w:rPr>
                <w:sz w:val="20"/>
                <w:szCs w:val="20"/>
              </w:rPr>
              <w:lastRenderedPageBreak/>
              <w:t>Difficulty in defining fisheries value chains results in ineffective project interventions intended to strengthen these</w:t>
            </w:r>
          </w:p>
        </w:tc>
        <w:tc>
          <w:tcPr>
            <w:tcW w:w="841" w:type="dxa"/>
            <w:shd w:val="clear" w:color="auto" w:fill="auto"/>
            <w:vAlign w:val="center"/>
          </w:tcPr>
          <w:p w14:paraId="03C3A9C6" w14:textId="77777777" w:rsidR="0089772B" w:rsidRPr="0089772B" w:rsidRDefault="0089772B" w:rsidP="0089772B">
            <w:pPr>
              <w:pStyle w:val="GEFFieldtoFillout"/>
              <w:ind w:left="0"/>
              <w:jc w:val="center"/>
              <w:rPr>
                <w:sz w:val="20"/>
                <w:szCs w:val="20"/>
              </w:rPr>
            </w:pPr>
            <w:r w:rsidRPr="0089772B">
              <w:rPr>
                <w:sz w:val="20"/>
                <w:szCs w:val="20"/>
              </w:rPr>
              <w:t>L</w:t>
            </w:r>
          </w:p>
        </w:tc>
        <w:tc>
          <w:tcPr>
            <w:tcW w:w="6626" w:type="dxa"/>
            <w:shd w:val="clear" w:color="auto" w:fill="auto"/>
          </w:tcPr>
          <w:p w14:paraId="0454BDAA" w14:textId="46AC82E3" w:rsidR="0089772B" w:rsidRPr="0089772B" w:rsidRDefault="0089772B" w:rsidP="0089772B">
            <w:pPr>
              <w:pStyle w:val="GEFFieldtoFillout"/>
              <w:ind w:left="0"/>
              <w:rPr>
                <w:sz w:val="20"/>
                <w:szCs w:val="20"/>
              </w:rPr>
            </w:pPr>
            <w:r w:rsidRPr="0089772B">
              <w:rPr>
                <w:sz w:val="20"/>
                <w:szCs w:val="20"/>
              </w:rPr>
              <w:t>Value chains and opportunities to strengthen these will be identified</w:t>
            </w:r>
            <w:r w:rsidR="00B801A7">
              <w:rPr>
                <w:sz w:val="20"/>
                <w:szCs w:val="20"/>
              </w:rPr>
              <w:t>,</w:t>
            </w:r>
            <w:r w:rsidRPr="0089772B">
              <w:rPr>
                <w:sz w:val="20"/>
                <w:szCs w:val="20"/>
              </w:rPr>
              <w:t xml:space="preserve"> and </w:t>
            </w:r>
            <w:r w:rsidR="00B801A7">
              <w:rPr>
                <w:sz w:val="20"/>
                <w:szCs w:val="20"/>
              </w:rPr>
              <w:t xml:space="preserve">an </w:t>
            </w:r>
            <w:r w:rsidRPr="0089772B">
              <w:rPr>
                <w:sz w:val="20"/>
                <w:szCs w:val="20"/>
              </w:rPr>
              <w:t>information campaign l</w:t>
            </w:r>
            <w:r w:rsidR="00B801A7">
              <w:rPr>
                <w:sz w:val="20"/>
                <w:szCs w:val="20"/>
              </w:rPr>
              <w:t>a</w:t>
            </w:r>
            <w:r w:rsidRPr="0089772B">
              <w:rPr>
                <w:sz w:val="20"/>
                <w:szCs w:val="20"/>
              </w:rPr>
              <w:t>unched early in project implementation to ensure buy-in necessary for successful project intervention.</w:t>
            </w:r>
          </w:p>
        </w:tc>
      </w:tr>
      <w:tr w:rsidR="0089772B" w:rsidRPr="0089772B" w14:paraId="12CEA3B6" w14:textId="77777777" w:rsidTr="0089772B">
        <w:tc>
          <w:tcPr>
            <w:tcW w:w="2664" w:type="dxa"/>
            <w:shd w:val="clear" w:color="auto" w:fill="auto"/>
          </w:tcPr>
          <w:p w14:paraId="1E3A505F" w14:textId="77777777" w:rsidR="0089772B" w:rsidRPr="0089772B" w:rsidRDefault="0089772B" w:rsidP="0089772B">
            <w:pPr>
              <w:pStyle w:val="NormalWeb"/>
              <w:rPr>
                <w:sz w:val="20"/>
                <w:szCs w:val="20"/>
              </w:rPr>
            </w:pPr>
            <w:r w:rsidRPr="0089772B">
              <w:rPr>
                <w:sz w:val="20"/>
                <w:szCs w:val="20"/>
              </w:rPr>
              <w:t xml:space="preserve">High staff turnover in participating Government agencies </w:t>
            </w:r>
          </w:p>
        </w:tc>
        <w:tc>
          <w:tcPr>
            <w:tcW w:w="841" w:type="dxa"/>
            <w:shd w:val="clear" w:color="auto" w:fill="auto"/>
            <w:vAlign w:val="center"/>
          </w:tcPr>
          <w:p w14:paraId="3E2A1F62" w14:textId="77777777" w:rsidR="0089772B" w:rsidRPr="0089772B" w:rsidRDefault="0089772B" w:rsidP="0089772B">
            <w:pPr>
              <w:pStyle w:val="GEFFieldtoFillout"/>
              <w:ind w:left="0"/>
              <w:jc w:val="center"/>
              <w:rPr>
                <w:sz w:val="20"/>
                <w:szCs w:val="20"/>
              </w:rPr>
            </w:pPr>
            <w:r w:rsidRPr="0089772B">
              <w:rPr>
                <w:sz w:val="20"/>
                <w:szCs w:val="20"/>
              </w:rPr>
              <w:t>H</w:t>
            </w:r>
          </w:p>
        </w:tc>
        <w:tc>
          <w:tcPr>
            <w:tcW w:w="6626" w:type="dxa"/>
            <w:shd w:val="clear" w:color="auto" w:fill="auto"/>
          </w:tcPr>
          <w:p w14:paraId="7102C864" w14:textId="77777777" w:rsidR="0089772B" w:rsidRPr="0089772B" w:rsidRDefault="0089772B" w:rsidP="0089772B">
            <w:pPr>
              <w:pStyle w:val="NormalWeb"/>
              <w:rPr>
                <w:sz w:val="20"/>
                <w:szCs w:val="20"/>
              </w:rPr>
            </w:pPr>
            <w:r w:rsidRPr="0089772B">
              <w:rPr>
                <w:sz w:val="20"/>
                <w:szCs w:val="20"/>
              </w:rPr>
              <w:t xml:space="preserve">Designing the implementation of the project so it will not overly rely on individual staff, but on institutions and organizations. Additionally, attempts will be made to spread capacity development within individual countries so that as many individuals are involved and trained as possible. </w:t>
            </w:r>
          </w:p>
        </w:tc>
      </w:tr>
      <w:tr w:rsidR="0089772B" w:rsidRPr="0089772B" w14:paraId="6B5218AB" w14:textId="77777777" w:rsidTr="0089772B">
        <w:tc>
          <w:tcPr>
            <w:tcW w:w="2664" w:type="dxa"/>
            <w:shd w:val="clear" w:color="auto" w:fill="auto"/>
          </w:tcPr>
          <w:p w14:paraId="1C6B2881" w14:textId="3FFBD29D" w:rsidR="0089772B" w:rsidRPr="0089772B" w:rsidRDefault="0089772B" w:rsidP="0089772B">
            <w:pPr>
              <w:pStyle w:val="NormalWeb"/>
              <w:rPr>
                <w:sz w:val="20"/>
                <w:szCs w:val="20"/>
              </w:rPr>
            </w:pPr>
            <w:r w:rsidRPr="0089772B">
              <w:rPr>
                <w:sz w:val="20"/>
                <w:szCs w:val="20"/>
              </w:rPr>
              <w:t xml:space="preserve">Low political interest to prioritize blue </w:t>
            </w:r>
            <w:r w:rsidR="009063BB">
              <w:rPr>
                <w:sz w:val="20"/>
                <w:szCs w:val="20"/>
              </w:rPr>
              <w:t xml:space="preserve">economy </w:t>
            </w:r>
          </w:p>
        </w:tc>
        <w:tc>
          <w:tcPr>
            <w:tcW w:w="841" w:type="dxa"/>
            <w:shd w:val="clear" w:color="auto" w:fill="auto"/>
            <w:vAlign w:val="center"/>
          </w:tcPr>
          <w:p w14:paraId="55FD96DB" w14:textId="77777777" w:rsidR="0089772B" w:rsidRPr="0089772B" w:rsidRDefault="0089772B" w:rsidP="0089772B">
            <w:pPr>
              <w:pStyle w:val="GEFFieldtoFillout"/>
              <w:ind w:left="0"/>
              <w:jc w:val="center"/>
              <w:rPr>
                <w:sz w:val="20"/>
                <w:szCs w:val="20"/>
              </w:rPr>
            </w:pPr>
            <w:r w:rsidRPr="0089772B">
              <w:rPr>
                <w:sz w:val="20"/>
                <w:szCs w:val="20"/>
              </w:rPr>
              <w:t>M</w:t>
            </w:r>
          </w:p>
        </w:tc>
        <w:tc>
          <w:tcPr>
            <w:tcW w:w="6626" w:type="dxa"/>
            <w:shd w:val="clear" w:color="auto" w:fill="auto"/>
          </w:tcPr>
          <w:p w14:paraId="7C914006" w14:textId="1E4C97E5" w:rsidR="0089772B" w:rsidRPr="0089772B" w:rsidRDefault="0089772B" w:rsidP="0089772B">
            <w:pPr>
              <w:pStyle w:val="NormalWeb"/>
              <w:rPr>
                <w:sz w:val="20"/>
                <w:szCs w:val="20"/>
              </w:rPr>
            </w:pPr>
            <w:r w:rsidRPr="0089772B">
              <w:rPr>
                <w:sz w:val="20"/>
                <w:szCs w:val="20"/>
              </w:rPr>
              <w:t xml:space="preserve">Political buy-inn will be secured through strategic and periodic communication to key decision-makers including parliamentarians, through a regional </w:t>
            </w:r>
            <w:r w:rsidR="00F35408">
              <w:rPr>
                <w:sz w:val="20"/>
                <w:szCs w:val="20"/>
              </w:rPr>
              <w:t>b</w:t>
            </w:r>
            <w:r w:rsidRPr="0089772B">
              <w:rPr>
                <w:sz w:val="20"/>
                <w:szCs w:val="20"/>
              </w:rPr>
              <w:t xml:space="preserve">lue </w:t>
            </w:r>
            <w:r w:rsidR="00F35408">
              <w:rPr>
                <w:sz w:val="20"/>
                <w:szCs w:val="20"/>
              </w:rPr>
              <w:t>economy f</w:t>
            </w:r>
            <w:r w:rsidRPr="0089772B">
              <w:rPr>
                <w:sz w:val="20"/>
                <w:szCs w:val="20"/>
              </w:rPr>
              <w:t>orum and carefully crafted messages to targeted audiences at the national level.</w:t>
            </w:r>
          </w:p>
        </w:tc>
      </w:tr>
    </w:tbl>
    <w:p w14:paraId="5E1921A1" w14:textId="77777777" w:rsidR="0089772B" w:rsidRDefault="0089772B" w:rsidP="0089772B">
      <w:pPr>
        <w:pStyle w:val="NoSpacing"/>
      </w:pPr>
    </w:p>
    <w:p w14:paraId="052C17ED" w14:textId="77777777" w:rsidR="00CB0048" w:rsidRPr="001731CE" w:rsidRDefault="00C90C1A" w:rsidP="00AA4E74">
      <w:pPr>
        <w:shd w:val="clear" w:color="auto" w:fill="FFFFFF"/>
        <w:ind w:left="-720"/>
        <w:outlineLvl w:val="0"/>
        <w:rPr>
          <w:color w:val="000000"/>
          <w:sz w:val="22"/>
          <w:szCs w:val="22"/>
        </w:rPr>
      </w:pPr>
      <w:r w:rsidRPr="000614AC">
        <w:rPr>
          <w:b/>
          <w:i/>
          <w:color w:val="000000"/>
          <w:sz w:val="22"/>
          <w:szCs w:val="22"/>
        </w:rPr>
        <w:t>6</w:t>
      </w:r>
      <w:r w:rsidR="00870816" w:rsidRPr="000614AC">
        <w:rPr>
          <w:b/>
          <w:i/>
          <w:color w:val="000000"/>
          <w:sz w:val="22"/>
          <w:szCs w:val="22"/>
        </w:rPr>
        <w:t xml:space="preserve">. </w:t>
      </w:r>
      <w:r w:rsidR="008857BF" w:rsidRPr="000614AC">
        <w:rPr>
          <w:b/>
          <w:i/>
          <w:color w:val="000000"/>
          <w:sz w:val="22"/>
          <w:szCs w:val="22"/>
        </w:rPr>
        <w:t>Coordination.</w:t>
      </w:r>
      <w:r w:rsidR="008857BF" w:rsidRPr="001731CE">
        <w:rPr>
          <w:color w:val="000000"/>
          <w:sz w:val="22"/>
          <w:szCs w:val="22"/>
        </w:rPr>
        <w:t xml:space="preserve"> </w:t>
      </w:r>
      <w:r w:rsidR="00870816" w:rsidRPr="001731CE">
        <w:rPr>
          <w:color w:val="000000"/>
          <w:sz w:val="22"/>
          <w:szCs w:val="22"/>
        </w:rPr>
        <w:t xml:space="preserve">Outline the </w:t>
      </w:r>
      <w:r w:rsidR="008F306B" w:rsidRPr="001731CE">
        <w:rPr>
          <w:color w:val="000000"/>
          <w:sz w:val="22"/>
          <w:szCs w:val="22"/>
        </w:rPr>
        <w:t xml:space="preserve">institutional structure of the </w:t>
      </w:r>
      <w:r w:rsidR="00DA4F6F" w:rsidRPr="001731CE">
        <w:rPr>
          <w:color w:val="000000"/>
          <w:sz w:val="22"/>
          <w:szCs w:val="22"/>
        </w:rPr>
        <w:t>project</w:t>
      </w:r>
      <w:r w:rsidR="008F306B" w:rsidRPr="001731CE">
        <w:rPr>
          <w:color w:val="000000"/>
          <w:sz w:val="22"/>
          <w:szCs w:val="22"/>
        </w:rPr>
        <w:t xml:space="preserve"> including monitoring and evaluation </w:t>
      </w:r>
      <w:r w:rsidR="00870816" w:rsidRPr="001731CE">
        <w:rPr>
          <w:color w:val="000000"/>
          <w:sz w:val="22"/>
          <w:szCs w:val="22"/>
        </w:rPr>
        <w:t xml:space="preserve">coordination </w:t>
      </w:r>
      <w:r w:rsidR="008F306B" w:rsidRPr="001731CE">
        <w:rPr>
          <w:color w:val="000000"/>
          <w:sz w:val="22"/>
          <w:szCs w:val="22"/>
        </w:rPr>
        <w:t xml:space="preserve">at the </w:t>
      </w:r>
      <w:r w:rsidR="00DA4F6F" w:rsidRPr="001731CE">
        <w:rPr>
          <w:color w:val="000000"/>
          <w:sz w:val="22"/>
          <w:szCs w:val="22"/>
        </w:rPr>
        <w:t>project</w:t>
      </w:r>
      <w:r w:rsidR="008F306B" w:rsidRPr="001731CE">
        <w:rPr>
          <w:color w:val="000000"/>
          <w:sz w:val="22"/>
          <w:szCs w:val="22"/>
        </w:rPr>
        <w:t xml:space="preserve"> level. Describe possible coordination with other relevant </w:t>
      </w:r>
      <w:r w:rsidR="00870816" w:rsidRPr="001731CE">
        <w:rPr>
          <w:color w:val="000000"/>
          <w:sz w:val="22"/>
          <w:szCs w:val="22"/>
        </w:rPr>
        <w:t>GEF</w:t>
      </w:r>
      <w:r w:rsidR="00B3469D" w:rsidRPr="001731CE">
        <w:rPr>
          <w:color w:val="000000"/>
          <w:sz w:val="22"/>
          <w:szCs w:val="22"/>
        </w:rPr>
        <w:t>-</w:t>
      </w:r>
      <w:r w:rsidR="00870816" w:rsidRPr="001731CE">
        <w:rPr>
          <w:color w:val="000000"/>
          <w:sz w:val="22"/>
          <w:szCs w:val="22"/>
        </w:rPr>
        <w:t>financed</w:t>
      </w:r>
      <w:r w:rsidR="009F2052" w:rsidRPr="001731CE">
        <w:rPr>
          <w:color w:val="000000"/>
          <w:sz w:val="22"/>
          <w:szCs w:val="22"/>
        </w:rPr>
        <w:t xml:space="preserve"> </w:t>
      </w:r>
      <w:r w:rsidR="008F306B" w:rsidRPr="001731CE">
        <w:rPr>
          <w:color w:val="000000"/>
          <w:sz w:val="22"/>
          <w:szCs w:val="22"/>
        </w:rPr>
        <w:t xml:space="preserve">projects </w:t>
      </w:r>
      <w:r w:rsidR="009F2052" w:rsidRPr="001731CE">
        <w:rPr>
          <w:color w:val="000000"/>
          <w:sz w:val="22"/>
          <w:szCs w:val="22"/>
        </w:rPr>
        <w:t>and other</w:t>
      </w:r>
      <w:r w:rsidR="0078368C" w:rsidRPr="001731CE">
        <w:rPr>
          <w:color w:val="000000"/>
          <w:sz w:val="22"/>
          <w:szCs w:val="22"/>
        </w:rPr>
        <w:t xml:space="preserve"> initiatives</w:t>
      </w:r>
      <w:r w:rsidR="0092560C" w:rsidRPr="001731CE">
        <w:rPr>
          <w:color w:val="000000"/>
          <w:sz w:val="22"/>
          <w:szCs w:val="22"/>
        </w:rPr>
        <w:t>.</w:t>
      </w:r>
      <w:r w:rsidR="005B2168" w:rsidRPr="001731CE">
        <w:rPr>
          <w:color w:val="000000"/>
          <w:sz w:val="22"/>
          <w:szCs w:val="22"/>
        </w:rPr>
        <w:t xml:space="preserve"> </w:t>
      </w:r>
    </w:p>
    <w:p w14:paraId="079E8AEF" w14:textId="77777777" w:rsidR="00870816" w:rsidRDefault="00870816" w:rsidP="00AA4E74">
      <w:pPr>
        <w:pStyle w:val="GEFFieldtoFillout"/>
        <w:shd w:val="clear" w:color="auto" w:fill="FFFFFF"/>
      </w:pPr>
    </w:p>
    <w:p w14:paraId="5F84C064" w14:textId="2779D118" w:rsidR="00564204" w:rsidRDefault="00E972E0" w:rsidP="00D23DF6">
      <w:pPr>
        <w:pStyle w:val="GEFQuestion"/>
        <w:shd w:val="clear" w:color="auto" w:fill="FFFFFF"/>
        <w:jc w:val="both"/>
      </w:pPr>
      <w:r w:rsidRPr="00716E9E">
        <w:t xml:space="preserve">The project will be co-implemented by </w:t>
      </w:r>
      <w:r w:rsidR="0034783F" w:rsidRPr="00716E9E">
        <w:t>CAF (</w:t>
      </w:r>
      <w:r w:rsidR="00DE0F21" w:rsidRPr="00716E9E">
        <w:t xml:space="preserve">as the lead agency) and </w:t>
      </w:r>
      <w:r w:rsidRPr="00716E9E">
        <w:t xml:space="preserve">FAO. The main executing agency will be </w:t>
      </w:r>
      <w:r w:rsidR="00A06412" w:rsidRPr="00716E9E">
        <w:t>Caribbean Regional Fisheries Mechanism (CRFM)</w:t>
      </w:r>
      <w:r w:rsidRPr="00716E9E">
        <w:t xml:space="preserve">, which will host a Project Management Unit at its office in Belize. </w:t>
      </w:r>
      <w:r w:rsidR="002028DC" w:rsidRPr="00716E9E">
        <w:t>Project monitoring will be led by dedicated M&amp;E staff at CRFM, leveraging existing M&amp;E mechanisms in</w:t>
      </w:r>
      <w:r w:rsidR="002028DC" w:rsidRPr="0090768C">
        <w:t xml:space="preserve"> the region, including continued alignment with CLME</w:t>
      </w:r>
      <w:r w:rsidR="00B801A7">
        <w:t>+</w:t>
      </w:r>
      <w:r w:rsidR="0090768C" w:rsidRPr="0090768C">
        <w:t xml:space="preserve">SAP </w:t>
      </w:r>
      <w:r w:rsidR="00A06412">
        <w:t xml:space="preserve">and national </w:t>
      </w:r>
      <w:r w:rsidR="0090768C" w:rsidRPr="0090768C">
        <w:t xml:space="preserve">monitoring frameworks and common use of monitoring indicators. Monitoring of fisheries will continue to stay aligned with FAO </w:t>
      </w:r>
      <w:r w:rsidR="00A06412">
        <w:t xml:space="preserve">and CAF </w:t>
      </w:r>
      <w:r w:rsidR="0090768C" w:rsidRPr="0090768C">
        <w:t xml:space="preserve">policies and recommendations. The project will also follow GEF IEO third-party evaluation policies at project midterm and upon project completion. The project mid-term evaluation will be critical in providing an independent view on project progress and an opportunity to adjust/improve project execution. The </w:t>
      </w:r>
      <w:r w:rsidR="009035A6" w:rsidRPr="0090768C">
        <w:t>project will also draw on the deep knowledge and experiences of IW:LEARN</w:t>
      </w:r>
      <w:r w:rsidR="0090768C" w:rsidRPr="0090768C">
        <w:t xml:space="preserve"> and LME:LEARN</w:t>
      </w:r>
      <w:r w:rsidR="009035A6" w:rsidRPr="0090768C">
        <w:t>. The project will contribute to the IW:LEARN community through participation in IW:LEARN workshops and conferences, sharing of experiences, and other knowledge products</w:t>
      </w:r>
      <w:r w:rsidR="0090768C" w:rsidRPr="0090768C">
        <w:t xml:space="preserve"> through a dedicated portion of the project budget</w:t>
      </w:r>
      <w:r w:rsidR="009035A6" w:rsidRPr="0090768C">
        <w:t>.</w:t>
      </w:r>
      <w:r w:rsidR="0090768C" w:rsidRPr="0090768C">
        <w:t xml:space="preserve"> </w:t>
      </w:r>
    </w:p>
    <w:p w14:paraId="5A6CB912" w14:textId="1804D7A3" w:rsidR="00564204" w:rsidRDefault="00564204" w:rsidP="00D23DF6">
      <w:pPr>
        <w:jc w:val="both"/>
      </w:pPr>
    </w:p>
    <w:p w14:paraId="139B09D3" w14:textId="1D664141" w:rsidR="00236143" w:rsidRPr="003A1472" w:rsidRDefault="00236143" w:rsidP="00D23DF6">
      <w:pPr>
        <w:ind w:left="-720"/>
        <w:jc w:val="both"/>
        <w:rPr>
          <w:sz w:val="22"/>
          <w:szCs w:val="22"/>
        </w:rPr>
      </w:pPr>
      <w:r>
        <w:rPr>
          <w:sz w:val="22"/>
          <w:szCs w:val="22"/>
        </w:rPr>
        <w:t xml:space="preserve">In addition to CLME+ activities, the project will also ensure close coordination with </w:t>
      </w:r>
      <w:r w:rsidRPr="003A1472">
        <w:rPr>
          <w:sz w:val="22"/>
          <w:szCs w:val="22"/>
        </w:rPr>
        <w:t xml:space="preserve">the </w:t>
      </w:r>
      <w:r>
        <w:rPr>
          <w:sz w:val="22"/>
          <w:szCs w:val="22"/>
        </w:rPr>
        <w:t xml:space="preserve">World Bank </w:t>
      </w:r>
      <w:r w:rsidRPr="003A1472">
        <w:rPr>
          <w:sz w:val="22"/>
          <w:szCs w:val="22"/>
        </w:rPr>
        <w:t>Caribbean Regional Oceanscape Project (#9451)</w:t>
      </w:r>
      <w:r>
        <w:rPr>
          <w:sz w:val="22"/>
          <w:szCs w:val="22"/>
        </w:rPr>
        <w:t xml:space="preserve">, which is supporting </w:t>
      </w:r>
      <w:r w:rsidRPr="003A1472">
        <w:rPr>
          <w:sz w:val="22"/>
          <w:szCs w:val="22"/>
        </w:rPr>
        <w:t xml:space="preserve">marine spatial planning in Grenada, Saint Kitts and Nevis, Saint Lucia, Saint Vincent and the Grenadines, and Dominica. </w:t>
      </w:r>
      <w:r>
        <w:rPr>
          <w:sz w:val="22"/>
          <w:szCs w:val="22"/>
        </w:rPr>
        <w:t>As noted above, t</w:t>
      </w:r>
      <w:r w:rsidRPr="00571CBF">
        <w:rPr>
          <w:sz w:val="22"/>
          <w:szCs w:val="22"/>
        </w:rPr>
        <w:t>he Caribbean Regional Oceanscape Project is not exclusively fisheries focused</w:t>
      </w:r>
      <w:r>
        <w:rPr>
          <w:sz w:val="22"/>
          <w:szCs w:val="22"/>
        </w:rPr>
        <w:t xml:space="preserve"> and is a very important </w:t>
      </w:r>
      <w:r w:rsidRPr="00571CBF">
        <w:rPr>
          <w:sz w:val="22"/>
          <w:szCs w:val="22"/>
        </w:rPr>
        <w:t xml:space="preserve">baseline for developing ecosystem-based and blue </w:t>
      </w:r>
      <w:r>
        <w:rPr>
          <w:sz w:val="22"/>
          <w:szCs w:val="22"/>
        </w:rPr>
        <w:t xml:space="preserve">economic development </w:t>
      </w:r>
      <w:r w:rsidRPr="00571CBF">
        <w:rPr>
          <w:sz w:val="22"/>
          <w:szCs w:val="22"/>
        </w:rPr>
        <w:t>approaches towards fisheries management for a larger portion of the Caribbean.</w:t>
      </w:r>
      <w:r>
        <w:rPr>
          <w:sz w:val="22"/>
          <w:szCs w:val="22"/>
        </w:rPr>
        <w:t xml:space="preserve"> Careful attention will be given to ensure MSP processes between the two projects are highly complementary, leveraging the Oceanscape Project’s experiences, improved local and regional expertise, and to jointly build an overall stronger capacity base in the Caribbean in marine spatial planning. The two projects will not have any geographic overlap with respect to MSP development or other key project outputs. This will be ensured through coordination at the national level with respective planning and management agencies, at the regional level among regional coordinating bodies, and directly among the two project management units and GEF Implementing Agencies. During further project development, specific areas of coordination and complementar</w:t>
      </w:r>
      <w:r w:rsidR="006A1F0C">
        <w:rPr>
          <w:sz w:val="22"/>
          <w:szCs w:val="22"/>
        </w:rPr>
        <w:t>it</w:t>
      </w:r>
      <w:r>
        <w:rPr>
          <w:sz w:val="22"/>
          <w:szCs w:val="22"/>
        </w:rPr>
        <w:t xml:space="preserve">y will be further defined to collectively promote the shared goals of CARICOM, CRFM, and respective national plans. </w:t>
      </w:r>
    </w:p>
    <w:p w14:paraId="70F1C0AB" w14:textId="77777777" w:rsidR="00564204" w:rsidRPr="003A1472" w:rsidRDefault="00564204" w:rsidP="003A1472">
      <w:pPr>
        <w:ind w:left="-720"/>
      </w:pPr>
    </w:p>
    <w:p w14:paraId="4189FBCA" w14:textId="77777777" w:rsidR="00E972E0" w:rsidRPr="0090768C" w:rsidRDefault="00A06412" w:rsidP="00D23DF6">
      <w:pPr>
        <w:pStyle w:val="GEFQuestion"/>
        <w:shd w:val="clear" w:color="auto" w:fill="FFFFFF"/>
        <w:jc w:val="both"/>
      </w:pPr>
      <w:r>
        <w:t>T</w:t>
      </w:r>
      <w:r w:rsidR="002028DC" w:rsidRPr="0090768C">
        <w:t xml:space="preserve">he project will </w:t>
      </w:r>
      <w:r>
        <w:t xml:space="preserve">also </w:t>
      </w:r>
      <w:r w:rsidR="002028DC" w:rsidRPr="0090768C">
        <w:t xml:space="preserve">build off many existing </w:t>
      </w:r>
      <w:r w:rsidR="00E972E0" w:rsidRPr="0090768C">
        <w:t>collaboration</w:t>
      </w:r>
      <w:r w:rsidR="002028DC" w:rsidRPr="0090768C">
        <w:t>s</w:t>
      </w:r>
      <w:r w:rsidR="00E972E0" w:rsidRPr="0090768C">
        <w:t xml:space="preserve"> with regional and international partners including the </w:t>
      </w:r>
      <w:r w:rsidR="002028DC" w:rsidRPr="0090768C">
        <w:t>SICA, CCAD, OSPE</w:t>
      </w:r>
      <w:r w:rsidR="0034783F">
        <w:t>S</w:t>
      </w:r>
      <w:r w:rsidR="002028DC" w:rsidRPr="0090768C">
        <w:t xml:space="preserve">CA, </w:t>
      </w:r>
      <w:r w:rsidR="00E972E0" w:rsidRPr="0090768C">
        <w:t xml:space="preserve">OECS Secretariats, University of the West Indies (CERMES, Marine Sciences Centre, Faculty of Law), University of Florida, United Nations University, Fisheries Training Programme, the Caribbean Network of Fisherfolk Organisations (CNFO), </w:t>
      </w:r>
      <w:r w:rsidR="0034783F">
        <w:t xml:space="preserve">CONFEPESCA, </w:t>
      </w:r>
      <w:r w:rsidR="00E972E0" w:rsidRPr="0090768C">
        <w:t>Caribbean Natural Resources Institute (CANARI), UNCTAD, UNEP-RCU</w:t>
      </w:r>
      <w:r w:rsidR="00287AB5">
        <w:t>, and</w:t>
      </w:r>
      <w:r w:rsidR="00287AB5" w:rsidRPr="00287AB5">
        <w:t xml:space="preserve"> </w:t>
      </w:r>
      <w:r w:rsidR="00287AB5">
        <w:t xml:space="preserve">the </w:t>
      </w:r>
      <w:r w:rsidR="00287AB5" w:rsidRPr="00287AB5">
        <w:t>Caribbean Community Climate Change Centre (CCCCC)</w:t>
      </w:r>
      <w:r w:rsidR="00E972E0" w:rsidRPr="0090768C">
        <w:t>.</w:t>
      </w:r>
    </w:p>
    <w:p w14:paraId="658D4E12" w14:textId="77777777" w:rsidR="009035A6" w:rsidRPr="001731CE" w:rsidRDefault="009035A6" w:rsidP="00AA4E74">
      <w:pPr>
        <w:pStyle w:val="GEFFieldtoFillout"/>
        <w:shd w:val="clear" w:color="auto" w:fill="FFFFFF"/>
      </w:pPr>
      <w:r>
        <w:t xml:space="preserve"> </w:t>
      </w:r>
    </w:p>
    <w:p w14:paraId="78F8F2A2" w14:textId="42F7A460" w:rsidR="00F143F9" w:rsidRPr="001731CE" w:rsidRDefault="00C90C1A" w:rsidP="00AA4E74">
      <w:pPr>
        <w:pStyle w:val="GEFFieldtoFillout"/>
        <w:shd w:val="clear" w:color="auto" w:fill="FFFFFF"/>
      </w:pPr>
      <w:r w:rsidRPr="000614AC">
        <w:rPr>
          <w:b/>
          <w:i/>
        </w:rPr>
        <w:t>7</w:t>
      </w:r>
      <w:r w:rsidR="0078368C" w:rsidRPr="000614AC">
        <w:rPr>
          <w:b/>
          <w:i/>
        </w:rPr>
        <w:t>. Consistency with National Priorities</w:t>
      </w:r>
      <w:r w:rsidR="0078368C" w:rsidRPr="000614AC">
        <w:rPr>
          <w:b/>
        </w:rPr>
        <w:t>.</w:t>
      </w:r>
      <w:r w:rsidR="00F143F9" w:rsidRPr="001731CE">
        <w:t xml:space="preserve"> </w:t>
      </w:r>
      <w:r w:rsidR="00AE7736" w:rsidRPr="001731CE">
        <w:t xml:space="preserve">Is the project consistent with the </w:t>
      </w:r>
      <w:r w:rsidR="00F143F9" w:rsidRPr="001731CE">
        <w:t xml:space="preserve">National strategies and plans or reports and </w:t>
      </w:r>
      <w:r w:rsidR="005B2168" w:rsidRPr="001731CE">
        <w:t>assessments</w:t>
      </w:r>
      <w:r w:rsidR="00F143F9" w:rsidRPr="001731CE">
        <w:t xml:space="preserve"> under rele</w:t>
      </w:r>
      <w:r w:rsidR="0077323C" w:rsidRPr="001731CE">
        <w:t>vant conventions?</w:t>
      </w:r>
      <w:r w:rsidR="00AE7736" w:rsidRPr="001731CE">
        <w:t xml:space="preserve"> (yes </w:t>
      </w:r>
      <w:r w:rsidR="00A911CA">
        <w:rPr>
          <w:sz w:val="20"/>
          <w:szCs w:val="20"/>
        </w:rPr>
        <w:fldChar w:fldCharType="begin">
          <w:ffData>
            <w:name w:val="convn_comply_yes"/>
            <w:enabled/>
            <w:calcOnExit w:val="0"/>
            <w:checkBox>
              <w:sizeAuto/>
              <w:default w:val="1"/>
            </w:checkBox>
          </w:ffData>
        </w:fldChar>
      </w:r>
      <w:r w:rsidR="00A911CA" w:rsidRPr="00A911CA">
        <w:rPr>
          <w:sz w:val="20"/>
          <w:szCs w:val="20"/>
        </w:rPr>
        <w:instrText xml:space="preserve"> </w:instrText>
      </w:r>
      <w:bookmarkStart w:id="34" w:name="convn_comply_yes"/>
      <w:r w:rsidR="00A911CA" w:rsidRPr="00A911CA">
        <w:rPr>
          <w:sz w:val="20"/>
          <w:szCs w:val="20"/>
        </w:rPr>
        <w:instrText xml:space="preserve">FORMCHECKBOX </w:instrText>
      </w:r>
      <w:r w:rsidR="003D7620">
        <w:rPr>
          <w:sz w:val="20"/>
          <w:szCs w:val="20"/>
        </w:rPr>
      </w:r>
      <w:r w:rsidR="003D7620">
        <w:rPr>
          <w:sz w:val="20"/>
          <w:szCs w:val="20"/>
        </w:rPr>
        <w:fldChar w:fldCharType="separate"/>
      </w:r>
      <w:r w:rsidR="00A911CA">
        <w:rPr>
          <w:sz w:val="20"/>
          <w:szCs w:val="20"/>
        </w:rPr>
        <w:fldChar w:fldCharType="end"/>
      </w:r>
      <w:bookmarkEnd w:id="34"/>
      <w:r w:rsidR="00AE7736" w:rsidRPr="001731CE">
        <w:rPr>
          <w:sz w:val="20"/>
          <w:szCs w:val="20"/>
        </w:rPr>
        <w:t xml:space="preserve"> /no</w:t>
      </w:r>
      <w:r w:rsidRPr="001731CE">
        <w:rPr>
          <w:sz w:val="20"/>
          <w:szCs w:val="20"/>
        </w:rPr>
        <w:t xml:space="preserve"> </w:t>
      </w:r>
      <w:r w:rsidR="000872B5" w:rsidRPr="001731CE">
        <w:rPr>
          <w:sz w:val="20"/>
          <w:szCs w:val="20"/>
        </w:rPr>
        <w:fldChar w:fldCharType="begin">
          <w:ffData>
            <w:name w:val="convn_comply_no"/>
            <w:enabled/>
            <w:calcOnExit w:val="0"/>
            <w:checkBox>
              <w:sizeAuto/>
              <w:default w:val="0"/>
            </w:checkBox>
          </w:ffData>
        </w:fldChar>
      </w:r>
      <w:bookmarkStart w:id="35" w:name="convn_comply_no"/>
      <w:r w:rsidR="000872B5" w:rsidRPr="001731CE">
        <w:rPr>
          <w:sz w:val="20"/>
          <w:szCs w:val="20"/>
        </w:rPr>
        <w:instrText xml:space="preserve"> FORMCHECKBOX </w:instrText>
      </w:r>
      <w:r w:rsidR="003D7620">
        <w:rPr>
          <w:sz w:val="20"/>
          <w:szCs w:val="20"/>
        </w:rPr>
      </w:r>
      <w:r w:rsidR="003D7620">
        <w:rPr>
          <w:sz w:val="20"/>
          <w:szCs w:val="20"/>
        </w:rPr>
        <w:fldChar w:fldCharType="separate"/>
      </w:r>
      <w:r w:rsidR="000872B5" w:rsidRPr="001731CE">
        <w:rPr>
          <w:sz w:val="20"/>
          <w:szCs w:val="20"/>
        </w:rPr>
        <w:fldChar w:fldCharType="end"/>
      </w:r>
      <w:bookmarkEnd w:id="35"/>
      <w:r w:rsidR="00AE7736" w:rsidRPr="001731CE">
        <w:rPr>
          <w:sz w:val="20"/>
          <w:szCs w:val="20"/>
        </w:rPr>
        <w:t xml:space="preserve"> )</w:t>
      </w:r>
      <w:r w:rsidR="00AE7736" w:rsidRPr="001731CE">
        <w:t xml:space="preserve">.  </w:t>
      </w:r>
      <w:r w:rsidR="0077323C" w:rsidRPr="001731CE">
        <w:t>I</w:t>
      </w:r>
      <w:r w:rsidR="00AE7736" w:rsidRPr="001731CE">
        <w:t>f yes, which ones and how:</w:t>
      </w:r>
      <w:r w:rsidR="006A1F0C">
        <w:t xml:space="preserve"> </w:t>
      </w:r>
    </w:p>
    <w:p w14:paraId="018138DA" w14:textId="77777777" w:rsidR="00A946BF" w:rsidRDefault="00A946BF" w:rsidP="00AA4E74">
      <w:pPr>
        <w:pStyle w:val="GEFFieldtoFillout"/>
        <w:shd w:val="clear" w:color="auto" w:fill="FFFFFF"/>
      </w:pPr>
    </w:p>
    <w:p w14:paraId="556EAA62" w14:textId="15800553" w:rsidR="008E0B49" w:rsidRPr="004A0AE6" w:rsidRDefault="008E0B49" w:rsidP="00D23DF6">
      <w:pPr>
        <w:pStyle w:val="GEFFieldtoFillout"/>
        <w:shd w:val="clear" w:color="auto" w:fill="FFFFFF"/>
        <w:jc w:val="both"/>
      </w:pPr>
      <w:r w:rsidRPr="004A0AE6">
        <w:lastRenderedPageBreak/>
        <w:t>The project will help Caribbean countries meet their objectives under numerous conventions and associated national strategies, including the CLME</w:t>
      </w:r>
      <w:r w:rsidR="006A1F0C">
        <w:t>+</w:t>
      </w:r>
      <w:r w:rsidRPr="004A0AE6">
        <w:t xml:space="preserve"> SAP and national action plans (NAPs) guided by SAP recommendations. The project will also generally support countries with making progress on several key international policies, including the Sustainable Development Goals, including SDG 1: Poverty, SDG 2: Food Security, SDG 6: Clean Water and Sanitation, SDG 8: Sustainable Economic Growth, SDG 13: Climate, and SDG 14: Marine. The project will also support efforts for implementation of the 2009 Port State Measures Agreement (PSMA), the 2001 International Plan of Action to Prevent, Deter, and Eliminate Illegal, Unreported and Unregulated Fishing, the 2014 Caribbean Community Common Fisheries Policy (CCCFP), and the 2010 Castries (S</w:t>
      </w:r>
      <w:r w:rsidR="009F670D">
        <w:t>ain</w:t>
      </w:r>
      <w:r w:rsidRPr="004A0AE6">
        <w:t>t Lucia) Declaration on IUU fishing. The project may also indirectly support the 1983 Convention for the Protection and Development of the Marine Environment in the Wider Caribbean (Cartagena Convention),</w:t>
      </w:r>
      <w:r w:rsidRPr="004A0AE6">
        <w:rPr>
          <w:rFonts w:eastAsiaTheme="minorEastAsia"/>
        </w:rPr>
        <w:t xml:space="preserve"> with associated protocols</w:t>
      </w:r>
      <w:r w:rsidRPr="004A0AE6">
        <w:t xml:space="preserve"> on </w:t>
      </w:r>
      <w:r w:rsidRPr="004A0AE6">
        <w:rPr>
          <w:rFonts w:eastAsiaTheme="minorEastAsia"/>
        </w:rPr>
        <w:t>Specially Protected Areas and Wildlife (SPAW)</w:t>
      </w:r>
      <w:r w:rsidRPr="004A0AE6">
        <w:t xml:space="preserve"> and </w:t>
      </w:r>
      <w:r w:rsidRPr="004A0AE6">
        <w:rPr>
          <w:rFonts w:eastAsiaTheme="minorEastAsia"/>
        </w:rPr>
        <w:t xml:space="preserve">Land Based Sources of Pollution (LBS) Protocol and the Oil Spills. </w:t>
      </w:r>
    </w:p>
    <w:p w14:paraId="118B4B5F" w14:textId="77777777" w:rsidR="008E0B49" w:rsidRDefault="008E0B49" w:rsidP="00D23DF6">
      <w:pPr>
        <w:pStyle w:val="NoSpacing"/>
        <w:ind w:left="-720"/>
        <w:jc w:val="both"/>
        <w:rPr>
          <w:rFonts w:ascii="Times New Roman" w:hAnsi="Times New Roman"/>
        </w:rPr>
      </w:pPr>
    </w:p>
    <w:p w14:paraId="27D72B51" w14:textId="67611656" w:rsidR="00A06412" w:rsidRPr="00D77A4B" w:rsidRDefault="00A06412" w:rsidP="00D23DF6">
      <w:pPr>
        <w:ind w:left="-709"/>
        <w:jc w:val="both"/>
        <w:rPr>
          <w:color w:val="000000"/>
          <w:sz w:val="22"/>
          <w:szCs w:val="22"/>
        </w:rPr>
      </w:pPr>
      <w:r w:rsidRPr="009968AB">
        <w:rPr>
          <w:color w:val="000000"/>
          <w:sz w:val="22"/>
          <w:szCs w:val="22"/>
        </w:rPr>
        <w:t xml:space="preserve">The countries participating in this project are signatories </w:t>
      </w:r>
      <w:r>
        <w:rPr>
          <w:color w:val="000000"/>
          <w:sz w:val="22"/>
          <w:szCs w:val="22"/>
        </w:rPr>
        <w:t xml:space="preserve">to </w:t>
      </w:r>
      <w:r w:rsidRPr="00D77A4B">
        <w:rPr>
          <w:color w:val="000000"/>
          <w:sz w:val="22"/>
          <w:szCs w:val="22"/>
        </w:rPr>
        <w:t xml:space="preserve">numerous other conventions and agreements at the global and regional levels specific to sustainable fisheries management.  Those listed below are the most relevant for blue </w:t>
      </w:r>
      <w:r w:rsidR="00E0772A">
        <w:rPr>
          <w:color w:val="000000"/>
          <w:sz w:val="22"/>
          <w:szCs w:val="22"/>
        </w:rPr>
        <w:t>economy</w:t>
      </w:r>
      <w:r w:rsidRPr="00D77A4B">
        <w:rPr>
          <w:color w:val="000000"/>
          <w:sz w:val="22"/>
          <w:szCs w:val="22"/>
        </w:rPr>
        <w:t xml:space="preserve">, inclusive of commitments to take actions towards sustainable fisheries management using the ecosystems and precautionary principle approach, and the reduction of </w:t>
      </w:r>
      <w:r w:rsidR="00E0772A">
        <w:rPr>
          <w:color w:val="000000"/>
          <w:sz w:val="22"/>
          <w:szCs w:val="22"/>
        </w:rPr>
        <w:t xml:space="preserve">illegal </w:t>
      </w:r>
      <w:r w:rsidRPr="00D77A4B">
        <w:rPr>
          <w:color w:val="000000"/>
          <w:sz w:val="22"/>
          <w:szCs w:val="22"/>
        </w:rPr>
        <w:t>fishing</w:t>
      </w:r>
      <w:r w:rsidR="00E0772A">
        <w:rPr>
          <w:color w:val="000000"/>
          <w:sz w:val="22"/>
          <w:szCs w:val="22"/>
        </w:rPr>
        <w:t xml:space="preserve"> practices</w:t>
      </w:r>
      <w:r w:rsidRPr="00D77A4B">
        <w:rPr>
          <w:color w:val="000000"/>
          <w:sz w:val="22"/>
          <w:szCs w:val="22"/>
        </w:rPr>
        <w:t>.</w:t>
      </w:r>
    </w:p>
    <w:p w14:paraId="04A597EC" w14:textId="77777777" w:rsidR="00A06412" w:rsidRDefault="00A06412" w:rsidP="00D23DF6">
      <w:pPr>
        <w:pStyle w:val="NormalWeb"/>
        <w:ind w:left="-709"/>
        <w:jc w:val="both"/>
        <w:rPr>
          <w:sz w:val="22"/>
          <w:szCs w:val="22"/>
        </w:rPr>
      </w:pPr>
      <w:r w:rsidRPr="004F423F">
        <w:rPr>
          <w:bCs/>
          <w:i/>
          <w:sz w:val="22"/>
          <w:szCs w:val="22"/>
        </w:rPr>
        <w:t>United Nations Convention on the Law of the Sea – UNCLOS (1982)</w:t>
      </w:r>
      <w:r>
        <w:rPr>
          <w:bCs/>
          <w:sz w:val="22"/>
          <w:szCs w:val="22"/>
        </w:rPr>
        <w:t xml:space="preserve">, </w:t>
      </w:r>
      <w:r w:rsidRPr="00417EC6">
        <w:rPr>
          <w:bCs/>
          <w:sz w:val="22"/>
          <w:szCs w:val="22"/>
        </w:rPr>
        <w:t xml:space="preserve"> </w:t>
      </w:r>
      <w:r w:rsidRPr="00417EC6">
        <w:rPr>
          <w:sz w:val="22"/>
          <w:szCs w:val="22"/>
        </w:rPr>
        <w:t>sets out the legal framework within which all activities in the oceans and seas must be carried out, including fisheries activities</w:t>
      </w:r>
      <w:r>
        <w:rPr>
          <w:sz w:val="22"/>
          <w:szCs w:val="22"/>
        </w:rPr>
        <w:t xml:space="preserve">; and </w:t>
      </w:r>
      <w:r w:rsidRPr="00417EC6">
        <w:rPr>
          <w:sz w:val="22"/>
          <w:szCs w:val="22"/>
        </w:rPr>
        <w:t>sets out the sovereign rights of coastal States for the purposes of exploring and exploiting, conserving and managing living resources within areas under national jurisdiction, as well as their duties with regard to the conservation and utilization of such resources.</w:t>
      </w:r>
      <w:r>
        <w:rPr>
          <w:sz w:val="22"/>
          <w:szCs w:val="22"/>
        </w:rPr>
        <w:t xml:space="preserve"> </w:t>
      </w:r>
    </w:p>
    <w:p w14:paraId="5FC1F5E0" w14:textId="77777777" w:rsidR="00A06412" w:rsidRDefault="00A06412" w:rsidP="00D23DF6">
      <w:pPr>
        <w:ind w:left="-709"/>
        <w:jc w:val="both"/>
        <w:rPr>
          <w:rFonts w:ascii="TimesNewRoman" w:hAnsi="TimesNewRoman"/>
          <w:sz w:val="22"/>
          <w:szCs w:val="22"/>
        </w:rPr>
      </w:pPr>
      <w:r w:rsidRPr="00D77A4B">
        <w:rPr>
          <w:i/>
          <w:color w:val="000000"/>
          <w:sz w:val="22"/>
          <w:szCs w:val="22"/>
        </w:rPr>
        <w:t>FAO Code of Conduct for Responsible Fisheries (1995)</w:t>
      </w:r>
      <w:r w:rsidRPr="00D77A4B">
        <w:rPr>
          <w:color w:val="000000"/>
          <w:sz w:val="22"/>
          <w:szCs w:val="22"/>
        </w:rPr>
        <w:t xml:space="preserve">, which seeks to </w:t>
      </w:r>
      <w:r w:rsidRPr="006744DF">
        <w:rPr>
          <w:rFonts w:ascii="TimesNewRoman" w:hAnsi="TimesNewRoman"/>
          <w:sz w:val="22"/>
          <w:szCs w:val="22"/>
        </w:rPr>
        <w:t xml:space="preserve">establish principles, in accordance with the relevant rules of international law, for responsible fishing and fisheries activities, taking into account all their relevant biological, technological, economic, social, environmental and commercial aspects; policies for the conservation of fisheries resources and fisheries management; fisheries for food security; facilitation of the legal and institutional framework for sustainable fisheries; the protection of living aquatic resources and their environments; and the trade of fishery products. </w:t>
      </w:r>
    </w:p>
    <w:p w14:paraId="2F02749B" w14:textId="77777777" w:rsidR="00A06412" w:rsidRDefault="00A06412" w:rsidP="00D23DF6">
      <w:pPr>
        <w:ind w:left="-709"/>
        <w:jc w:val="both"/>
        <w:rPr>
          <w:bCs/>
          <w:sz w:val="22"/>
          <w:szCs w:val="22"/>
        </w:rPr>
      </w:pPr>
    </w:p>
    <w:p w14:paraId="0C403D2C" w14:textId="77777777" w:rsidR="00A06412" w:rsidRDefault="00A06412" w:rsidP="00D23DF6">
      <w:pPr>
        <w:ind w:left="-709"/>
        <w:jc w:val="both"/>
        <w:rPr>
          <w:sz w:val="22"/>
          <w:szCs w:val="22"/>
        </w:rPr>
      </w:pPr>
      <w:r w:rsidRPr="000556EB">
        <w:rPr>
          <w:bCs/>
          <w:i/>
          <w:sz w:val="22"/>
          <w:szCs w:val="22"/>
        </w:rPr>
        <w:t xml:space="preserve">1995 United Nations Fish Stocks Agreement </w:t>
      </w:r>
      <w:r>
        <w:rPr>
          <w:bCs/>
          <w:i/>
          <w:sz w:val="22"/>
          <w:szCs w:val="22"/>
        </w:rPr>
        <w:t>-</w:t>
      </w:r>
      <w:r w:rsidRPr="000556EB">
        <w:rPr>
          <w:bCs/>
          <w:i/>
          <w:sz w:val="22"/>
          <w:szCs w:val="22"/>
        </w:rPr>
        <w:t>UNFSA</w:t>
      </w:r>
      <w:r>
        <w:rPr>
          <w:bCs/>
          <w:i/>
          <w:sz w:val="22"/>
          <w:szCs w:val="22"/>
        </w:rPr>
        <w:t xml:space="preserve"> (1995)</w:t>
      </w:r>
      <w:r>
        <w:rPr>
          <w:bCs/>
          <w:sz w:val="22"/>
          <w:szCs w:val="22"/>
        </w:rPr>
        <w:t xml:space="preserve">, </w:t>
      </w:r>
      <w:r w:rsidRPr="00943E21">
        <w:rPr>
          <w:sz w:val="22"/>
          <w:szCs w:val="22"/>
        </w:rPr>
        <w:t xml:space="preserve">promotes good order in the oceans through the effective management and conservation of high seas resources by establishing, among other things, international standards for the conservation and management of straddling fish stocks and highly migratory fish stocks. The UNFSA aims to ensure that measures taken for the conservation and management of those stocks in areas under national jurisdiction and in the adjacent high seas are compatible and coherent and that there are effective mechanisms for compliance and enforcement of those measures on the high seas. </w:t>
      </w:r>
    </w:p>
    <w:p w14:paraId="177772D1" w14:textId="77777777" w:rsidR="00A06412" w:rsidRDefault="00A06412" w:rsidP="00D23DF6">
      <w:pPr>
        <w:pStyle w:val="NormalWeb"/>
        <w:ind w:left="-709"/>
        <w:jc w:val="both"/>
        <w:rPr>
          <w:sz w:val="22"/>
          <w:szCs w:val="22"/>
        </w:rPr>
      </w:pPr>
      <w:r w:rsidRPr="00170471">
        <w:rPr>
          <w:bCs/>
          <w:i/>
          <w:sz w:val="22"/>
          <w:szCs w:val="22"/>
        </w:rPr>
        <w:t xml:space="preserve">FAO Agreement </w:t>
      </w:r>
      <w:r w:rsidRPr="00170471">
        <w:rPr>
          <w:i/>
          <w:sz w:val="22"/>
          <w:szCs w:val="22"/>
        </w:rPr>
        <w:t xml:space="preserve">to Promote Compliance with International Conservation and Management Measures by Fishing Vessels </w:t>
      </w:r>
      <w:r w:rsidRPr="00170471">
        <w:rPr>
          <w:bCs/>
          <w:i/>
          <w:sz w:val="22"/>
          <w:szCs w:val="22"/>
        </w:rPr>
        <w:t>(1993)</w:t>
      </w:r>
      <w:r w:rsidRPr="00170471">
        <w:rPr>
          <w:bCs/>
          <w:sz w:val="22"/>
          <w:szCs w:val="22"/>
        </w:rPr>
        <w:t xml:space="preserve">, </w:t>
      </w:r>
      <w:r w:rsidRPr="00170471">
        <w:rPr>
          <w:sz w:val="22"/>
          <w:szCs w:val="22"/>
        </w:rPr>
        <w:t>addresses the responsibilities of Flag States</w:t>
      </w:r>
      <w:r>
        <w:rPr>
          <w:sz w:val="22"/>
          <w:szCs w:val="22"/>
        </w:rPr>
        <w:t xml:space="preserve"> and seeks to </w:t>
      </w:r>
      <w:r w:rsidRPr="00170471">
        <w:rPr>
          <w:sz w:val="22"/>
          <w:szCs w:val="22"/>
        </w:rPr>
        <w:t>stop vessels that are flagged by States that are not a member of a regional fisheries management organization (RFMO) from fishing in contravention with the conservation measures taken by the RFMO</w:t>
      </w:r>
      <w:r>
        <w:rPr>
          <w:sz w:val="22"/>
          <w:szCs w:val="22"/>
        </w:rPr>
        <w:t>.</w:t>
      </w:r>
    </w:p>
    <w:p w14:paraId="5C7C6762" w14:textId="77777777" w:rsidR="00A06412" w:rsidRDefault="00A06412" w:rsidP="00D23DF6">
      <w:pPr>
        <w:pStyle w:val="NormalWeb"/>
        <w:ind w:left="-709"/>
        <w:jc w:val="both"/>
        <w:rPr>
          <w:sz w:val="22"/>
          <w:szCs w:val="22"/>
        </w:rPr>
      </w:pPr>
      <w:r w:rsidRPr="00D77A4B">
        <w:rPr>
          <w:i/>
          <w:color w:val="000000"/>
          <w:sz w:val="22"/>
          <w:szCs w:val="22"/>
        </w:rPr>
        <w:t>FAO Port State Measures Agreement - PSMA (2009)</w:t>
      </w:r>
      <w:r w:rsidRPr="00B12B88">
        <w:rPr>
          <w:color w:val="1C5BD6"/>
          <w:sz w:val="22"/>
          <w:szCs w:val="22"/>
        </w:rPr>
        <w:t xml:space="preserve">, </w:t>
      </w:r>
      <w:r w:rsidRPr="00B12B88">
        <w:rPr>
          <w:sz w:val="22"/>
          <w:szCs w:val="22"/>
        </w:rPr>
        <w:t xml:space="preserve">aims to prevent IUU-caught fish from entering international markets through implementation of harmonized measures by countries and through regional fisheries management organizations (RFMOs). </w:t>
      </w:r>
    </w:p>
    <w:p w14:paraId="2B9701EE" w14:textId="77777777" w:rsidR="00A06412" w:rsidRDefault="00A06412" w:rsidP="00D23DF6">
      <w:pPr>
        <w:pStyle w:val="NormalWeb"/>
        <w:ind w:left="-709"/>
        <w:jc w:val="both"/>
        <w:rPr>
          <w:sz w:val="22"/>
          <w:szCs w:val="22"/>
        </w:rPr>
      </w:pPr>
      <w:r w:rsidRPr="009B12C0">
        <w:rPr>
          <w:bCs/>
          <w:i/>
          <w:sz w:val="22"/>
          <w:szCs w:val="22"/>
        </w:rPr>
        <w:t>The International Plan of Action to Prevent, Deter, and Eliminate Illegal, Unreported and Unregulated Fishing (2001)</w:t>
      </w:r>
      <w:r w:rsidRPr="008F42EB">
        <w:rPr>
          <w:bCs/>
          <w:sz w:val="22"/>
          <w:szCs w:val="22"/>
        </w:rPr>
        <w:t xml:space="preserve">, </w:t>
      </w:r>
      <w:r w:rsidRPr="008F42EB">
        <w:rPr>
          <w:sz w:val="22"/>
          <w:szCs w:val="22"/>
        </w:rPr>
        <w:t>encourages countries to implement international fisheries instruments in their National Plan of Action to Prevent, Deter, and Eliminate Illegal, Unreported and Unregulated Fishing (NPOA-IUU)</w:t>
      </w:r>
      <w:r>
        <w:rPr>
          <w:sz w:val="22"/>
          <w:szCs w:val="22"/>
        </w:rPr>
        <w:t>.</w:t>
      </w:r>
    </w:p>
    <w:p w14:paraId="5B31CD71" w14:textId="77777777" w:rsidR="00A06412" w:rsidRPr="00D30EC0" w:rsidRDefault="00A06412" w:rsidP="00D23DF6">
      <w:pPr>
        <w:pStyle w:val="NormalWeb"/>
        <w:ind w:left="-709"/>
        <w:jc w:val="both"/>
        <w:rPr>
          <w:sz w:val="22"/>
          <w:szCs w:val="22"/>
        </w:rPr>
      </w:pPr>
      <w:r w:rsidRPr="001E4621">
        <w:rPr>
          <w:bCs/>
          <w:i/>
          <w:sz w:val="22"/>
          <w:szCs w:val="22"/>
        </w:rPr>
        <w:t>Caribbean Community Common Fisheries Policy – CCCFP (2014)</w:t>
      </w:r>
      <w:r>
        <w:rPr>
          <w:bCs/>
          <w:sz w:val="22"/>
          <w:szCs w:val="22"/>
        </w:rPr>
        <w:t xml:space="preserve">, </w:t>
      </w:r>
      <w:r>
        <w:rPr>
          <w:sz w:val="22"/>
          <w:szCs w:val="22"/>
        </w:rPr>
        <w:t xml:space="preserve">is a regional treaty designed to help countries work together to ensure that the fisheries and other aquatic resources make optimum sustainable contribution to the region’s development in a sustainable manner, and calls for more scientific and market research, and attention to </w:t>
      </w:r>
      <w:r>
        <w:rPr>
          <w:sz w:val="22"/>
          <w:szCs w:val="22"/>
        </w:rPr>
        <w:lastRenderedPageBreak/>
        <w:t xml:space="preserve">develop better and easier access to export markets, to support fishers and coastal communities and economic development. The policy seeks to expand the data and information used in decision-making and resource management, enabling States and fishers to better protect their interests and manage the resources. The policy is anticipated to result in improved governance systems, conservation and management measures, enforcement and cooperation, which will consequently result in better protection of fish stocks and ecosystems, and livelihoods </w:t>
      </w:r>
      <w:r w:rsidRPr="00D30EC0">
        <w:rPr>
          <w:sz w:val="22"/>
          <w:szCs w:val="22"/>
        </w:rPr>
        <w:t>threatened by losses in fishing opportunities caused by illegal, unreported or unregulated fishing</w:t>
      </w:r>
      <w:r w:rsidRPr="00D30EC0">
        <w:rPr>
          <w:rStyle w:val="FootnoteReference"/>
          <w:sz w:val="22"/>
          <w:szCs w:val="22"/>
        </w:rPr>
        <w:footnoteReference w:id="12"/>
      </w:r>
      <w:r w:rsidRPr="00D30EC0">
        <w:rPr>
          <w:sz w:val="22"/>
          <w:szCs w:val="22"/>
        </w:rPr>
        <w:t xml:space="preserve">. </w:t>
      </w:r>
    </w:p>
    <w:p w14:paraId="20A35AEB" w14:textId="543C4194" w:rsidR="00A06412" w:rsidRPr="00D30EC0" w:rsidRDefault="00A06412" w:rsidP="00D23DF6">
      <w:pPr>
        <w:pStyle w:val="NormalWeb"/>
        <w:ind w:left="-709"/>
        <w:jc w:val="both"/>
        <w:rPr>
          <w:sz w:val="22"/>
          <w:szCs w:val="22"/>
        </w:rPr>
      </w:pPr>
      <w:r w:rsidRPr="00D30EC0">
        <w:rPr>
          <w:bCs/>
          <w:i/>
          <w:sz w:val="22"/>
          <w:szCs w:val="22"/>
        </w:rPr>
        <w:t>Castries (S</w:t>
      </w:r>
      <w:r w:rsidR="009F670D">
        <w:rPr>
          <w:bCs/>
          <w:i/>
          <w:sz w:val="22"/>
          <w:szCs w:val="22"/>
        </w:rPr>
        <w:t>ain</w:t>
      </w:r>
      <w:r w:rsidRPr="00D30EC0">
        <w:rPr>
          <w:bCs/>
          <w:i/>
          <w:sz w:val="22"/>
          <w:szCs w:val="22"/>
        </w:rPr>
        <w:t>t Lucia) Declaration on IUU fishing (2010),</w:t>
      </w:r>
      <w:r w:rsidRPr="00D30EC0">
        <w:rPr>
          <w:b/>
          <w:bCs/>
          <w:position w:val="8"/>
          <w:sz w:val="22"/>
          <w:szCs w:val="22"/>
        </w:rPr>
        <w:t xml:space="preserve"> </w:t>
      </w:r>
      <w:r w:rsidRPr="00D30EC0">
        <w:rPr>
          <w:sz w:val="22"/>
          <w:szCs w:val="22"/>
        </w:rPr>
        <w:t>demonstrates the region’s determination and commitment to protect the economic interests of CARICOM Member States and to prevent, deter and eliminate IUU fishing by enhancing effectiveness of monitoring, control and surveillance at the national and regional level by creating and sustaining the necessary harmonized and contemporary legislative and regulatory regime.</w:t>
      </w:r>
    </w:p>
    <w:p w14:paraId="35E3AE4E" w14:textId="77777777" w:rsidR="00A06412" w:rsidRDefault="00A06412" w:rsidP="00D23DF6">
      <w:pPr>
        <w:pStyle w:val="GEFFieldtoFillout"/>
        <w:shd w:val="clear" w:color="auto" w:fill="FFFFFF"/>
        <w:jc w:val="both"/>
      </w:pPr>
      <w:r>
        <w:t xml:space="preserve">CARICOM’s policy commitment to conservation, management and sustainable use of the living marine resources is articulated in a series of instruments including the Strategic Plan for the Caribbean Community (2015 to 2019) and its Implementation and Operations Plans as well as the Caribbean Community Common Fisheries Policy. The CARICOM countries have committed themselves to the implementation of a Common Fisheries Policy to guide aquaculture and fisheries development, conservation and management in the region. The Policy, which was adopted by the CARICOM Council for Trade and Economic Development in October 2014, sets out the goals to be achieved in respect of aquaculture, fisheries and other living marine resources, including the desired improvements in social and economic conditions, and the desired targets in respect of conservation, management and protection of the fish stocks and associated ecosystems. It also sets out the fundamental principles and standards to be followed to ensure good governance, fairness, and equity in order to obtain optimum sustainable benefits from the living marine resources. The region’s priorities for fisheries development and management are further elaborated in the CRFM Strategic Plan (2013 to 2021). The basic objective is to obtain optimum sustainable social, economic and nutritional benefits, while preserving the health and productivity of the fish stocks, the integrity of the marine ecosystems, and ensuring a better standard of living and quality of life for fishermen and fishing communities that rely on fisheries. </w:t>
      </w:r>
    </w:p>
    <w:p w14:paraId="7AA2C45E" w14:textId="77777777" w:rsidR="00A06412" w:rsidRPr="004A0AE6" w:rsidRDefault="00A06412" w:rsidP="00D23DF6">
      <w:pPr>
        <w:pStyle w:val="NoSpacing"/>
        <w:ind w:left="-720"/>
        <w:jc w:val="both"/>
        <w:rPr>
          <w:rFonts w:ascii="Times New Roman" w:hAnsi="Times New Roman"/>
        </w:rPr>
      </w:pPr>
    </w:p>
    <w:p w14:paraId="515448C7" w14:textId="57211ACD" w:rsidR="008E0B49" w:rsidRPr="005B2168" w:rsidRDefault="008E0B49" w:rsidP="00D23DF6">
      <w:pPr>
        <w:pStyle w:val="NoSpacing"/>
        <w:ind w:left="-720"/>
        <w:jc w:val="both"/>
        <w:rPr>
          <w:rFonts w:ascii="Times New Roman" w:hAnsi="Times New Roman"/>
          <w:color w:val="7030A0"/>
        </w:rPr>
      </w:pPr>
      <w:r w:rsidRPr="005B2168">
        <w:rPr>
          <w:rFonts w:ascii="Times New Roman" w:hAnsi="Times New Roman"/>
          <w:color w:val="000000"/>
        </w:rPr>
        <w:t>At the national level, the project will  assist with broader ecosystem protection in support of healthy fishing grounds, countries like Barbados and Belize possess a Coastal Zone Management Unit and a Coastal Zone Management Authority &amp; Institute, respectively, while Jamaica has a National Environment and Planning Agency (NEPA), and Guyana has an Environmental Protection Agency (EPA). Countries also rely on their Ministry of Environment, Environment Department, and Forest</w:t>
      </w:r>
      <w:r w:rsidR="0022384C">
        <w:rPr>
          <w:rFonts w:ascii="Times New Roman" w:hAnsi="Times New Roman"/>
          <w:color w:val="000000"/>
        </w:rPr>
        <w:t>ry</w:t>
      </w:r>
      <w:r w:rsidRPr="005B2168">
        <w:rPr>
          <w:rFonts w:ascii="Times New Roman" w:hAnsi="Times New Roman"/>
          <w:color w:val="000000"/>
        </w:rPr>
        <w:t xml:space="preserve"> Department to assist with coastal and marine pollution control and the protection of mangroves as essential inputs to sustaining healthy ecosystems for fisheries and tourism. The project will  be working closely with national Ports Authorities in countries where they hold responsibility for the licensing and registration of fishing vessels. Through implementation of concepts on </w:t>
      </w:r>
      <w:r w:rsidR="0093274E" w:rsidRPr="005B2168">
        <w:rPr>
          <w:rFonts w:ascii="Times New Roman" w:hAnsi="Times New Roman"/>
        </w:rPr>
        <w:t>b</w:t>
      </w:r>
      <w:r w:rsidRPr="005B2168">
        <w:rPr>
          <w:rFonts w:ascii="Times New Roman" w:hAnsi="Times New Roman"/>
          <w:color w:val="000000"/>
        </w:rPr>
        <w:t xml:space="preserve">lue </w:t>
      </w:r>
      <w:r w:rsidR="0093274E" w:rsidRPr="005B2168">
        <w:rPr>
          <w:rFonts w:ascii="Times New Roman" w:hAnsi="Times New Roman"/>
        </w:rPr>
        <w:t>e</w:t>
      </w:r>
      <w:r w:rsidRPr="005B2168">
        <w:rPr>
          <w:rFonts w:ascii="Times New Roman" w:hAnsi="Times New Roman"/>
          <w:color w:val="000000"/>
        </w:rPr>
        <w:t>conomy the project will also be working alongside national ministries of trade and associated Small Business Development Centres (SBDCs), who can be crucial to the development of entrepreneurial skills of fisher</w:t>
      </w:r>
      <w:r w:rsidR="0022384C">
        <w:rPr>
          <w:rFonts w:ascii="Times New Roman" w:hAnsi="Times New Roman"/>
          <w:color w:val="000000"/>
        </w:rPr>
        <w:t>folk</w:t>
      </w:r>
      <w:r w:rsidRPr="005B2168">
        <w:rPr>
          <w:rFonts w:ascii="Times New Roman" w:hAnsi="Times New Roman"/>
          <w:color w:val="000000"/>
        </w:rPr>
        <w:t xml:space="preserve"> and other entities along the fisheries value chain, as well as in the provision of technical guidance and orientation necessary to access international markets. All countries participating in the project also have national fish</w:t>
      </w:r>
      <w:r w:rsidR="003C49AE">
        <w:rPr>
          <w:rFonts w:ascii="Times New Roman" w:hAnsi="Times New Roman"/>
          <w:color w:val="000000"/>
        </w:rPr>
        <w:t>erfolk  organizations</w:t>
      </w:r>
      <w:r w:rsidRPr="005B2168">
        <w:rPr>
          <w:rFonts w:ascii="Times New Roman" w:hAnsi="Times New Roman"/>
          <w:color w:val="000000"/>
        </w:rPr>
        <w:t>, who will be key partners to support advocating for and protecting the private interests of fisher</w:t>
      </w:r>
      <w:r w:rsidR="00CE19F0">
        <w:rPr>
          <w:rFonts w:ascii="Times New Roman" w:hAnsi="Times New Roman"/>
          <w:color w:val="000000"/>
        </w:rPr>
        <w:t xml:space="preserve">folk </w:t>
      </w:r>
      <w:r w:rsidRPr="005B2168">
        <w:rPr>
          <w:rFonts w:ascii="Times New Roman" w:hAnsi="Times New Roman"/>
          <w:color w:val="000000"/>
        </w:rPr>
        <w:t xml:space="preserve">, and as such, they form an indispensable part of the institutional framework and decision-making structures at the national level. Lastly, because of the mutual interests shared between fisheries and tourism, not just in terms of protection of natural ecosystems, but also in terms of the economic relationship between fisheries products and the tourism and hospitality industry, the Ministry of Tourism, National Tourism Boards, and National Tour Operator Organizations will also be important partners of the national </w:t>
      </w:r>
      <w:r w:rsidR="003C1209" w:rsidRPr="005B2168">
        <w:rPr>
          <w:rFonts w:ascii="Times New Roman" w:hAnsi="Times New Roman"/>
          <w:color w:val="000000"/>
        </w:rPr>
        <w:t>b</w:t>
      </w:r>
      <w:r w:rsidRPr="005B2168">
        <w:rPr>
          <w:rFonts w:ascii="Times New Roman" w:hAnsi="Times New Roman"/>
          <w:color w:val="000000"/>
        </w:rPr>
        <w:t xml:space="preserve">lue </w:t>
      </w:r>
      <w:r w:rsidR="003C1209" w:rsidRPr="005B2168">
        <w:rPr>
          <w:rFonts w:ascii="Times New Roman" w:hAnsi="Times New Roman"/>
          <w:color w:val="000000"/>
        </w:rPr>
        <w:t>e</w:t>
      </w:r>
      <w:r w:rsidRPr="005B2168">
        <w:rPr>
          <w:rFonts w:ascii="Times New Roman" w:hAnsi="Times New Roman"/>
          <w:color w:val="000000"/>
        </w:rPr>
        <w:t>conomy frameworks.</w:t>
      </w:r>
    </w:p>
    <w:p w14:paraId="2978D33C" w14:textId="77777777" w:rsidR="008E619F" w:rsidRDefault="008E619F" w:rsidP="00D23DF6">
      <w:pPr>
        <w:pStyle w:val="GEFFieldtoFillout"/>
        <w:shd w:val="clear" w:color="auto" w:fill="FFFFFF"/>
        <w:jc w:val="both"/>
      </w:pPr>
    </w:p>
    <w:p w14:paraId="1B4C6F94" w14:textId="0A90B548" w:rsidR="00A06412" w:rsidRPr="00D77A4B" w:rsidRDefault="00A06412" w:rsidP="00D23DF6">
      <w:pPr>
        <w:ind w:left="-709"/>
        <w:jc w:val="both"/>
        <w:rPr>
          <w:color w:val="000000"/>
          <w:sz w:val="22"/>
          <w:szCs w:val="22"/>
        </w:rPr>
      </w:pPr>
      <w:r>
        <w:rPr>
          <w:sz w:val="22"/>
          <w:szCs w:val="22"/>
        </w:rPr>
        <w:t xml:space="preserve">The policy and legal context of sustainable fisheries management within the framework of </w:t>
      </w:r>
      <w:r w:rsidR="00413763">
        <w:rPr>
          <w:sz w:val="22"/>
          <w:szCs w:val="22"/>
        </w:rPr>
        <w:t>blue biotrade</w:t>
      </w:r>
      <w:r>
        <w:rPr>
          <w:sz w:val="22"/>
          <w:szCs w:val="22"/>
        </w:rPr>
        <w:t xml:space="preserve"> is characterized by a series of instruments which bind the countries participating in this project, to take measures to implement policies and actions conducive to sustainable natural resources management, including several that are specific to sustainable fisheries </w:t>
      </w:r>
      <w:r w:rsidRPr="00D77A4B">
        <w:rPr>
          <w:color w:val="000000"/>
          <w:sz w:val="22"/>
          <w:szCs w:val="22"/>
        </w:rPr>
        <w:t xml:space="preserve">management, and which embrace the primary principles of </w:t>
      </w:r>
      <w:r w:rsidR="00413763">
        <w:rPr>
          <w:color w:val="000000"/>
          <w:sz w:val="22"/>
          <w:szCs w:val="22"/>
        </w:rPr>
        <w:t>blue biotrade</w:t>
      </w:r>
      <w:r w:rsidRPr="00D77A4B">
        <w:rPr>
          <w:color w:val="000000"/>
          <w:sz w:val="22"/>
          <w:szCs w:val="22"/>
        </w:rPr>
        <w:t xml:space="preserve"> and development of a blue economy. The countries participating in this project are signatories of the Convention on </w:t>
      </w:r>
      <w:r w:rsidRPr="00D77A4B">
        <w:rPr>
          <w:color w:val="000000"/>
          <w:sz w:val="22"/>
          <w:szCs w:val="22"/>
        </w:rPr>
        <w:lastRenderedPageBreak/>
        <w:t>Biological Diversity (CDB) and have made consistent efforts to meet their obligations under this agreement as expressed in national strategies, plans, regulations, and laws. Most relevant to the proposed project objectives are the recent National Reports to the Convention on Biological Diversity, and National Biodiversity Strategy and Action Plans, all of which contain specific references to the governments’ commitment to sustainable use of coastal and marine resources, with specific reference to fisheries resources. Other expressions of the policy and legal context in support of proposed project objectives include parent Acts governing the access, use, and management of biological resources such as the Fisheries Act, Wildlife Protection Act, Protected Areas Act, Coastal Zone Management Act, Environmental Protection Act, Species Protection Regulations, Marine Reserves Regulations, policy documents such as National Fisheries Policies, National Tourism Policies, Integrated Coastal Zone Management Policies, Biosafety Policies, Fisheries Management Plans, Natural Resources Management Plans, Integrated Coastal Zone Management Plans, and National Environmental Action Plans.</w:t>
      </w:r>
    </w:p>
    <w:p w14:paraId="5E613EE1" w14:textId="77777777" w:rsidR="00A06412" w:rsidRPr="00D77A4B" w:rsidRDefault="00A06412" w:rsidP="00D23DF6">
      <w:pPr>
        <w:ind w:left="-709"/>
        <w:jc w:val="both"/>
        <w:rPr>
          <w:color w:val="000000"/>
          <w:sz w:val="22"/>
          <w:szCs w:val="22"/>
        </w:rPr>
      </w:pPr>
    </w:p>
    <w:p w14:paraId="53B62DD5" w14:textId="77777777" w:rsidR="00304E87" w:rsidRPr="005B2168" w:rsidRDefault="00C90C1A" w:rsidP="00AA4E74">
      <w:pPr>
        <w:shd w:val="clear" w:color="auto" w:fill="FFFFFF"/>
        <w:ind w:left="-720"/>
        <w:rPr>
          <w:bCs/>
          <w:iCs/>
          <w:sz w:val="22"/>
          <w:szCs w:val="22"/>
        </w:rPr>
      </w:pPr>
      <w:r w:rsidRPr="005B2168">
        <w:rPr>
          <w:i/>
          <w:sz w:val="22"/>
          <w:szCs w:val="22"/>
        </w:rPr>
        <w:t>8</w:t>
      </w:r>
      <w:r w:rsidR="009E054B" w:rsidRPr="005B2168">
        <w:rPr>
          <w:i/>
          <w:sz w:val="22"/>
          <w:szCs w:val="22"/>
        </w:rPr>
        <w:t>.</w:t>
      </w:r>
      <w:r w:rsidR="009E054B" w:rsidRPr="005B2168">
        <w:rPr>
          <w:sz w:val="22"/>
          <w:szCs w:val="22"/>
        </w:rPr>
        <w:t xml:space="preserve"> </w:t>
      </w:r>
      <w:r w:rsidR="009E054B" w:rsidRPr="005B2168">
        <w:rPr>
          <w:b/>
          <w:i/>
          <w:sz w:val="22"/>
          <w:szCs w:val="22"/>
        </w:rPr>
        <w:t xml:space="preserve">Knowledge </w:t>
      </w:r>
      <w:r w:rsidR="00CA75E2" w:rsidRPr="005B2168">
        <w:rPr>
          <w:b/>
          <w:i/>
          <w:sz w:val="22"/>
          <w:szCs w:val="22"/>
        </w:rPr>
        <w:t>Management</w:t>
      </w:r>
      <w:r w:rsidR="009E054B" w:rsidRPr="005B2168">
        <w:rPr>
          <w:b/>
          <w:i/>
          <w:sz w:val="22"/>
          <w:szCs w:val="22"/>
        </w:rPr>
        <w:t>.</w:t>
      </w:r>
      <w:r w:rsidR="009E054B" w:rsidRPr="005B2168">
        <w:rPr>
          <w:sz w:val="22"/>
          <w:szCs w:val="22"/>
        </w:rPr>
        <w:t xml:space="preserve"> </w:t>
      </w:r>
      <w:r w:rsidR="00DB797E" w:rsidRPr="005B2168">
        <w:rPr>
          <w:sz w:val="22"/>
          <w:szCs w:val="22"/>
        </w:rPr>
        <w:t xml:space="preserve"> </w:t>
      </w:r>
      <w:r w:rsidR="00FF3C30" w:rsidRPr="005B2168">
        <w:rPr>
          <w:bCs/>
          <w:iCs/>
          <w:sz w:val="22"/>
          <w:szCs w:val="22"/>
        </w:rPr>
        <w:t xml:space="preserve">Outline the </w:t>
      </w:r>
      <w:r w:rsidR="00CA75E2" w:rsidRPr="005B2168">
        <w:rPr>
          <w:bCs/>
          <w:iCs/>
          <w:sz w:val="22"/>
          <w:szCs w:val="22"/>
        </w:rPr>
        <w:t>“</w:t>
      </w:r>
      <w:bookmarkStart w:id="36" w:name="KM"/>
      <w:r w:rsidR="00CA75E2" w:rsidRPr="005B2168">
        <w:rPr>
          <w:sz w:val="22"/>
          <w:szCs w:val="22"/>
        </w:rPr>
        <w:t>K</w:t>
      </w:r>
      <w:r w:rsidR="00FF3C30" w:rsidRPr="005B2168">
        <w:rPr>
          <w:sz w:val="22"/>
          <w:szCs w:val="22"/>
        </w:rPr>
        <w:t xml:space="preserve">nowledge </w:t>
      </w:r>
      <w:r w:rsidR="00CA75E2" w:rsidRPr="005B2168">
        <w:rPr>
          <w:sz w:val="22"/>
          <w:szCs w:val="22"/>
        </w:rPr>
        <w:t>Management A</w:t>
      </w:r>
      <w:r w:rsidR="00FF3C30" w:rsidRPr="005B2168">
        <w:rPr>
          <w:sz w:val="22"/>
          <w:szCs w:val="22"/>
        </w:rPr>
        <w:t>pproach</w:t>
      </w:r>
      <w:bookmarkEnd w:id="36"/>
      <w:r w:rsidR="00CA75E2" w:rsidRPr="005B2168">
        <w:rPr>
          <w:bCs/>
          <w:iCs/>
          <w:sz w:val="22"/>
          <w:szCs w:val="22"/>
        </w:rPr>
        <w:t>”</w:t>
      </w:r>
      <w:r w:rsidR="00FF3C30" w:rsidRPr="005B2168">
        <w:rPr>
          <w:bCs/>
          <w:iCs/>
          <w:sz w:val="22"/>
          <w:szCs w:val="22"/>
        </w:rPr>
        <w:t xml:space="preserve"> for the project and how it will contribute to the project’s overall impact, including plans to learn from relevant projects</w:t>
      </w:r>
      <w:r w:rsidR="007A2E00" w:rsidRPr="005B2168">
        <w:rPr>
          <w:bCs/>
          <w:iCs/>
          <w:sz w:val="22"/>
          <w:szCs w:val="22"/>
        </w:rPr>
        <w:t>,</w:t>
      </w:r>
      <w:r w:rsidR="00FF3C30" w:rsidRPr="005B2168">
        <w:rPr>
          <w:bCs/>
          <w:iCs/>
          <w:sz w:val="22"/>
          <w:szCs w:val="22"/>
        </w:rPr>
        <w:t xml:space="preserve"> initiatives</w:t>
      </w:r>
      <w:r w:rsidR="007A2E00" w:rsidRPr="005B2168">
        <w:rPr>
          <w:bCs/>
          <w:iCs/>
          <w:sz w:val="22"/>
          <w:szCs w:val="22"/>
        </w:rPr>
        <w:t xml:space="preserve"> and evaluations</w:t>
      </w:r>
      <w:r w:rsidR="0027780F" w:rsidRPr="005B2168">
        <w:rPr>
          <w:bCs/>
          <w:iCs/>
          <w:sz w:val="22"/>
          <w:szCs w:val="22"/>
        </w:rPr>
        <w:t>.</w:t>
      </w:r>
      <w:r w:rsidR="00304E87" w:rsidRPr="005B2168">
        <w:rPr>
          <w:bCs/>
          <w:iCs/>
          <w:sz w:val="22"/>
          <w:szCs w:val="22"/>
        </w:rPr>
        <w:t xml:space="preserve"> </w:t>
      </w:r>
    </w:p>
    <w:p w14:paraId="0F091408" w14:textId="77777777" w:rsidR="009035A6" w:rsidRPr="005B2168" w:rsidRDefault="009035A6" w:rsidP="00AA4E74">
      <w:pPr>
        <w:shd w:val="clear" w:color="auto" w:fill="FFFFFF"/>
        <w:ind w:left="-720"/>
        <w:rPr>
          <w:color w:val="7030A0"/>
          <w:sz w:val="22"/>
          <w:szCs w:val="22"/>
        </w:rPr>
      </w:pPr>
    </w:p>
    <w:p w14:paraId="6A522D9A" w14:textId="14128F47" w:rsidR="001E60AC" w:rsidRDefault="00A911CA" w:rsidP="00625522">
      <w:pPr>
        <w:shd w:val="clear" w:color="auto" w:fill="FFFFFF"/>
        <w:ind w:left="-720"/>
        <w:jc w:val="both"/>
        <w:rPr>
          <w:sz w:val="22"/>
          <w:szCs w:val="22"/>
        </w:rPr>
      </w:pPr>
      <w:r w:rsidRPr="008E0B49">
        <w:rPr>
          <w:sz w:val="22"/>
          <w:szCs w:val="22"/>
        </w:rPr>
        <w:t xml:space="preserve">The project is committed to knowledge management (KM) and has dedicated activities for KM in Project Component </w:t>
      </w:r>
      <w:r w:rsidR="00ED6ACC">
        <w:rPr>
          <w:sz w:val="22"/>
          <w:szCs w:val="22"/>
        </w:rPr>
        <w:t>3</w:t>
      </w:r>
      <w:r w:rsidR="00A06412">
        <w:rPr>
          <w:sz w:val="22"/>
          <w:szCs w:val="22"/>
        </w:rPr>
        <w:t xml:space="preserve">. </w:t>
      </w:r>
      <w:r w:rsidR="001E60AC">
        <w:rPr>
          <w:sz w:val="22"/>
          <w:szCs w:val="22"/>
        </w:rPr>
        <w:t xml:space="preserve">As limited capacity was recognized as a key project barrier, the use of knowledge to strengthen capacity will be critical to the project’s success. Core to this project component will be the development of a knowledge management plan for the project that ensures a robust information exchange to increase awareness and engagement on the topics of ecosystem-based fisheries management and blue economy in the Caribbean. </w:t>
      </w:r>
      <w:r w:rsidR="00ED6ACC">
        <w:rPr>
          <w:sz w:val="22"/>
          <w:szCs w:val="22"/>
        </w:rPr>
        <w:t xml:space="preserve">This will be ensured through the creation of a KM platform </w:t>
      </w:r>
      <w:r w:rsidR="00FC7AC8">
        <w:rPr>
          <w:sz w:val="22"/>
          <w:szCs w:val="22"/>
        </w:rPr>
        <w:t xml:space="preserve">to disseminate lessons learned from the project, promoting best practices for advancing blue economy strategies, including marine spatial planning and ecosystem-based fisheries management.  </w:t>
      </w:r>
    </w:p>
    <w:p w14:paraId="6DAC5DB6" w14:textId="01C86A92" w:rsidR="001E60AC" w:rsidRDefault="00C700FF" w:rsidP="00625522">
      <w:pPr>
        <w:shd w:val="clear" w:color="auto" w:fill="FFFFFF"/>
        <w:tabs>
          <w:tab w:val="left" w:pos="1635"/>
        </w:tabs>
        <w:ind w:left="-720"/>
        <w:jc w:val="both"/>
        <w:rPr>
          <w:sz w:val="22"/>
          <w:szCs w:val="22"/>
        </w:rPr>
      </w:pPr>
      <w:r>
        <w:rPr>
          <w:sz w:val="22"/>
          <w:szCs w:val="22"/>
        </w:rPr>
        <w:tab/>
      </w:r>
    </w:p>
    <w:p w14:paraId="0893F71F" w14:textId="77777777" w:rsidR="00885FA9" w:rsidRPr="008E0B49" w:rsidRDefault="00A911CA" w:rsidP="00625522">
      <w:pPr>
        <w:shd w:val="clear" w:color="auto" w:fill="FFFFFF"/>
        <w:ind w:left="-720"/>
        <w:jc w:val="both"/>
        <w:rPr>
          <w:sz w:val="22"/>
          <w:szCs w:val="22"/>
        </w:rPr>
      </w:pPr>
      <w:r w:rsidRPr="008E0B49">
        <w:rPr>
          <w:sz w:val="22"/>
          <w:szCs w:val="22"/>
        </w:rPr>
        <w:t xml:space="preserve">As a regional GEF IW project with a responsibility to collect and disseminate knowledge to the wider Caribbean, as well as other GEF recipient countries and the IW community, the project will be an active partner of IW:LEARN and LME:LEARN. This will be especially important for this project’s success as it aims to promote lessons learned in the development of new blue economy strategies that will be applicable to a wide range of GEF recipient countries both in the Caribbean and in other marine systems. </w:t>
      </w:r>
      <w:r w:rsidR="00885FA9">
        <w:rPr>
          <w:sz w:val="22"/>
          <w:szCs w:val="22"/>
        </w:rPr>
        <w:t>T</w:t>
      </w:r>
      <w:r w:rsidRPr="008E0B49">
        <w:rPr>
          <w:sz w:val="22"/>
          <w:szCs w:val="22"/>
        </w:rPr>
        <w:t xml:space="preserve">he project </w:t>
      </w:r>
      <w:r w:rsidR="00885FA9">
        <w:rPr>
          <w:sz w:val="22"/>
          <w:szCs w:val="22"/>
        </w:rPr>
        <w:t xml:space="preserve">also strives to </w:t>
      </w:r>
      <w:r w:rsidRPr="008E0B49">
        <w:rPr>
          <w:sz w:val="22"/>
          <w:szCs w:val="22"/>
        </w:rPr>
        <w:t xml:space="preserve">be an active learner from past experiences in other regions through IW:LEARN and LME:LEARN, especially participating in south-south and twining exchanges on topics related to marine habitat conservation, ecosystem-based fisheries management, and successes in implementing the concepts of </w:t>
      </w:r>
      <w:r w:rsidR="003C1209">
        <w:rPr>
          <w:sz w:val="22"/>
          <w:szCs w:val="22"/>
        </w:rPr>
        <w:t>b</w:t>
      </w:r>
      <w:r w:rsidRPr="008E0B49">
        <w:rPr>
          <w:sz w:val="22"/>
          <w:szCs w:val="22"/>
        </w:rPr>
        <w:t xml:space="preserve">lue </w:t>
      </w:r>
      <w:r w:rsidR="003C1209">
        <w:rPr>
          <w:sz w:val="22"/>
          <w:szCs w:val="22"/>
        </w:rPr>
        <w:t>e</w:t>
      </w:r>
      <w:r w:rsidRPr="008E0B49">
        <w:rPr>
          <w:sz w:val="22"/>
          <w:szCs w:val="22"/>
        </w:rPr>
        <w:t xml:space="preserve">conomy at the national and regional levels. </w:t>
      </w:r>
      <w:r w:rsidR="00885FA9" w:rsidRPr="008E0B49">
        <w:rPr>
          <w:sz w:val="22"/>
          <w:szCs w:val="22"/>
        </w:rPr>
        <w:t xml:space="preserve">The project will establish a dedicated project website and coordinate with existing </w:t>
      </w:r>
      <w:r w:rsidR="001E60AC">
        <w:rPr>
          <w:sz w:val="22"/>
          <w:szCs w:val="22"/>
        </w:rPr>
        <w:t xml:space="preserve">FAO, CAF, </w:t>
      </w:r>
      <w:r w:rsidR="00885FA9" w:rsidRPr="008E0B49">
        <w:rPr>
          <w:sz w:val="22"/>
          <w:szCs w:val="22"/>
        </w:rPr>
        <w:t xml:space="preserve">CARICOM, CRFM, </w:t>
      </w:r>
      <w:r w:rsidR="001E60AC">
        <w:rPr>
          <w:sz w:val="22"/>
          <w:szCs w:val="22"/>
        </w:rPr>
        <w:t xml:space="preserve">and </w:t>
      </w:r>
      <w:r w:rsidR="00885FA9" w:rsidRPr="008E0B49">
        <w:rPr>
          <w:sz w:val="22"/>
          <w:szCs w:val="22"/>
        </w:rPr>
        <w:t xml:space="preserve">CLME websites to ensure broad dissemination of knowledge is achieved on an ongoing basis. </w:t>
      </w:r>
    </w:p>
    <w:p w14:paraId="2F7C183C" w14:textId="77777777" w:rsidR="00885FA9" w:rsidRDefault="00885FA9" w:rsidP="00AA4E74">
      <w:pPr>
        <w:pStyle w:val="Footer"/>
        <w:shd w:val="clear" w:color="auto" w:fill="FFFFFF"/>
        <w:ind w:left="-720"/>
        <w:rPr>
          <w:b/>
          <w:caps/>
          <w:color w:val="000000"/>
          <w:sz w:val="22"/>
          <w:szCs w:val="22"/>
          <w:u w:val="single"/>
        </w:rPr>
        <w:sectPr w:rsidR="00885FA9" w:rsidSect="007D2EF6">
          <w:headerReference w:type="default" r:id="rId15"/>
          <w:footerReference w:type="even" r:id="rId16"/>
          <w:footerReference w:type="default" r:id="rId17"/>
          <w:type w:val="continuous"/>
          <w:pgSz w:w="12240" w:h="15840" w:code="1"/>
          <w:pgMar w:top="1152" w:right="810" w:bottom="1152" w:left="1800" w:header="720" w:footer="0" w:gutter="0"/>
          <w:cols w:space="720"/>
          <w:docGrid w:linePitch="360"/>
        </w:sectPr>
      </w:pPr>
    </w:p>
    <w:p w14:paraId="46BA8393" w14:textId="77777777" w:rsidR="00B2008B" w:rsidRPr="001731CE" w:rsidRDefault="0032587F" w:rsidP="00AA4E74">
      <w:pPr>
        <w:pStyle w:val="Footer"/>
        <w:shd w:val="clear" w:color="auto" w:fill="FFFFFF"/>
        <w:ind w:left="-720"/>
        <w:rPr>
          <w:b/>
          <w:caps/>
          <w:color w:val="000000"/>
          <w:sz w:val="22"/>
          <w:szCs w:val="22"/>
          <w:u w:val="single"/>
        </w:rPr>
      </w:pPr>
      <w:r w:rsidRPr="001731CE">
        <w:rPr>
          <w:b/>
          <w:caps/>
          <w:color w:val="000000"/>
          <w:sz w:val="22"/>
          <w:szCs w:val="22"/>
          <w:u w:val="single"/>
        </w:rPr>
        <w:lastRenderedPageBreak/>
        <w:t>part iii:  approval/endorsement by gef operational focal point(s)</w:t>
      </w:r>
    </w:p>
    <w:p w14:paraId="7C5666B4" w14:textId="77777777" w:rsidR="00B24012" w:rsidRPr="001731CE" w:rsidRDefault="0032587F" w:rsidP="00AA4E74">
      <w:pPr>
        <w:pStyle w:val="Footer"/>
        <w:shd w:val="clear" w:color="auto" w:fill="FFFFFF"/>
        <w:ind w:left="-720"/>
        <w:rPr>
          <w:b/>
          <w:caps/>
          <w:color w:val="000000"/>
          <w:sz w:val="22"/>
          <w:szCs w:val="22"/>
          <w:u w:val="single"/>
        </w:rPr>
      </w:pPr>
      <w:r w:rsidRPr="001731CE">
        <w:rPr>
          <w:b/>
          <w:caps/>
          <w:color w:val="000000"/>
          <w:sz w:val="22"/>
          <w:szCs w:val="22"/>
          <w:u w:val="single"/>
        </w:rPr>
        <w:t xml:space="preserve"> </w:t>
      </w:r>
    </w:p>
    <w:p w14:paraId="19AF1276" w14:textId="77777777" w:rsidR="00511CD5" w:rsidRDefault="002B2C06" w:rsidP="00AA4E74">
      <w:pPr>
        <w:pStyle w:val="GEFTableHeading"/>
        <w:shd w:val="clear" w:color="auto" w:fill="FFFFFF"/>
        <w:rPr>
          <w:rFonts w:ascii="Times New Roman" w:hAnsi="Times New Roman"/>
          <w:b w:val="0"/>
          <w:smallCaps w:val="0"/>
        </w:rPr>
      </w:pPr>
      <w:r w:rsidRPr="001731CE">
        <w:rPr>
          <w:rFonts w:ascii="Times New Roman" w:hAnsi="Times New Roman"/>
        </w:rPr>
        <w:t xml:space="preserve">A. </w:t>
      </w:r>
      <w:bookmarkStart w:id="37" w:name="_Hlk513623958"/>
      <w:r w:rsidR="00AE49B5" w:rsidRPr="001731CE">
        <w:rPr>
          <w:rFonts w:ascii="Times New Roman" w:hAnsi="Times New Roman"/>
        </w:rPr>
        <w:t xml:space="preserve">Record of Endorsement </w:t>
      </w:r>
      <w:bookmarkEnd w:id="37"/>
      <w:r w:rsidR="00AE49B5" w:rsidRPr="001731CE">
        <w:rPr>
          <w:rFonts w:ascii="Times New Roman" w:hAnsi="Times New Roman"/>
        </w:rPr>
        <w:t>o</w:t>
      </w:r>
      <w:r w:rsidR="0078368C" w:rsidRPr="001731CE">
        <w:rPr>
          <w:rFonts w:ascii="Times New Roman" w:hAnsi="Times New Roman"/>
        </w:rPr>
        <w:t>f GEF Operational Focal Point (s</w:t>
      </w:r>
      <w:r w:rsidR="00AE49B5" w:rsidRPr="001731CE">
        <w:rPr>
          <w:rFonts w:ascii="Times New Roman" w:hAnsi="Times New Roman"/>
        </w:rPr>
        <w:t>) on Behalf of the Government(</w:t>
      </w:r>
      <w:r w:rsidR="0078368C" w:rsidRPr="001731CE">
        <w:rPr>
          <w:rFonts w:ascii="Times New Roman" w:hAnsi="Times New Roman"/>
        </w:rPr>
        <w:t>s</w:t>
      </w:r>
      <w:r w:rsidR="00AE49B5" w:rsidRPr="001731CE">
        <w:rPr>
          <w:rFonts w:ascii="Times New Roman" w:hAnsi="Times New Roman"/>
        </w:rPr>
        <w:t xml:space="preserve">): </w:t>
      </w:r>
      <w:r w:rsidR="00D54E10" w:rsidRPr="001731CE">
        <w:rPr>
          <w:rFonts w:ascii="Times New Roman" w:hAnsi="Times New Roman"/>
        </w:rPr>
        <w:t xml:space="preserve"> </w:t>
      </w:r>
      <w:r w:rsidR="00D54E10" w:rsidRPr="001731CE">
        <w:rPr>
          <w:rFonts w:ascii="Times New Roman" w:hAnsi="Times New Roman"/>
        </w:rPr>
        <w:br/>
      </w:r>
      <w:bookmarkStart w:id="38" w:name="_Hlk513624028"/>
      <w:r w:rsidR="00D54E10" w:rsidRPr="001731CE">
        <w:rPr>
          <w:rFonts w:ascii="Times New Roman" w:hAnsi="Times New Roman"/>
        </w:rPr>
        <w:t xml:space="preserve">      </w:t>
      </w:r>
      <w:r w:rsidR="00AE49B5" w:rsidRPr="001731CE">
        <w:rPr>
          <w:rFonts w:ascii="Times New Roman" w:hAnsi="Times New Roman"/>
          <w:b w:val="0"/>
          <w:smallCaps w:val="0"/>
        </w:rPr>
        <w:t xml:space="preserve">(Please attach the </w:t>
      </w:r>
      <w:r w:rsidR="004F589E" w:rsidRPr="001731CE">
        <w:rPr>
          <w:rFonts w:ascii="Times New Roman" w:hAnsi="Times New Roman"/>
          <w:b w:val="0"/>
          <w:smallCaps w:val="0"/>
        </w:rPr>
        <w:t>Operational Focal Point endorsement letter(s)</w:t>
      </w:r>
      <w:r w:rsidR="009C3E9B" w:rsidRPr="001731CE">
        <w:rPr>
          <w:rFonts w:ascii="Times New Roman" w:hAnsi="Times New Roman"/>
          <w:b w:val="0"/>
          <w:smallCaps w:val="0"/>
        </w:rPr>
        <w:t xml:space="preserve"> </w:t>
      </w:r>
      <w:r w:rsidR="00AE49B5" w:rsidRPr="001731CE">
        <w:rPr>
          <w:rFonts w:ascii="Times New Roman" w:hAnsi="Times New Roman"/>
          <w:b w:val="0"/>
          <w:smallCaps w:val="0"/>
        </w:rPr>
        <w:t>with this template</w:t>
      </w:r>
      <w:r w:rsidR="008D3AF6" w:rsidRPr="001731CE">
        <w:rPr>
          <w:rFonts w:ascii="Times New Roman" w:hAnsi="Times New Roman"/>
          <w:b w:val="0"/>
          <w:smallCaps w:val="0"/>
        </w:rPr>
        <w:t xml:space="preserve">. For SGP, use this </w:t>
      </w:r>
      <w:r w:rsidR="004F589E" w:rsidRPr="001731CE">
        <w:rPr>
          <w:rFonts w:ascii="Times New Roman" w:hAnsi="Times New Roman"/>
          <w:b w:val="0"/>
          <w:smallCaps w:val="0"/>
        </w:rPr>
        <w:t xml:space="preserve">SGP OFP </w:t>
      </w:r>
      <w:r w:rsidR="00D54E10" w:rsidRPr="001731CE">
        <w:rPr>
          <w:rFonts w:ascii="Times New Roman" w:hAnsi="Times New Roman"/>
          <w:b w:val="0"/>
          <w:smallCaps w:val="0"/>
        </w:rPr>
        <w:br/>
        <w:t xml:space="preserve">      </w:t>
      </w:r>
      <w:r w:rsidR="004F589E" w:rsidRPr="001731CE">
        <w:rPr>
          <w:rFonts w:ascii="Times New Roman" w:hAnsi="Times New Roman"/>
          <w:b w:val="0"/>
          <w:smallCaps w:val="0"/>
        </w:rPr>
        <w:t>endorsement letter</w:t>
      </w:r>
      <w:r w:rsidR="00AE49B5" w:rsidRPr="001731CE">
        <w:rPr>
          <w:rFonts w:ascii="Times New Roman" w:hAnsi="Times New Roman"/>
          <w:b w:val="0"/>
          <w:smallCaps w:val="0"/>
        </w:rPr>
        <w:t>).</w:t>
      </w:r>
    </w:p>
    <w:p w14:paraId="6C63F123" w14:textId="77777777" w:rsidR="00C0283A" w:rsidRDefault="00C0283A" w:rsidP="00C0283A"/>
    <w:tbl>
      <w:tblPr>
        <w:tblW w:w="103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790"/>
        <w:gridCol w:w="3398"/>
        <w:gridCol w:w="2430"/>
      </w:tblGrid>
      <w:tr w:rsidR="00C0283A" w:rsidRPr="001731CE" w14:paraId="3367BCE4" w14:textId="77777777" w:rsidTr="00093640">
        <w:tc>
          <w:tcPr>
            <w:tcW w:w="1687" w:type="dxa"/>
          </w:tcPr>
          <w:p w14:paraId="5126B55D" w14:textId="77777777" w:rsidR="00C0283A" w:rsidRPr="001731CE" w:rsidRDefault="00C0283A" w:rsidP="00101C4B">
            <w:pPr>
              <w:shd w:val="clear" w:color="auto" w:fill="FFFFFF"/>
              <w:jc w:val="both"/>
              <w:rPr>
                <w:b/>
                <w:bCs/>
                <w:smallCaps/>
                <w:color w:val="000000"/>
                <w:sz w:val="22"/>
                <w:szCs w:val="22"/>
              </w:rPr>
            </w:pPr>
            <w:r w:rsidRPr="001731CE">
              <w:rPr>
                <w:b/>
                <w:bCs/>
                <w:smallCaps/>
                <w:color w:val="000000"/>
                <w:sz w:val="22"/>
                <w:szCs w:val="22"/>
              </w:rPr>
              <w:t>Name</w:t>
            </w:r>
          </w:p>
        </w:tc>
        <w:tc>
          <w:tcPr>
            <w:tcW w:w="2790" w:type="dxa"/>
          </w:tcPr>
          <w:p w14:paraId="55088F1E" w14:textId="77777777" w:rsidR="00C0283A" w:rsidRPr="001731CE" w:rsidRDefault="00C0283A" w:rsidP="00101C4B">
            <w:pPr>
              <w:shd w:val="clear" w:color="auto" w:fill="FFFFFF"/>
              <w:jc w:val="both"/>
              <w:rPr>
                <w:b/>
                <w:bCs/>
                <w:smallCaps/>
                <w:color w:val="000000"/>
                <w:sz w:val="22"/>
                <w:szCs w:val="22"/>
              </w:rPr>
            </w:pPr>
            <w:r w:rsidRPr="001731CE">
              <w:rPr>
                <w:b/>
                <w:bCs/>
                <w:smallCaps/>
                <w:color w:val="000000"/>
                <w:sz w:val="22"/>
                <w:szCs w:val="22"/>
              </w:rPr>
              <w:t>Position</w:t>
            </w:r>
          </w:p>
        </w:tc>
        <w:tc>
          <w:tcPr>
            <w:tcW w:w="3398" w:type="dxa"/>
          </w:tcPr>
          <w:p w14:paraId="4467660A" w14:textId="77777777" w:rsidR="00C0283A" w:rsidRPr="001731CE" w:rsidRDefault="00C0283A" w:rsidP="00101C4B">
            <w:pPr>
              <w:shd w:val="clear" w:color="auto" w:fill="FFFFFF"/>
              <w:jc w:val="both"/>
              <w:rPr>
                <w:b/>
                <w:bCs/>
                <w:smallCaps/>
                <w:color w:val="000000"/>
                <w:sz w:val="22"/>
                <w:szCs w:val="22"/>
              </w:rPr>
            </w:pPr>
            <w:r w:rsidRPr="001731CE">
              <w:rPr>
                <w:b/>
                <w:bCs/>
                <w:smallCaps/>
                <w:color w:val="000000"/>
                <w:sz w:val="22"/>
                <w:szCs w:val="22"/>
              </w:rPr>
              <w:t>Ministry</w:t>
            </w:r>
          </w:p>
        </w:tc>
        <w:tc>
          <w:tcPr>
            <w:tcW w:w="2430" w:type="dxa"/>
          </w:tcPr>
          <w:p w14:paraId="4DC255F0" w14:textId="77777777" w:rsidR="00C0283A" w:rsidRPr="001731CE" w:rsidRDefault="00C0283A" w:rsidP="00101C4B">
            <w:pPr>
              <w:shd w:val="clear" w:color="auto" w:fill="FFFFFF"/>
              <w:jc w:val="center"/>
              <w:rPr>
                <w:b/>
                <w:color w:val="000000"/>
                <w:sz w:val="22"/>
                <w:szCs w:val="22"/>
              </w:rPr>
            </w:pPr>
            <w:r w:rsidRPr="001731CE">
              <w:rPr>
                <w:b/>
                <w:bCs/>
                <w:smallCaps/>
                <w:color w:val="000000"/>
                <w:sz w:val="22"/>
                <w:szCs w:val="22"/>
              </w:rPr>
              <w:t>Date</w:t>
            </w:r>
            <w:r w:rsidRPr="001731CE">
              <w:rPr>
                <w:b/>
                <w:color w:val="000000"/>
                <w:sz w:val="22"/>
                <w:szCs w:val="22"/>
              </w:rPr>
              <w:t xml:space="preserve"> </w:t>
            </w:r>
            <w:r w:rsidRPr="001731CE">
              <w:rPr>
                <w:i/>
                <w:color w:val="000000"/>
                <w:sz w:val="22"/>
                <w:szCs w:val="22"/>
              </w:rPr>
              <w:t>(MM/dd/yyyy)</w:t>
            </w:r>
          </w:p>
        </w:tc>
      </w:tr>
      <w:tr w:rsidR="00C0283A" w:rsidRPr="001731CE" w14:paraId="39FCF167" w14:textId="77777777" w:rsidTr="00093640">
        <w:tc>
          <w:tcPr>
            <w:tcW w:w="1687" w:type="dxa"/>
          </w:tcPr>
          <w:p w14:paraId="2DC65577" w14:textId="77777777" w:rsidR="00C0283A" w:rsidRPr="001731CE" w:rsidRDefault="00C0283A" w:rsidP="00101C4B">
            <w:pPr>
              <w:shd w:val="clear" w:color="auto" w:fill="FFFFFF"/>
              <w:rPr>
                <w:color w:val="000000"/>
                <w:sz w:val="22"/>
                <w:szCs w:val="22"/>
              </w:rPr>
            </w:pPr>
            <w:r>
              <w:rPr>
                <w:color w:val="000000"/>
                <w:sz w:val="22"/>
                <w:szCs w:val="22"/>
              </w:rPr>
              <w:t>Ms. Daphne Kellman</w:t>
            </w:r>
            <w:r w:rsidRPr="001731CE">
              <w:rPr>
                <w:color w:val="000000"/>
                <w:sz w:val="22"/>
                <w:szCs w:val="22"/>
              </w:rPr>
              <w:fldChar w:fldCharType="begin">
                <w:ffData>
                  <w:name w:val="name_01"/>
                  <w:enabled/>
                  <w:calcOnExit w:val="0"/>
                  <w:textInput/>
                </w:ffData>
              </w:fldChar>
            </w:r>
            <w:r w:rsidRPr="001731CE">
              <w:rPr>
                <w:color w:val="000000"/>
                <w:sz w:val="22"/>
                <w:szCs w:val="22"/>
              </w:rPr>
              <w:instrText xml:space="preserve"> </w:instrText>
            </w:r>
            <w:bookmarkStart w:id="39" w:name="name_01"/>
            <w:r w:rsidRPr="001731CE">
              <w:rPr>
                <w:color w:val="000000"/>
                <w:sz w:val="22"/>
                <w:szCs w:val="22"/>
              </w:rPr>
              <w:instrText xml:space="preserve">FORMTEXT </w:instrText>
            </w:r>
            <w:r w:rsidR="003D7620">
              <w:rPr>
                <w:color w:val="000000"/>
                <w:sz w:val="22"/>
                <w:szCs w:val="22"/>
              </w:rPr>
            </w:r>
            <w:r w:rsidR="003D7620">
              <w:rPr>
                <w:color w:val="000000"/>
                <w:sz w:val="22"/>
                <w:szCs w:val="22"/>
              </w:rPr>
              <w:fldChar w:fldCharType="separate"/>
            </w:r>
            <w:r w:rsidRPr="001731CE">
              <w:rPr>
                <w:color w:val="000000"/>
                <w:sz w:val="22"/>
                <w:szCs w:val="22"/>
              </w:rPr>
              <w:fldChar w:fldCharType="end"/>
            </w:r>
            <w:bookmarkEnd w:id="39"/>
          </w:p>
        </w:tc>
        <w:tc>
          <w:tcPr>
            <w:tcW w:w="2790" w:type="dxa"/>
          </w:tcPr>
          <w:p w14:paraId="2CC97984" w14:textId="77777777" w:rsidR="00C0283A" w:rsidRDefault="00C0283A" w:rsidP="00101C4B">
            <w:pPr>
              <w:shd w:val="clear" w:color="auto" w:fill="FFFFFF"/>
              <w:rPr>
                <w:color w:val="000000"/>
                <w:sz w:val="22"/>
                <w:szCs w:val="22"/>
              </w:rPr>
            </w:pPr>
            <w:r>
              <w:rPr>
                <w:color w:val="000000"/>
                <w:sz w:val="22"/>
                <w:szCs w:val="22"/>
              </w:rPr>
              <w:t>Permanent Secretary</w:t>
            </w:r>
          </w:p>
          <w:p w14:paraId="48479B23" w14:textId="77777777" w:rsidR="00C0283A" w:rsidRPr="001731CE" w:rsidRDefault="00C0283A" w:rsidP="00101C4B">
            <w:pPr>
              <w:shd w:val="clear" w:color="auto" w:fill="FFFFFF"/>
              <w:rPr>
                <w:color w:val="000000"/>
                <w:sz w:val="22"/>
                <w:szCs w:val="22"/>
              </w:rPr>
            </w:pPr>
            <w:r>
              <w:rPr>
                <w:color w:val="000000"/>
                <w:sz w:val="22"/>
                <w:szCs w:val="22"/>
              </w:rPr>
              <w:t>GEF Operational Focal Point</w:t>
            </w:r>
          </w:p>
        </w:tc>
        <w:tc>
          <w:tcPr>
            <w:tcW w:w="3398" w:type="dxa"/>
          </w:tcPr>
          <w:p w14:paraId="7E1773EA" w14:textId="77777777" w:rsidR="00C0283A" w:rsidRPr="001731CE" w:rsidRDefault="00C0283A" w:rsidP="00101C4B">
            <w:pPr>
              <w:shd w:val="clear" w:color="auto" w:fill="FFFFFF"/>
              <w:jc w:val="both"/>
              <w:rPr>
                <w:b/>
                <w:bCs/>
                <w:smallCaps/>
                <w:color w:val="000000"/>
                <w:sz w:val="22"/>
                <w:szCs w:val="22"/>
              </w:rPr>
            </w:pPr>
            <w:r>
              <w:rPr>
                <w:color w:val="000000"/>
                <w:sz w:val="22"/>
                <w:szCs w:val="22"/>
              </w:rPr>
              <w:t xml:space="preserve">Ministry of Environment and Beautification, </w:t>
            </w:r>
            <w:r w:rsidRPr="00795225">
              <w:rPr>
                <w:b/>
                <w:color w:val="000000"/>
                <w:sz w:val="22"/>
                <w:szCs w:val="22"/>
              </w:rPr>
              <w:t>Barbados</w:t>
            </w:r>
            <w:r w:rsidRPr="001731CE">
              <w:rPr>
                <w:color w:val="000000"/>
                <w:sz w:val="22"/>
                <w:szCs w:val="22"/>
              </w:rPr>
              <w:t xml:space="preserve"> </w:t>
            </w:r>
          </w:p>
        </w:tc>
        <w:tc>
          <w:tcPr>
            <w:tcW w:w="2430" w:type="dxa"/>
          </w:tcPr>
          <w:p w14:paraId="64C6CEEB" w14:textId="08C72B62" w:rsidR="00C0283A" w:rsidRPr="001731CE" w:rsidRDefault="007A6EA1" w:rsidP="00101C4B">
            <w:pPr>
              <w:shd w:val="clear" w:color="auto" w:fill="FFFFFF"/>
              <w:jc w:val="center"/>
              <w:rPr>
                <w:b/>
                <w:bCs/>
                <w:smallCaps/>
                <w:color w:val="000000"/>
                <w:sz w:val="22"/>
                <w:szCs w:val="22"/>
              </w:rPr>
            </w:pPr>
            <w:r>
              <w:rPr>
                <w:b/>
                <w:bCs/>
                <w:smallCaps/>
                <w:color w:val="000000"/>
                <w:sz w:val="22"/>
                <w:szCs w:val="22"/>
              </w:rPr>
              <w:t>July 2</w:t>
            </w:r>
            <w:r w:rsidRPr="007A6EA1">
              <w:rPr>
                <w:b/>
                <w:bCs/>
                <w:smallCaps/>
                <w:color w:val="000000"/>
                <w:sz w:val="22"/>
                <w:szCs w:val="22"/>
                <w:vertAlign w:val="superscript"/>
              </w:rPr>
              <w:t>nd</w:t>
            </w:r>
            <w:r>
              <w:rPr>
                <w:b/>
                <w:bCs/>
                <w:smallCaps/>
                <w:color w:val="000000"/>
                <w:sz w:val="22"/>
                <w:szCs w:val="22"/>
              </w:rPr>
              <w:t>, 2019</w:t>
            </w:r>
          </w:p>
        </w:tc>
      </w:tr>
      <w:tr w:rsidR="00C0283A" w:rsidRPr="001731CE" w14:paraId="5B759186" w14:textId="77777777" w:rsidTr="00093640">
        <w:tc>
          <w:tcPr>
            <w:tcW w:w="1687" w:type="dxa"/>
          </w:tcPr>
          <w:p w14:paraId="37C5C2B4" w14:textId="77777777" w:rsidR="00C0283A" w:rsidRPr="001731CE" w:rsidRDefault="00C0283A" w:rsidP="00101C4B">
            <w:pPr>
              <w:shd w:val="clear" w:color="auto" w:fill="FFFFFF"/>
              <w:rPr>
                <w:color w:val="000000"/>
                <w:sz w:val="22"/>
                <w:szCs w:val="22"/>
              </w:rPr>
            </w:pPr>
            <w:r>
              <w:rPr>
                <w:color w:val="000000"/>
                <w:sz w:val="22"/>
                <w:szCs w:val="22"/>
              </w:rPr>
              <w:t>Dr. Percival Cho</w:t>
            </w:r>
          </w:p>
        </w:tc>
        <w:tc>
          <w:tcPr>
            <w:tcW w:w="2790" w:type="dxa"/>
          </w:tcPr>
          <w:p w14:paraId="38CB3567" w14:textId="77777777" w:rsidR="00C0283A" w:rsidRDefault="00C0283A" w:rsidP="00101C4B">
            <w:pPr>
              <w:rPr>
                <w:color w:val="000000"/>
                <w:sz w:val="22"/>
                <w:szCs w:val="22"/>
              </w:rPr>
            </w:pPr>
            <w:r>
              <w:rPr>
                <w:color w:val="000000"/>
                <w:sz w:val="22"/>
                <w:szCs w:val="22"/>
              </w:rPr>
              <w:t>Chief Executive Officer</w:t>
            </w:r>
          </w:p>
          <w:p w14:paraId="66CC8B3B" w14:textId="77777777" w:rsidR="00C0283A" w:rsidRDefault="00C0283A" w:rsidP="00101C4B">
            <w:r w:rsidRPr="00C31BEC">
              <w:rPr>
                <w:color w:val="000000"/>
                <w:sz w:val="22"/>
                <w:szCs w:val="22"/>
              </w:rPr>
              <w:t>GEF Operational Focal Point</w:t>
            </w:r>
          </w:p>
        </w:tc>
        <w:tc>
          <w:tcPr>
            <w:tcW w:w="3398" w:type="dxa"/>
          </w:tcPr>
          <w:p w14:paraId="500635F7" w14:textId="77777777" w:rsidR="00C0283A" w:rsidRPr="0051015A" w:rsidRDefault="00C0283A" w:rsidP="00101C4B">
            <w:pPr>
              <w:shd w:val="clear" w:color="auto" w:fill="FFFFFF"/>
              <w:jc w:val="both"/>
              <w:rPr>
                <w:bCs/>
                <w:smallCaps/>
                <w:color w:val="000000"/>
                <w:sz w:val="22"/>
                <w:szCs w:val="22"/>
              </w:rPr>
            </w:pPr>
            <w:r>
              <w:rPr>
                <w:color w:val="000000"/>
                <w:sz w:val="22"/>
                <w:szCs w:val="22"/>
              </w:rPr>
              <w:t xml:space="preserve">Ministry of Agriculture, Fisheries, Forestry, the Environment, Sustainable Development and Immigration, </w:t>
            </w:r>
            <w:r w:rsidRPr="00795225">
              <w:rPr>
                <w:b/>
                <w:color w:val="000000"/>
                <w:sz w:val="22"/>
                <w:szCs w:val="22"/>
              </w:rPr>
              <w:t>Belize</w:t>
            </w:r>
          </w:p>
        </w:tc>
        <w:tc>
          <w:tcPr>
            <w:tcW w:w="2430" w:type="dxa"/>
          </w:tcPr>
          <w:p w14:paraId="19513547" w14:textId="67B48329" w:rsidR="00C0283A" w:rsidRPr="001731CE" w:rsidRDefault="007A6EA1" w:rsidP="00101C4B">
            <w:pPr>
              <w:shd w:val="clear" w:color="auto" w:fill="FFFFFF"/>
              <w:jc w:val="center"/>
              <w:rPr>
                <w:b/>
                <w:bCs/>
                <w:smallCaps/>
                <w:color w:val="000000"/>
                <w:sz w:val="22"/>
                <w:szCs w:val="22"/>
              </w:rPr>
            </w:pPr>
            <w:r>
              <w:rPr>
                <w:b/>
                <w:bCs/>
                <w:smallCaps/>
                <w:color w:val="000000"/>
                <w:sz w:val="22"/>
                <w:szCs w:val="22"/>
              </w:rPr>
              <w:t>April 9</w:t>
            </w:r>
            <w:r w:rsidRPr="007A6EA1">
              <w:rPr>
                <w:b/>
                <w:bCs/>
                <w:smallCaps/>
                <w:color w:val="000000"/>
                <w:sz w:val="22"/>
                <w:szCs w:val="22"/>
                <w:vertAlign w:val="superscript"/>
              </w:rPr>
              <w:t>th</w:t>
            </w:r>
            <w:r>
              <w:rPr>
                <w:b/>
                <w:bCs/>
                <w:smallCaps/>
                <w:color w:val="000000"/>
                <w:sz w:val="22"/>
                <w:szCs w:val="22"/>
              </w:rPr>
              <w:t>, 2019</w:t>
            </w:r>
          </w:p>
        </w:tc>
      </w:tr>
      <w:tr w:rsidR="00C0283A" w:rsidRPr="001731CE" w14:paraId="488B1F3B" w14:textId="77777777" w:rsidTr="00093640">
        <w:tc>
          <w:tcPr>
            <w:tcW w:w="1687" w:type="dxa"/>
          </w:tcPr>
          <w:p w14:paraId="78946914" w14:textId="3C758B8B" w:rsidR="00C0283A" w:rsidRPr="001731CE" w:rsidRDefault="00A16DAB" w:rsidP="00101C4B">
            <w:pPr>
              <w:shd w:val="clear" w:color="auto" w:fill="FFFFFF"/>
              <w:rPr>
                <w:color w:val="000000"/>
                <w:sz w:val="22"/>
                <w:szCs w:val="22"/>
              </w:rPr>
            </w:pPr>
            <w:r>
              <w:rPr>
                <w:color w:val="000000"/>
                <w:sz w:val="22"/>
                <w:szCs w:val="22"/>
              </w:rPr>
              <w:t>Dr. Vincent Adams</w:t>
            </w:r>
          </w:p>
        </w:tc>
        <w:tc>
          <w:tcPr>
            <w:tcW w:w="2790" w:type="dxa"/>
          </w:tcPr>
          <w:p w14:paraId="70902B0F" w14:textId="2EED9EF4" w:rsidR="00C0283A" w:rsidRDefault="00C0283A" w:rsidP="00101C4B">
            <w:pPr>
              <w:rPr>
                <w:color w:val="000000"/>
                <w:sz w:val="22"/>
                <w:szCs w:val="22"/>
              </w:rPr>
            </w:pPr>
            <w:r>
              <w:rPr>
                <w:color w:val="000000"/>
                <w:sz w:val="22"/>
                <w:szCs w:val="22"/>
              </w:rPr>
              <w:t>Executive Dir</w:t>
            </w:r>
            <w:r w:rsidR="002907D8">
              <w:rPr>
                <w:color w:val="000000"/>
                <w:sz w:val="22"/>
                <w:szCs w:val="22"/>
              </w:rPr>
              <w:t>e</w:t>
            </w:r>
            <w:r w:rsidR="00A16DAB">
              <w:rPr>
                <w:color w:val="000000"/>
                <w:sz w:val="22"/>
                <w:szCs w:val="22"/>
              </w:rPr>
              <w:t xml:space="preserve">ctor </w:t>
            </w:r>
          </w:p>
          <w:p w14:paraId="65D0D5F5" w14:textId="77777777" w:rsidR="00C0283A" w:rsidRDefault="00C0283A" w:rsidP="00101C4B">
            <w:r w:rsidRPr="00C31BEC">
              <w:rPr>
                <w:color w:val="000000"/>
                <w:sz w:val="22"/>
                <w:szCs w:val="22"/>
              </w:rPr>
              <w:t>GEF Operational Focal Point</w:t>
            </w:r>
          </w:p>
        </w:tc>
        <w:tc>
          <w:tcPr>
            <w:tcW w:w="3398" w:type="dxa"/>
          </w:tcPr>
          <w:p w14:paraId="17AD0D6B" w14:textId="77777777" w:rsidR="00C0283A" w:rsidRPr="001731CE" w:rsidRDefault="00C0283A" w:rsidP="00101C4B">
            <w:pPr>
              <w:shd w:val="clear" w:color="auto" w:fill="FFFFFF"/>
              <w:jc w:val="both"/>
              <w:rPr>
                <w:b/>
                <w:bCs/>
                <w:smallCaps/>
                <w:color w:val="000000"/>
                <w:sz w:val="22"/>
                <w:szCs w:val="22"/>
              </w:rPr>
            </w:pPr>
            <w:r>
              <w:rPr>
                <w:color w:val="000000"/>
                <w:sz w:val="22"/>
                <w:szCs w:val="22"/>
              </w:rPr>
              <w:t xml:space="preserve">Evironmental Protection Agency, </w:t>
            </w:r>
            <w:r w:rsidRPr="00795225">
              <w:rPr>
                <w:b/>
                <w:color w:val="000000"/>
                <w:sz w:val="22"/>
                <w:szCs w:val="22"/>
              </w:rPr>
              <w:t>Guyana</w:t>
            </w:r>
          </w:p>
        </w:tc>
        <w:tc>
          <w:tcPr>
            <w:tcW w:w="2430" w:type="dxa"/>
          </w:tcPr>
          <w:p w14:paraId="64E88D8C" w14:textId="03BCCE5D" w:rsidR="00C0283A" w:rsidRPr="001731CE" w:rsidRDefault="007A6EA1" w:rsidP="00101C4B">
            <w:pPr>
              <w:shd w:val="clear" w:color="auto" w:fill="FFFFFF"/>
              <w:jc w:val="center"/>
              <w:rPr>
                <w:b/>
                <w:bCs/>
                <w:smallCaps/>
                <w:color w:val="000000"/>
                <w:sz w:val="22"/>
                <w:szCs w:val="22"/>
              </w:rPr>
            </w:pPr>
            <w:r>
              <w:rPr>
                <w:b/>
                <w:bCs/>
                <w:smallCaps/>
                <w:color w:val="000000"/>
                <w:sz w:val="22"/>
                <w:szCs w:val="22"/>
              </w:rPr>
              <w:t>April 10</w:t>
            </w:r>
            <w:r w:rsidRPr="007A6EA1">
              <w:rPr>
                <w:b/>
                <w:bCs/>
                <w:smallCaps/>
                <w:color w:val="000000"/>
                <w:sz w:val="22"/>
                <w:szCs w:val="22"/>
                <w:vertAlign w:val="superscript"/>
              </w:rPr>
              <w:t>th</w:t>
            </w:r>
            <w:r>
              <w:rPr>
                <w:b/>
                <w:bCs/>
                <w:smallCaps/>
                <w:color w:val="000000"/>
                <w:sz w:val="22"/>
                <w:szCs w:val="22"/>
              </w:rPr>
              <w:t>, 2019</w:t>
            </w:r>
          </w:p>
        </w:tc>
      </w:tr>
      <w:tr w:rsidR="00C0283A" w:rsidRPr="001731CE" w14:paraId="5C0C46A6" w14:textId="77777777" w:rsidTr="00093640">
        <w:tc>
          <w:tcPr>
            <w:tcW w:w="1687" w:type="dxa"/>
          </w:tcPr>
          <w:p w14:paraId="1C39FF70" w14:textId="77777777" w:rsidR="00C0283A" w:rsidRDefault="00C0283A" w:rsidP="00101C4B">
            <w:pPr>
              <w:rPr>
                <w:color w:val="000000"/>
                <w:sz w:val="22"/>
                <w:szCs w:val="22"/>
              </w:rPr>
            </w:pPr>
            <w:r>
              <w:rPr>
                <w:color w:val="000000"/>
                <w:sz w:val="22"/>
                <w:szCs w:val="22"/>
              </w:rPr>
              <w:t>Ms. Gillian Guthrie</w:t>
            </w:r>
          </w:p>
          <w:p w14:paraId="78093FD4" w14:textId="77777777" w:rsidR="00C0283A" w:rsidRPr="001731CE" w:rsidRDefault="00C0283A" w:rsidP="00101C4B">
            <w:pPr>
              <w:shd w:val="clear" w:color="auto" w:fill="FFFFFF"/>
              <w:rPr>
                <w:color w:val="000000"/>
                <w:sz w:val="22"/>
                <w:szCs w:val="22"/>
              </w:rPr>
            </w:pPr>
          </w:p>
        </w:tc>
        <w:tc>
          <w:tcPr>
            <w:tcW w:w="2790" w:type="dxa"/>
          </w:tcPr>
          <w:p w14:paraId="15E2A78C" w14:textId="77777777" w:rsidR="00C0283A" w:rsidRDefault="00C0283A" w:rsidP="00101C4B">
            <w:r w:rsidRPr="00C31BEC">
              <w:rPr>
                <w:color w:val="000000"/>
                <w:sz w:val="22"/>
                <w:szCs w:val="22"/>
              </w:rPr>
              <w:t>GEF Operational Focal Point</w:t>
            </w:r>
          </w:p>
        </w:tc>
        <w:tc>
          <w:tcPr>
            <w:tcW w:w="3398" w:type="dxa"/>
          </w:tcPr>
          <w:p w14:paraId="33425F55" w14:textId="77777777" w:rsidR="00C0283A" w:rsidRPr="001731CE" w:rsidRDefault="00C0283A" w:rsidP="00101C4B">
            <w:pPr>
              <w:shd w:val="clear" w:color="auto" w:fill="FFFFFF"/>
              <w:jc w:val="both"/>
              <w:rPr>
                <w:b/>
                <w:bCs/>
                <w:smallCaps/>
                <w:color w:val="000000"/>
                <w:sz w:val="22"/>
                <w:szCs w:val="22"/>
              </w:rPr>
            </w:pPr>
            <w:r>
              <w:rPr>
                <w:color w:val="000000"/>
                <w:sz w:val="22"/>
                <w:szCs w:val="22"/>
              </w:rPr>
              <w:t xml:space="preserve">Ministry of Economic Growth and Job Creation, </w:t>
            </w:r>
            <w:r w:rsidRPr="00795225">
              <w:rPr>
                <w:b/>
                <w:color w:val="000000"/>
                <w:sz w:val="22"/>
                <w:szCs w:val="22"/>
              </w:rPr>
              <w:t>Jamaica</w:t>
            </w:r>
          </w:p>
        </w:tc>
        <w:tc>
          <w:tcPr>
            <w:tcW w:w="2430" w:type="dxa"/>
          </w:tcPr>
          <w:p w14:paraId="144FFF92" w14:textId="3BD8303E" w:rsidR="00C0283A" w:rsidRPr="001731CE" w:rsidRDefault="00122350" w:rsidP="00A359C9">
            <w:pPr>
              <w:shd w:val="clear" w:color="auto" w:fill="FFFFFF"/>
              <w:rPr>
                <w:b/>
                <w:bCs/>
                <w:smallCaps/>
                <w:color w:val="000000"/>
                <w:sz w:val="22"/>
                <w:szCs w:val="22"/>
              </w:rPr>
            </w:pPr>
            <w:r>
              <w:rPr>
                <w:b/>
                <w:bCs/>
                <w:smallCaps/>
                <w:color w:val="000000"/>
                <w:sz w:val="22"/>
                <w:szCs w:val="22"/>
              </w:rPr>
              <w:t>April 4</w:t>
            </w:r>
            <w:r w:rsidRPr="00122350">
              <w:rPr>
                <w:b/>
                <w:bCs/>
                <w:smallCaps/>
                <w:color w:val="000000"/>
                <w:sz w:val="22"/>
                <w:szCs w:val="22"/>
                <w:vertAlign w:val="superscript"/>
              </w:rPr>
              <w:t>th</w:t>
            </w:r>
            <w:r>
              <w:rPr>
                <w:b/>
                <w:bCs/>
                <w:smallCaps/>
                <w:color w:val="000000"/>
                <w:sz w:val="22"/>
                <w:szCs w:val="22"/>
              </w:rPr>
              <w:t xml:space="preserve"> , 2019</w:t>
            </w:r>
          </w:p>
        </w:tc>
      </w:tr>
      <w:tr w:rsidR="00C0283A" w:rsidRPr="001731CE" w14:paraId="63006569" w14:textId="77777777" w:rsidTr="00093640">
        <w:tc>
          <w:tcPr>
            <w:tcW w:w="1687" w:type="dxa"/>
          </w:tcPr>
          <w:p w14:paraId="4C70E9C6" w14:textId="77777777" w:rsidR="00C0283A" w:rsidRPr="001731CE" w:rsidRDefault="00C0283A" w:rsidP="00101C4B">
            <w:pPr>
              <w:shd w:val="clear" w:color="auto" w:fill="FFFFFF"/>
              <w:rPr>
                <w:color w:val="000000"/>
                <w:sz w:val="22"/>
                <w:szCs w:val="22"/>
              </w:rPr>
            </w:pPr>
            <w:r>
              <w:rPr>
                <w:color w:val="000000"/>
                <w:sz w:val="22"/>
                <w:szCs w:val="22"/>
              </w:rPr>
              <w:t>Mrs. Isis Gondola</w:t>
            </w:r>
          </w:p>
        </w:tc>
        <w:tc>
          <w:tcPr>
            <w:tcW w:w="2790" w:type="dxa"/>
          </w:tcPr>
          <w:p w14:paraId="22C54179" w14:textId="77777777" w:rsidR="00C0283A" w:rsidRDefault="00C0283A" w:rsidP="00101C4B">
            <w:pPr>
              <w:rPr>
                <w:color w:val="000000"/>
                <w:sz w:val="22"/>
                <w:szCs w:val="22"/>
              </w:rPr>
            </w:pPr>
            <w:r>
              <w:rPr>
                <w:color w:val="000000"/>
                <w:sz w:val="22"/>
                <w:szCs w:val="22"/>
              </w:rPr>
              <w:t>Head of International Cooperation Office</w:t>
            </w:r>
          </w:p>
          <w:p w14:paraId="046D920E" w14:textId="77777777" w:rsidR="00C0283A" w:rsidRDefault="00C0283A" w:rsidP="00101C4B">
            <w:r w:rsidRPr="00C31BEC">
              <w:rPr>
                <w:color w:val="000000"/>
                <w:sz w:val="22"/>
                <w:szCs w:val="22"/>
              </w:rPr>
              <w:t>GEF Operational Focal Point</w:t>
            </w:r>
          </w:p>
        </w:tc>
        <w:tc>
          <w:tcPr>
            <w:tcW w:w="3398" w:type="dxa"/>
          </w:tcPr>
          <w:p w14:paraId="7A88E76B" w14:textId="77777777" w:rsidR="00C0283A" w:rsidRPr="001731CE" w:rsidRDefault="00C0283A" w:rsidP="00101C4B">
            <w:pPr>
              <w:shd w:val="clear" w:color="auto" w:fill="FFFFFF"/>
              <w:jc w:val="both"/>
              <w:rPr>
                <w:b/>
                <w:bCs/>
                <w:smallCaps/>
                <w:color w:val="000000"/>
                <w:sz w:val="22"/>
                <w:szCs w:val="22"/>
              </w:rPr>
            </w:pPr>
            <w:r>
              <w:rPr>
                <w:color w:val="000000"/>
                <w:sz w:val="22"/>
                <w:szCs w:val="22"/>
              </w:rPr>
              <w:t xml:space="preserve">Ministry of Environment, </w:t>
            </w:r>
            <w:r w:rsidRPr="00795225">
              <w:rPr>
                <w:b/>
                <w:color w:val="000000"/>
                <w:sz w:val="22"/>
                <w:szCs w:val="22"/>
              </w:rPr>
              <w:t>Republic of Panama</w:t>
            </w:r>
          </w:p>
        </w:tc>
        <w:tc>
          <w:tcPr>
            <w:tcW w:w="2430" w:type="dxa"/>
          </w:tcPr>
          <w:p w14:paraId="7122E6E2" w14:textId="33437AF2" w:rsidR="00C0283A" w:rsidRPr="001731CE" w:rsidRDefault="00E654CF" w:rsidP="00A359C9">
            <w:pPr>
              <w:shd w:val="clear" w:color="auto" w:fill="FFFFFF"/>
              <w:rPr>
                <w:b/>
                <w:bCs/>
                <w:smallCaps/>
                <w:color w:val="000000"/>
                <w:sz w:val="22"/>
                <w:szCs w:val="22"/>
              </w:rPr>
            </w:pPr>
            <w:r>
              <w:rPr>
                <w:b/>
                <w:bCs/>
                <w:smallCaps/>
                <w:color w:val="000000"/>
                <w:sz w:val="22"/>
                <w:szCs w:val="22"/>
              </w:rPr>
              <w:t>April 8</w:t>
            </w:r>
            <w:r w:rsidRPr="00E654CF">
              <w:rPr>
                <w:b/>
                <w:bCs/>
                <w:smallCaps/>
                <w:color w:val="000000"/>
                <w:sz w:val="22"/>
                <w:szCs w:val="22"/>
                <w:vertAlign w:val="superscript"/>
              </w:rPr>
              <w:t>th</w:t>
            </w:r>
            <w:r>
              <w:rPr>
                <w:b/>
                <w:bCs/>
                <w:smallCaps/>
                <w:color w:val="000000"/>
                <w:sz w:val="22"/>
                <w:szCs w:val="22"/>
              </w:rPr>
              <w:t>, 2019</w:t>
            </w:r>
          </w:p>
        </w:tc>
      </w:tr>
      <w:tr w:rsidR="00C0283A" w:rsidRPr="001731CE" w14:paraId="28543090" w14:textId="77777777" w:rsidTr="00093640">
        <w:tc>
          <w:tcPr>
            <w:tcW w:w="1687" w:type="dxa"/>
          </w:tcPr>
          <w:p w14:paraId="213F49FC" w14:textId="77777777" w:rsidR="00C0283A" w:rsidRPr="001731CE" w:rsidRDefault="00C0283A" w:rsidP="00101C4B">
            <w:pPr>
              <w:shd w:val="clear" w:color="auto" w:fill="FFFFFF"/>
              <w:rPr>
                <w:color w:val="000000"/>
                <w:sz w:val="22"/>
                <w:szCs w:val="22"/>
              </w:rPr>
            </w:pPr>
            <w:r>
              <w:rPr>
                <w:color w:val="000000"/>
                <w:sz w:val="22"/>
                <w:szCs w:val="22"/>
              </w:rPr>
              <w:t>Ms. Caroline Eugene</w:t>
            </w:r>
          </w:p>
        </w:tc>
        <w:tc>
          <w:tcPr>
            <w:tcW w:w="2790" w:type="dxa"/>
          </w:tcPr>
          <w:p w14:paraId="1405FE0C" w14:textId="77777777" w:rsidR="00C0283A" w:rsidRDefault="00C0283A" w:rsidP="00101C4B">
            <w:pPr>
              <w:rPr>
                <w:color w:val="000000"/>
                <w:sz w:val="22"/>
                <w:szCs w:val="22"/>
              </w:rPr>
            </w:pPr>
            <w:r>
              <w:rPr>
                <w:color w:val="000000"/>
                <w:sz w:val="22"/>
                <w:szCs w:val="22"/>
              </w:rPr>
              <w:t>Assistant Permanent Secretary</w:t>
            </w:r>
          </w:p>
          <w:p w14:paraId="44EFE05C" w14:textId="77777777" w:rsidR="00C0283A" w:rsidRDefault="00C0283A" w:rsidP="00101C4B">
            <w:r w:rsidRPr="00C31BEC">
              <w:rPr>
                <w:color w:val="000000"/>
                <w:sz w:val="22"/>
                <w:szCs w:val="22"/>
              </w:rPr>
              <w:t>GEF Operational Focal Point</w:t>
            </w:r>
          </w:p>
        </w:tc>
        <w:tc>
          <w:tcPr>
            <w:tcW w:w="3398" w:type="dxa"/>
          </w:tcPr>
          <w:p w14:paraId="417F06A2" w14:textId="3FF57281" w:rsidR="00C0283A" w:rsidRPr="001731CE" w:rsidRDefault="00C0283A" w:rsidP="009F670D">
            <w:pPr>
              <w:shd w:val="clear" w:color="auto" w:fill="FFFFFF"/>
              <w:jc w:val="both"/>
              <w:rPr>
                <w:b/>
                <w:bCs/>
                <w:smallCaps/>
                <w:color w:val="000000"/>
                <w:sz w:val="22"/>
                <w:szCs w:val="22"/>
              </w:rPr>
            </w:pPr>
            <w:r>
              <w:rPr>
                <w:color w:val="000000"/>
                <w:sz w:val="22"/>
                <w:szCs w:val="22"/>
              </w:rPr>
              <w:t xml:space="preserve">Ministry of Education, Innovation, Gender Relations and Sustainable Development,  </w:t>
            </w:r>
            <w:r w:rsidRPr="00795225">
              <w:rPr>
                <w:b/>
                <w:color w:val="000000"/>
                <w:sz w:val="22"/>
                <w:szCs w:val="22"/>
              </w:rPr>
              <w:t>S</w:t>
            </w:r>
            <w:r w:rsidR="009F670D">
              <w:rPr>
                <w:b/>
                <w:color w:val="000000"/>
                <w:sz w:val="22"/>
                <w:szCs w:val="22"/>
              </w:rPr>
              <w:t>ain</w:t>
            </w:r>
            <w:r w:rsidRPr="00795225">
              <w:rPr>
                <w:b/>
                <w:color w:val="000000"/>
                <w:sz w:val="22"/>
                <w:szCs w:val="22"/>
              </w:rPr>
              <w:t>t Lucia</w:t>
            </w:r>
          </w:p>
        </w:tc>
        <w:tc>
          <w:tcPr>
            <w:tcW w:w="2430" w:type="dxa"/>
          </w:tcPr>
          <w:p w14:paraId="412E4D31" w14:textId="183D0270" w:rsidR="00C0283A" w:rsidRPr="001731CE" w:rsidRDefault="007A6EA1" w:rsidP="00101C4B">
            <w:pPr>
              <w:shd w:val="clear" w:color="auto" w:fill="FFFFFF"/>
              <w:jc w:val="center"/>
              <w:rPr>
                <w:b/>
                <w:bCs/>
                <w:smallCaps/>
                <w:color w:val="000000"/>
                <w:sz w:val="22"/>
                <w:szCs w:val="22"/>
              </w:rPr>
            </w:pPr>
            <w:r>
              <w:rPr>
                <w:b/>
                <w:bCs/>
                <w:smallCaps/>
                <w:color w:val="000000"/>
                <w:sz w:val="22"/>
                <w:szCs w:val="22"/>
              </w:rPr>
              <w:t>June 4</w:t>
            </w:r>
            <w:r w:rsidRPr="007A6EA1">
              <w:rPr>
                <w:b/>
                <w:bCs/>
                <w:smallCaps/>
                <w:color w:val="000000"/>
                <w:sz w:val="22"/>
                <w:szCs w:val="22"/>
                <w:vertAlign w:val="superscript"/>
              </w:rPr>
              <w:t>th</w:t>
            </w:r>
            <w:r>
              <w:rPr>
                <w:b/>
                <w:bCs/>
                <w:smallCaps/>
                <w:color w:val="000000"/>
                <w:sz w:val="22"/>
                <w:szCs w:val="22"/>
              </w:rPr>
              <w:t>, 2019</w:t>
            </w:r>
          </w:p>
        </w:tc>
      </w:tr>
      <w:bookmarkEnd w:id="38"/>
    </w:tbl>
    <w:p w14:paraId="40D7BD09" w14:textId="77777777" w:rsidR="002B2C06" w:rsidRPr="001731CE" w:rsidRDefault="002B2C06" w:rsidP="00AA4E74">
      <w:pPr>
        <w:pStyle w:val="GEFTableHeading"/>
        <w:shd w:val="clear" w:color="auto" w:fill="FFFFFF"/>
        <w:rPr>
          <w:rFonts w:ascii="Times New Roman" w:hAnsi="Times New Roman"/>
        </w:rPr>
      </w:pPr>
    </w:p>
    <w:p w14:paraId="2F7BC901" w14:textId="77777777" w:rsidR="00AE49B5" w:rsidRPr="001731CE" w:rsidRDefault="005377C2" w:rsidP="00AA4E74">
      <w:pPr>
        <w:pStyle w:val="GEFInstruction"/>
        <w:shd w:val="clear" w:color="auto" w:fill="FFFFFF"/>
        <w:jc w:val="right"/>
        <w:rPr>
          <w:b/>
        </w:rPr>
      </w:pPr>
      <w:r w:rsidRPr="001731CE">
        <w:br w:type="page"/>
      </w:r>
      <w:bookmarkStart w:id="40" w:name="_Hlk511815831"/>
      <w:r w:rsidRPr="001731CE">
        <w:rPr>
          <w:b/>
        </w:rPr>
        <w:lastRenderedPageBreak/>
        <w:t>Annex A</w:t>
      </w:r>
    </w:p>
    <w:p w14:paraId="3ADAF0D3" w14:textId="77777777" w:rsidR="005377C2" w:rsidRPr="001731CE" w:rsidRDefault="005377C2" w:rsidP="00AA4E74">
      <w:pPr>
        <w:shd w:val="clear" w:color="auto" w:fill="FFFFFF"/>
      </w:pPr>
    </w:p>
    <w:p w14:paraId="7C5590BC" w14:textId="77777777" w:rsidR="005377C2" w:rsidRPr="001731CE" w:rsidRDefault="005377C2" w:rsidP="00AA4E74">
      <w:pPr>
        <w:shd w:val="clear" w:color="auto" w:fill="FFFFFF"/>
      </w:pPr>
    </w:p>
    <w:p w14:paraId="799E8470" w14:textId="77777777" w:rsidR="005377C2" w:rsidRPr="001731CE" w:rsidRDefault="005377C2" w:rsidP="00AA4E74">
      <w:pPr>
        <w:shd w:val="clear" w:color="auto" w:fill="FFFFFF"/>
        <w:ind w:left="270"/>
        <w:jc w:val="center"/>
        <w:rPr>
          <w:b/>
          <w:bCs/>
          <w:color w:val="000000"/>
          <w:vertAlign w:val="superscript"/>
        </w:rPr>
      </w:pPr>
      <w:r w:rsidRPr="001731CE">
        <w:rPr>
          <w:b/>
          <w:bCs/>
          <w:color w:val="000000"/>
          <w:vertAlign w:val="superscript"/>
        </w:rPr>
        <w:t>PROGRAM/PROJECT MAP AND GEOGRAPHIC COORDINATES</w:t>
      </w:r>
    </w:p>
    <w:p w14:paraId="514BBE8A" w14:textId="576D7547" w:rsidR="005377C2" w:rsidRDefault="005377C2" w:rsidP="00AA4E74">
      <w:pPr>
        <w:shd w:val="clear" w:color="auto" w:fill="FFFFFF"/>
        <w:ind w:left="270"/>
        <w:jc w:val="center"/>
        <w:rPr>
          <w:b/>
          <w:bCs/>
          <w:color w:val="000000"/>
          <w:vertAlign w:val="superscript"/>
        </w:rPr>
      </w:pPr>
      <w:r w:rsidRPr="001731CE">
        <w:rPr>
          <w:b/>
          <w:bCs/>
          <w:color w:val="000000"/>
          <w:vertAlign w:val="superscript"/>
        </w:rPr>
        <w:t>(when possible)</w:t>
      </w:r>
    </w:p>
    <w:p w14:paraId="1D3902E8" w14:textId="77777777" w:rsidR="002907D8" w:rsidRPr="001731CE" w:rsidRDefault="002907D8" w:rsidP="00AA4E74">
      <w:pPr>
        <w:shd w:val="clear" w:color="auto" w:fill="FFFFFF"/>
        <w:ind w:left="270"/>
        <w:jc w:val="center"/>
        <w:rPr>
          <w:b/>
          <w:bCs/>
          <w:color w:val="000000"/>
          <w:vertAlign w:val="superscript"/>
        </w:rPr>
      </w:pPr>
    </w:p>
    <w:p w14:paraId="19857457" w14:textId="77777777" w:rsidR="00EE2D80" w:rsidRDefault="00EE2D80" w:rsidP="00EE2D80">
      <w:pPr>
        <w:pStyle w:val="ListParagraph"/>
        <w:keepNext/>
        <w:shd w:val="clear" w:color="auto" w:fill="FFFFFF"/>
        <w:snapToGrid/>
        <w:spacing w:after="0"/>
        <w:ind w:left="-630" w:firstLine="0"/>
        <w:contextualSpacing/>
      </w:pPr>
      <w:r>
        <w:rPr>
          <w:rFonts w:ascii="Times New Roman" w:hAnsi="Times New Roman"/>
          <w:b w:val="0"/>
          <w:smallCaps w:val="0"/>
          <w:lang w:val="en-US"/>
        </w:rPr>
        <w:drawing>
          <wp:inline distT="0" distB="0" distL="0" distR="0" wp14:anchorId="2FCCE61A" wp14:editId="62A44BA2">
            <wp:extent cx="6115050" cy="3355975"/>
            <wp:effectExtent l="0" t="0" r="0" b="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ME_region_ENG_web-1024x562.jpg"/>
                    <pic:cNvPicPr/>
                  </pic:nvPicPr>
                  <pic:blipFill>
                    <a:blip r:embed="rId18">
                      <a:extLst>
                        <a:ext uri="{28A0092B-C50C-407E-A947-70E740481C1C}">
                          <a14:useLocalDpi xmlns:a14="http://schemas.microsoft.com/office/drawing/2010/main" val="0"/>
                        </a:ext>
                      </a:extLst>
                    </a:blip>
                    <a:stretch>
                      <a:fillRect/>
                    </a:stretch>
                  </pic:blipFill>
                  <pic:spPr>
                    <a:xfrm>
                      <a:off x="0" y="0"/>
                      <a:ext cx="6115050" cy="3355975"/>
                    </a:xfrm>
                    <a:prstGeom prst="rect">
                      <a:avLst/>
                    </a:prstGeom>
                  </pic:spPr>
                </pic:pic>
              </a:graphicData>
            </a:graphic>
          </wp:inline>
        </w:drawing>
      </w:r>
    </w:p>
    <w:p w14:paraId="250AD315" w14:textId="43767A68" w:rsidR="00EE2D80" w:rsidRPr="004C625E" w:rsidRDefault="00EE2D80" w:rsidP="00EE2D80">
      <w:pPr>
        <w:pStyle w:val="Caption"/>
        <w:rPr>
          <w:rFonts w:ascii="Times New Roman" w:hAnsi="Times New Roman"/>
          <w:b w:val="0"/>
          <w:bCs w:val="0"/>
          <w:caps w:val="0"/>
          <w:smallCaps/>
          <w:sz w:val="20"/>
          <w:lang w:val="fr-FR"/>
        </w:rPr>
      </w:pPr>
      <w:r w:rsidRPr="004C625E">
        <w:rPr>
          <w:b w:val="0"/>
          <w:bCs w:val="0"/>
          <w:caps w:val="0"/>
          <w:sz w:val="20"/>
          <w:lang w:val="fr-FR"/>
        </w:rPr>
        <w:t xml:space="preserve">Figure </w:t>
      </w:r>
      <w:r w:rsidRPr="00B0157F">
        <w:rPr>
          <w:b w:val="0"/>
          <w:bCs w:val="0"/>
          <w:caps w:val="0"/>
          <w:sz w:val="20"/>
        </w:rPr>
        <w:fldChar w:fldCharType="begin"/>
      </w:r>
      <w:r w:rsidRPr="004C625E">
        <w:rPr>
          <w:b w:val="0"/>
          <w:bCs w:val="0"/>
          <w:caps w:val="0"/>
          <w:sz w:val="20"/>
          <w:lang w:val="fr-FR"/>
        </w:rPr>
        <w:instrText xml:space="preserve"> SEQ Figure \* ARABIC </w:instrText>
      </w:r>
      <w:r w:rsidRPr="00B0157F">
        <w:rPr>
          <w:b w:val="0"/>
          <w:bCs w:val="0"/>
          <w:caps w:val="0"/>
          <w:sz w:val="20"/>
        </w:rPr>
        <w:fldChar w:fldCharType="separate"/>
      </w:r>
      <w:r w:rsidR="006258D9" w:rsidRPr="004C625E">
        <w:rPr>
          <w:b w:val="0"/>
          <w:bCs w:val="0"/>
          <w:caps w:val="0"/>
          <w:noProof/>
          <w:sz w:val="20"/>
          <w:lang w:val="fr-FR"/>
        </w:rPr>
        <w:t>1</w:t>
      </w:r>
      <w:r w:rsidRPr="00B0157F">
        <w:rPr>
          <w:b w:val="0"/>
          <w:bCs w:val="0"/>
          <w:caps w:val="0"/>
          <w:sz w:val="20"/>
        </w:rPr>
        <w:fldChar w:fldCharType="end"/>
      </w:r>
      <w:r w:rsidRPr="004C625E">
        <w:rPr>
          <w:b w:val="0"/>
          <w:bCs w:val="0"/>
          <w:caps w:val="0"/>
          <w:sz w:val="20"/>
          <w:lang w:val="fr-FR"/>
        </w:rPr>
        <w:t>: source: www.clmeproject.org</w:t>
      </w:r>
    </w:p>
    <w:p w14:paraId="61D985BA" w14:textId="77777777" w:rsidR="001E5541" w:rsidRPr="007D412E" w:rsidRDefault="00D74194" w:rsidP="00AA4E74">
      <w:pPr>
        <w:shd w:val="clear" w:color="auto" w:fill="FFFFFF"/>
        <w:rPr>
          <w:b/>
          <w:sz w:val="22"/>
          <w:szCs w:val="22"/>
        </w:rPr>
      </w:pPr>
      <w:r w:rsidRPr="007D412E">
        <w:br w:type="page"/>
      </w:r>
      <w:r w:rsidR="00B86EA8" w:rsidRPr="007D412E">
        <w:rPr>
          <w:b/>
          <w:sz w:val="22"/>
          <w:szCs w:val="22"/>
        </w:rPr>
        <w:lastRenderedPageBreak/>
        <w:tab/>
      </w:r>
      <w:r w:rsidR="00B86EA8" w:rsidRPr="007D412E">
        <w:rPr>
          <w:b/>
          <w:sz w:val="22"/>
          <w:szCs w:val="22"/>
        </w:rPr>
        <w:tab/>
      </w:r>
      <w:r w:rsidR="00B86EA8" w:rsidRPr="007D412E">
        <w:rPr>
          <w:b/>
          <w:sz w:val="22"/>
          <w:szCs w:val="22"/>
        </w:rPr>
        <w:tab/>
      </w:r>
      <w:r w:rsidR="00B86EA8" w:rsidRPr="007D412E">
        <w:rPr>
          <w:b/>
          <w:sz w:val="22"/>
          <w:szCs w:val="22"/>
        </w:rPr>
        <w:tab/>
      </w:r>
      <w:r w:rsidR="00B86EA8" w:rsidRPr="007D412E">
        <w:rPr>
          <w:b/>
          <w:sz w:val="22"/>
          <w:szCs w:val="22"/>
        </w:rPr>
        <w:tab/>
      </w:r>
      <w:r w:rsidR="00B86EA8" w:rsidRPr="007D412E">
        <w:rPr>
          <w:b/>
          <w:sz w:val="22"/>
          <w:szCs w:val="22"/>
        </w:rPr>
        <w:tab/>
      </w:r>
      <w:r w:rsidR="00B86EA8" w:rsidRPr="007D412E">
        <w:rPr>
          <w:b/>
          <w:sz w:val="22"/>
          <w:szCs w:val="22"/>
        </w:rPr>
        <w:tab/>
      </w:r>
      <w:r w:rsidR="000010C0" w:rsidRPr="007D412E">
        <w:rPr>
          <w:b/>
          <w:sz w:val="22"/>
          <w:szCs w:val="22"/>
        </w:rPr>
        <w:tab/>
      </w:r>
      <w:r w:rsidR="000010C0" w:rsidRPr="007D412E">
        <w:rPr>
          <w:b/>
          <w:sz w:val="22"/>
          <w:szCs w:val="22"/>
        </w:rPr>
        <w:tab/>
      </w:r>
      <w:r w:rsidR="000010C0" w:rsidRPr="007D412E">
        <w:rPr>
          <w:b/>
          <w:sz w:val="22"/>
          <w:szCs w:val="22"/>
        </w:rPr>
        <w:tab/>
      </w:r>
      <w:r w:rsidR="000010C0" w:rsidRPr="007D412E">
        <w:rPr>
          <w:b/>
          <w:sz w:val="22"/>
          <w:szCs w:val="22"/>
        </w:rPr>
        <w:tab/>
      </w:r>
      <w:r w:rsidR="00B86EA8" w:rsidRPr="007D412E">
        <w:rPr>
          <w:b/>
          <w:sz w:val="22"/>
          <w:szCs w:val="22"/>
        </w:rPr>
        <w:tab/>
        <w:t>Annex B</w:t>
      </w:r>
    </w:p>
    <w:p w14:paraId="70EC295A" w14:textId="77777777" w:rsidR="00B86EA8" w:rsidRPr="007D412E" w:rsidRDefault="00B86EA8" w:rsidP="00AA4E74">
      <w:pPr>
        <w:shd w:val="clear" w:color="auto" w:fill="FFFFFF"/>
        <w:ind w:left="-90"/>
        <w:rPr>
          <w:b/>
          <w:sz w:val="22"/>
          <w:szCs w:val="22"/>
        </w:rPr>
      </w:pPr>
    </w:p>
    <w:p w14:paraId="2EFB5A68" w14:textId="77777777" w:rsidR="000010C0" w:rsidRPr="001731CE" w:rsidRDefault="000010C0" w:rsidP="00AA4E74">
      <w:pPr>
        <w:shd w:val="clear" w:color="auto" w:fill="FFFFFF"/>
        <w:ind w:left="-90"/>
        <w:rPr>
          <w:b/>
          <w:sz w:val="22"/>
          <w:szCs w:val="22"/>
        </w:rPr>
      </w:pPr>
      <w:r w:rsidRPr="001731CE">
        <w:rPr>
          <w:b/>
          <w:sz w:val="22"/>
          <w:szCs w:val="22"/>
        </w:rPr>
        <w:t>GEF 7 Core Indicator Worksheet</w:t>
      </w:r>
    </w:p>
    <w:p w14:paraId="7BC8133B" w14:textId="77777777" w:rsidR="000010C0" w:rsidRPr="001731CE" w:rsidRDefault="000010C0" w:rsidP="00AA4E74">
      <w:pPr>
        <w:shd w:val="clear" w:color="auto" w:fill="FFFFFF"/>
        <w:ind w:left="-90"/>
        <w:rPr>
          <w:b/>
          <w:sz w:val="22"/>
          <w:szCs w:val="22"/>
        </w:rPr>
      </w:pPr>
    </w:p>
    <w:p w14:paraId="4596BB44" w14:textId="4227438B" w:rsidR="00B86EA8" w:rsidRDefault="00DF2DB3" w:rsidP="00AA4E74">
      <w:pPr>
        <w:pStyle w:val="Footer"/>
        <w:shd w:val="clear" w:color="auto" w:fill="FFFFFF"/>
        <w:tabs>
          <w:tab w:val="clear" w:pos="4320"/>
          <w:tab w:val="clear" w:pos="8640"/>
        </w:tabs>
        <w:spacing w:after="120"/>
        <w:ind w:left="-90"/>
        <w:rPr>
          <w:sz w:val="22"/>
          <w:szCs w:val="22"/>
        </w:rPr>
      </w:pPr>
      <w:r w:rsidRPr="001731CE">
        <w:rPr>
          <w:sz w:val="22"/>
          <w:szCs w:val="22"/>
          <w:lang w:val="en-US"/>
        </w:rPr>
        <w:t>Use this Worksheet to compute</w:t>
      </w:r>
      <w:r w:rsidR="00B86EA8" w:rsidRPr="001731CE">
        <w:rPr>
          <w:sz w:val="22"/>
          <w:szCs w:val="22"/>
        </w:rPr>
        <w:t xml:space="preserve"> those indicator values </w:t>
      </w:r>
      <w:r w:rsidR="00B86EA8" w:rsidRPr="001731CE">
        <w:rPr>
          <w:sz w:val="22"/>
          <w:szCs w:val="22"/>
          <w:lang w:val="en-US"/>
        </w:rPr>
        <w:t xml:space="preserve">as required in Part I, item F </w:t>
      </w:r>
      <w:r w:rsidR="00B86EA8" w:rsidRPr="001731CE">
        <w:rPr>
          <w:sz w:val="22"/>
          <w:szCs w:val="22"/>
        </w:rPr>
        <w:t xml:space="preserve">to the extent applicable to your proposed project.  Progress in programming against these targets for the project will be aggregated and reported </w:t>
      </w:r>
      <w:r w:rsidR="00B86EA8" w:rsidRPr="001731CE">
        <w:rPr>
          <w:sz w:val="22"/>
          <w:szCs w:val="22"/>
          <w:lang w:val="en-US"/>
        </w:rPr>
        <w:t xml:space="preserve">at anytime during </w:t>
      </w:r>
      <w:r w:rsidR="00B86EA8" w:rsidRPr="001731CE">
        <w:rPr>
          <w:sz w:val="22"/>
          <w:szCs w:val="22"/>
        </w:rPr>
        <w:t>the replenishment period. There is no need to complete this table for climate adaptation projects financed solely through LDCF and SCCF.</w:t>
      </w:r>
    </w:p>
    <w:p w14:paraId="7756F8BE" w14:textId="5E919BA4" w:rsidR="005A2564" w:rsidRDefault="005A2564" w:rsidP="00AA4E74">
      <w:pPr>
        <w:pStyle w:val="Footer"/>
        <w:shd w:val="clear" w:color="auto" w:fill="FFFFFF"/>
        <w:tabs>
          <w:tab w:val="clear" w:pos="4320"/>
          <w:tab w:val="clear" w:pos="8640"/>
        </w:tabs>
        <w:spacing w:after="120"/>
        <w:ind w:left="-9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935"/>
        <w:gridCol w:w="820"/>
        <w:gridCol w:w="16"/>
        <w:gridCol w:w="16"/>
        <w:gridCol w:w="842"/>
        <w:gridCol w:w="15"/>
        <w:gridCol w:w="17"/>
        <w:gridCol w:w="1293"/>
        <w:gridCol w:w="10"/>
        <w:gridCol w:w="13"/>
        <w:gridCol w:w="1449"/>
        <w:gridCol w:w="13"/>
        <w:gridCol w:w="12"/>
        <w:gridCol w:w="7"/>
        <w:gridCol w:w="1296"/>
        <w:gridCol w:w="1292"/>
      </w:tblGrid>
      <w:tr w:rsidR="005A2564" w:rsidRPr="004244E0" w14:paraId="1CFCE262" w14:textId="77777777" w:rsidTr="006868E7">
        <w:tc>
          <w:tcPr>
            <w:tcW w:w="1304" w:type="dxa"/>
            <w:shd w:val="clear" w:color="auto" w:fill="D9D9D9"/>
          </w:tcPr>
          <w:p w14:paraId="6ADEA3F4" w14:textId="77777777" w:rsidR="005A2564" w:rsidRPr="00662167" w:rsidRDefault="005A2564" w:rsidP="006868E7">
            <w:pPr>
              <w:rPr>
                <w:b/>
                <w:sz w:val="18"/>
                <w:szCs w:val="18"/>
              </w:rPr>
            </w:pPr>
            <w:r w:rsidRPr="00662167">
              <w:rPr>
                <w:b/>
                <w:sz w:val="18"/>
                <w:szCs w:val="18"/>
              </w:rPr>
              <w:t>Core Indicator 1</w:t>
            </w:r>
          </w:p>
        </w:tc>
        <w:tc>
          <w:tcPr>
            <w:tcW w:w="6754" w:type="dxa"/>
            <w:gridSpan w:val="15"/>
            <w:shd w:val="clear" w:color="auto" w:fill="D9D9D9"/>
          </w:tcPr>
          <w:p w14:paraId="7A44C1B2" w14:textId="77777777" w:rsidR="005A2564" w:rsidRPr="00662167" w:rsidRDefault="005A2564" w:rsidP="006868E7">
            <w:pPr>
              <w:rPr>
                <w:b/>
                <w:sz w:val="18"/>
                <w:szCs w:val="18"/>
              </w:rPr>
            </w:pPr>
            <w:r w:rsidRPr="00662167">
              <w:rPr>
                <w:b/>
                <w:sz w:val="18"/>
                <w:szCs w:val="18"/>
              </w:rPr>
              <w:t>Terrestrial protected areas created or under improved management for conservation and sustainable use</w:t>
            </w:r>
          </w:p>
        </w:tc>
        <w:tc>
          <w:tcPr>
            <w:tcW w:w="1292" w:type="dxa"/>
            <w:shd w:val="clear" w:color="auto" w:fill="D9D9D9"/>
          </w:tcPr>
          <w:p w14:paraId="3AC7C5D2" w14:textId="77777777" w:rsidR="005A2564" w:rsidRPr="00662167" w:rsidRDefault="005A2564" w:rsidP="006868E7">
            <w:pPr>
              <w:jc w:val="right"/>
              <w:rPr>
                <w:b/>
                <w:sz w:val="18"/>
                <w:szCs w:val="18"/>
              </w:rPr>
            </w:pPr>
            <w:r w:rsidRPr="00662167">
              <w:rPr>
                <w:b/>
                <w:i/>
                <w:color w:val="000000"/>
                <w:sz w:val="18"/>
                <w:szCs w:val="18"/>
              </w:rPr>
              <w:fldChar w:fldCharType="begin">
                <w:ffData>
                  <w:name w:val="F_GEB_BD_target"/>
                  <w:enabled/>
                  <w:calcOnExit w:val="0"/>
                  <w:textInput>
                    <w:default w:val="(Hectares)"/>
                  </w:textInput>
                </w:ffData>
              </w:fldChar>
            </w:r>
            <w:bookmarkStart w:id="41" w:name="F_GEB_BD_target"/>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(Hectares)</w:t>
            </w:r>
            <w:r w:rsidRPr="00662167">
              <w:rPr>
                <w:b/>
                <w:i/>
                <w:color w:val="000000"/>
                <w:sz w:val="18"/>
                <w:szCs w:val="18"/>
              </w:rPr>
              <w:fldChar w:fldCharType="end"/>
            </w:r>
            <w:bookmarkEnd w:id="41"/>
          </w:p>
        </w:tc>
      </w:tr>
      <w:tr w:rsidR="005A2564" w:rsidRPr="004244E0" w14:paraId="548399F3" w14:textId="77777777" w:rsidTr="006868E7">
        <w:tc>
          <w:tcPr>
            <w:tcW w:w="1304" w:type="dxa"/>
            <w:shd w:val="clear" w:color="auto" w:fill="auto"/>
          </w:tcPr>
          <w:p w14:paraId="2C857BF4" w14:textId="77777777" w:rsidR="005A2564" w:rsidRPr="00662167" w:rsidRDefault="005A2564" w:rsidP="006868E7">
            <w:pPr>
              <w:rPr>
                <w:sz w:val="18"/>
                <w:szCs w:val="18"/>
              </w:rPr>
            </w:pPr>
          </w:p>
        </w:tc>
        <w:tc>
          <w:tcPr>
            <w:tcW w:w="2644" w:type="dxa"/>
            <w:gridSpan w:val="6"/>
            <w:shd w:val="clear" w:color="auto" w:fill="auto"/>
          </w:tcPr>
          <w:p w14:paraId="17F11BE1" w14:textId="77777777" w:rsidR="005A2564" w:rsidRPr="00662167" w:rsidRDefault="005A2564" w:rsidP="006868E7">
            <w:pPr>
              <w:rPr>
                <w:sz w:val="18"/>
                <w:szCs w:val="18"/>
              </w:rPr>
            </w:pPr>
          </w:p>
        </w:tc>
        <w:tc>
          <w:tcPr>
            <w:tcW w:w="5402" w:type="dxa"/>
            <w:gridSpan w:val="10"/>
            <w:shd w:val="clear" w:color="auto" w:fill="F2F2F2"/>
          </w:tcPr>
          <w:p w14:paraId="17C75138" w14:textId="77777777" w:rsidR="005A2564" w:rsidRPr="00662167" w:rsidRDefault="005A2564" w:rsidP="006868E7">
            <w:pPr>
              <w:jc w:val="center"/>
              <w:rPr>
                <w:i/>
                <w:color w:val="000000"/>
                <w:sz w:val="18"/>
                <w:szCs w:val="18"/>
              </w:rPr>
            </w:pPr>
            <w:r w:rsidRPr="00662167">
              <w:rPr>
                <w:i/>
                <w:color w:val="000000"/>
                <w:sz w:val="18"/>
                <w:szCs w:val="18"/>
              </w:rPr>
              <w:t>Hectares (1.1+1.2)</w:t>
            </w:r>
          </w:p>
        </w:tc>
      </w:tr>
      <w:tr w:rsidR="005A2564" w:rsidRPr="004244E0" w14:paraId="0A0F96C8" w14:textId="77777777" w:rsidTr="006868E7">
        <w:tc>
          <w:tcPr>
            <w:tcW w:w="1304" w:type="dxa"/>
            <w:shd w:val="clear" w:color="auto" w:fill="auto"/>
          </w:tcPr>
          <w:p w14:paraId="57B5D97D" w14:textId="77777777" w:rsidR="005A2564" w:rsidRPr="00662167" w:rsidRDefault="005A2564" w:rsidP="006868E7">
            <w:pPr>
              <w:rPr>
                <w:sz w:val="18"/>
                <w:szCs w:val="18"/>
              </w:rPr>
            </w:pPr>
          </w:p>
        </w:tc>
        <w:tc>
          <w:tcPr>
            <w:tcW w:w="2644" w:type="dxa"/>
            <w:gridSpan w:val="6"/>
            <w:shd w:val="clear" w:color="auto" w:fill="auto"/>
          </w:tcPr>
          <w:p w14:paraId="766584EC" w14:textId="77777777" w:rsidR="005A2564" w:rsidRPr="00662167" w:rsidRDefault="005A2564" w:rsidP="006868E7">
            <w:pPr>
              <w:rPr>
                <w:sz w:val="18"/>
                <w:szCs w:val="18"/>
              </w:rPr>
            </w:pPr>
          </w:p>
        </w:tc>
        <w:tc>
          <w:tcPr>
            <w:tcW w:w="2807" w:type="dxa"/>
            <w:gridSpan w:val="7"/>
            <w:shd w:val="clear" w:color="auto" w:fill="F2F2F2"/>
          </w:tcPr>
          <w:p w14:paraId="2FA93CE2" w14:textId="77777777" w:rsidR="005A2564" w:rsidRPr="00662167" w:rsidRDefault="005A2564" w:rsidP="006868E7">
            <w:pPr>
              <w:jc w:val="center"/>
              <w:rPr>
                <w:i/>
                <w:color w:val="000000"/>
                <w:sz w:val="18"/>
                <w:szCs w:val="18"/>
              </w:rPr>
            </w:pPr>
            <w:r w:rsidRPr="00662167">
              <w:rPr>
                <w:i/>
                <w:color w:val="000000"/>
                <w:sz w:val="18"/>
                <w:szCs w:val="18"/>
              </w:rPr>
              <w:t>Expected</w:t>
            </w:r>
          </w:p>
        </w:tc>
        <w:tc>
          <w:tcPr>
            <w:tcW w:w="2595" w:type="dxa"/>
            <w:gridSpan w:val="3"/>
            <w:shd w:val="clear" w:color="auto" w:fill="F2F2F2"/>
          </w:tcPr>
          <w:p w14:paraId="0A917A5A" w14:textId="77777777" w:rsidR="005A2564" w:rsidRPr="00662167" w:rsidRDefault="005A2564" w:rsidP="006868E7">
            <w:pPr>
              <w:jc w:val="center"/>
              <w:rPr>
                <w:i/>
                <w:color w:val="000000"/>
                <w:sz w:val="18"/>
                <w:szCs w:val="18"/>
              </w:rPr>
            </w:pPr>
            <w:r w:rsidRPr="00662167">
              <w:rPr>
                <w:sz w:val="18"/>
                <w:szCs w:val="18"/>
              </w:rPr>
              <w:t>Achieved</w:t>
            </w:r>
          </w:p>
        </w:tc>
      </w:tr>
      <w:tr w:rsidR="005A2564" w:rsidRPr="004244E0" w14:paraId="3A3830DF" w14:textId="77777777" w:rsidTr="006868E7">
        <w:tc>
          <w:tcPr>
            <w:tcW w:w="1304" w:type="dxa"/>
            <w:shd w:val="clear" w:color="auto" w:fill="auto"/>
          </w:tcPr>
          <w:p w14:paraId="13182018" w14:textId="77777777" w:rsidR="005A2564" w:rsidRPr="00662167" w:rsidRDefault="005A2564" w:rsidP="006868E7">
            <w:pPr>
              <w:rPr>
                <w:sz w:val="18"/>
                <w:szCs w:val="18"/>
              </w:rPr>
            </w:pPr>
          </w:p>
        </w:tc>
        <w:tc>
          <w:tcPr>
            <w:tcW w:w="2644" w:type="dxa"/>
            <w:gridSpan w:val="6"/>
            <w:shd w:val="clear" w:color="auto" w:fill="auto"/>
          </w:tcPr>
          <w:p w14:paraId="1F93FD5B" w14:textId="77777777" w:rsidR="005A2564" w:rsidRPr="00662167" w:rsidRDefault="005A2564" w:rsidP="006868E7">
            <w:pPr>
              <w:rPr>
                <w:sz w:val="18"/>
                <w:szCs w:val="18"/>
              </w:rPr>
            </w:pPr>
          </w:p>
        </w:tc>
        <w:tc>
          <w:tcPr>
            <w:tcW w:w="1333" w:type="dxa"/>
            <w:gridSpan w:val="4"/>
            <w:shd w:val="clear" w:color="auto" w:fill="F2F2F2"/>
          </w:tcPr>
          <w:p w14:paraId="0B6B4E39" w14:textId="77777777" w:rsidR="005A2564" w:rsidRPr="00662167" w:rsidRDefault="005A2564" w:rsidP="006868E7">
            <w:pPr>
              <w:jc w:val="center"/>
              <w:rPr>
                <w:sz w:val="18"/>
                <w:szCs w:val="18"/>
              </w:rPr>
            </w:pPr>
            <w:r w:rsidRPr="00662167">
              <w:rPr>
                <w:sz w:val="18"/>
                <w:szCs w:val="18"/>
              </w:rPr>
              <w:t>PIF stage</w:t>
            </w:r>
          </w:p>
        </w:tc>
        <w:tc>
          <w:tcPr>
            <w:tcW w:w="1474" w:type="dxa"/>
            <w:gridSpan w:val="3"/>
            <w:shd w:val="clear" w:color="auto" w:fill="F2F2F2"/>
          </w:tcPr>
          <w:p w14:paraId="2EA4A318" w14:textId="77777777" w:rsidR="005A2564" w:rsidRPr="00662167" w:rsidRDefault="005A2564" w:rsidP="006868E7">
            <w:pPr>
              <w:jc w:val="center"/>
              <w:rPr>
                <w:sz w:val="18"/>
                <w:szCs w:val="18"/>
              </w:rPr>
            </w:pPr>
            <w:r w:rsidRPr="00662167">
              <w:rPr>
                <w:sz w:val="18"/>
                <w:szCs w:val="18"/>
              </w:rPr>
              <w:t>Endorsement</w:t>
            </w:r>
          </w:p>
        </w:tc>
        <w:tc>
          <w:tcPr>
            <w:tcW w:w="1303" w:type="dxa"/>
            <w:gridSpan w:val="2"/>
            <w:shd w:val="clear" w:color="auto" w:fill="F2F2F2"/>
          </w:tcPr>
          <w:p w14:paraId="7D11A702"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2940E905" w14:textId="77777777" w:rsidR="005A2564" w:rsidRPr="00662167" w:rsidRDefault="005A2564" w:rsidP="006868E7">
            <w:pPr>
              <w:jc w:val="center"/>
              <w:rPr>
                <w:i/>
                <w:color w:val="000000"/>
                <w:sz w:val="18"/>
                <w:szCs w:val="18"/>
              </w:rPr>
            </w:pPr>
            <w:r w:rsidRPr="00662167">
              <w:rPr>
                <w:sz w:val="18"/>
                <w:szCs w:val="18"/>
              </w:rPr>
              <w:t>TE</w:t>
            </w:r>
          </w:p>
        </w:tc>
      </w:tr>
      <w:tr w:rsidR="005A2564" w:rsidRPr="004244E0" w14:paraId="44A49F14" w14:textId="77777777" w:rsidTr="006868E7">
        <w:tc>
          <w:tcPr>
            <w:tcW w:w="1304" w:type="dxa"/>
            <w:shd w:val="clear" w:color="auto" w:fill="auto"/>
          </w:tcPr>
          <w:p w14:paraId="18B79C80" w14:textId="77777777" w:rsidR="005A2564" w:rsidRPr="00662167" w:rsidRDefault="005A2564" w:rsidP="006868E7">
            <w:pPr>
              <w:rPr>
                <w:sz w:val="18"/>
                <w:szCs w:val="18"/>
              </w:rPr>
            </w:pPr>
          </w:p>
        </w:tc>
        <w:tc>
          <w:tcPr>
            <w:tcW w:w="2644" w:type="dxa"/>
            <w:gridSpan w:val="6"/>
            <w:shd w:val="clear" w:color="auto" w:fill="auto"/>
          </w:tcPr>
          <w:p w14:paraId="56FBAAE6" w14:textId="77777777" w:rsidR="005A2564" w:rsidRPr="00662167" w:rsidRDefault="005A2564" w:rsidP="006868E7">
            <w:pPr>
              <w:rPr>
                <w:sz w:val="18"/>
                <w:szCs w:val="18"/>
              </w:rPr>
            </w:pPr>
          </w:p>
        </w:tc>
        <w:tc>
          <w:tcPr>
            <w:tcW w:w="1333" w:type="dxa"/>
            <w:gridSpan w:val="4"/>
            <w:shd w:val="clear" w:color="auto" w:fill="F2F2F2"/>
          </w:tcPr>
          <w:p w14:paraId="0FD80F9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74" w:type="dxa"/>
            <w:gridSpan w:val="3"/>
            <w:shd w:val="clear" w:color="auto" w:fill="F2F2F2"/>
          </w:tcPr>
          <w:p w14:paraId="6EDA41F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03" w:type="dxa"/>
            <w:gridSpan w:val="2"/>
            <w:shd w:val="clear" w:color="auto" w:fill="F2F2F2"/>
          </w:tcPr>
          <w:p w14:paraId="46213FC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04978A63"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4B3ED11" w14:textId="77777777" w:rsidTr="006868E7">
        <w:tc>
          <w:tcPr>
            <w:tcW w:w="1304" w:type="dxa"/>
            <w:shd w:val="clear" w:color="auto" w:fill="BFBFBF"/>
          </w:tcPr>
          <w:p w14:paraId="7A77950F" w14:textId="77777777" w:rsidR="005A2564" w:rsidRPr="00662167" w:rsidRDefault="005A2564" w:rsidP="006868E7">
            <w:pPr>
              <w:rPr>
                <w:sz w:val="18"/>
                <w:szCs w:val="18"/>
              </w:rPr>
            </w:pPr>
            <w:r w:rsidRPr="00662167">
              <w:rPr>
                <w:sz w:val="18"/>
                <w:szCs w:val="18"/>
              </w:rPr>
              <w:t>Indicator 1.1</w:t>
            </w:r>
          </w:p>
        </w:tc>
        <w:tc>
          <w:tcPr>
            <w:tcW w:w="6754" w:type="dxa"/>
            <w:gridSpan w:val="15"/>
            <w:shd w:val="clear" w:color="auto" w:fill="BFBFBF"/>
          </w:tcPr>
          <w:p w14:paraId="589E55A3" w14:textId="77777777" w:rsidR="005A2564" w:rsidRPr="00662167" w:rsidRDefault="005A2564" w:rsidP="006868E7">
            <w:pPr>
              <w:rPr>
                <w:sz w:val="18"/>
                <w:szCs w:val="18"/>
              </w:rPr>
            </w:pPr>
            <w:r w:rsidRPr="00662167">
              <w:rPr>
                <w:sz w:val="18"/>
                <w:szCs w:val="18"/>
              </w:rPr>
              <w:t>Terrestrial protected areas newly created</w:t>
            </w:r>
          </w:p>
        </w:tc>
        <w:tc>
          <w:tcPr>
            <w:tcW w:w="1292" w:type="dxa"/>
            <w:shd w:val="clear" w:color="auto" w:fill="BFBFBF"/>
          </w:tcPr>
          <w:p w14:paraId="4D482B5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7443847" w14:textId="77777777" w:rsidTr="006868E7">
        <w:trPr>
          <w:trHeight w:val="125"/>
        </w:trPr>
        <w:tc>
          <w:tcPr>
            <w:tcW w:w="1304" w:type="dxa"/>
            <w:vMerge w:val="restart"/>
            <w:shd w:val="clear" w:color="auto" w:fill="auto"/>
            <w:vAlign w:val="center"/>
          </w:tcPr>
          <w:p w14:paraId="659A890E" w14:textId="77777777" w:rsidR="005A2564" w:rsidRPr="00662167" w:rsidRDefault="005A2564" w:rsidP="006868E7">
            <w:pPr>
              <w:rPr>
                <w:sz w:val="18"/>
                <w:szCs w:val="18"/>
              </w:rPr>
            </w:pPr>
            <w:r w:rsidRPr="00662167">
              <w:rPr>
                <w:sz w:val="18"/>
                <w:szCs w:val="18"/>
              </w:rPr>
              <w:t>Name of Protected Area</w:t>
            </w:r>
          </w:p>
        </w:tc>
        <w:tc>
          <w:tcPr>
            <w:tcW w:w="935" w:type="dxa"/>
            <w:vMerge w:val="restart"/>
            <w:shd w:val="clear" w:color="auto" w:fill="auto"/>
            <w:vAlign w:val="center"/>
          </w:tcPr>
          <w:p w14:paraId="7488BCCB" w14:textId="77777777" w:rsidR="005A2564" w:rsidRPr="00662167" w:rsidRDefault="005A2564" w:rsidP="006868E7">
            <w:pPr>
              <w:rPr>
                <w:sz w:val="18"/>
                <w:szCs w:val="18"/>
              </w:rPr>
            </w:pPr>
            <w:r w:rsidRPr="00662167">
              <w:rPr>
                <w:sz w:val="18"/>
                <w:szCs w:val="18"/>
              </w:rPr>
              <w:t>WDPA ID</w:t>
            </w:r>
          </w:p>
        </w:tc>
        <w:tc>
          <w:tcPr>
            <w:tcW w:w="1726" w:type="dxa"/>
            <w:gridSpan w:val="6"/>
            <w:vMerge w:val="restart"/>
            <w:shd w:val="clear" w:color="auto" w:fill="auto"/>
            <w:vAlign w:val="center"/>
          </w:tcPr>
          <w:p w14:paraId="3CBFA85D" w14:textId="77777777" w:rsidR="005A2564" w:rsidRPr="00662167" w:rsidRDefault="005A2564" w:rsidP="006868E7">
            <w:pPr>
              <w:rPr>
                <w:sz w:val="18"/>
                <w:szCs w:val="18"/>
              </w:rPr>
            </w:pPr>
            <w:r w:rsidRPr="00662167">
              <w:rPr>
                <w:sz w:val="18"/>
                <w:szCs w:val="18"/>
              </w:rPr>
              <w:t>IUCN category</w:t>
            </w:r>
          </w:p>
        </w:tc>
        <w:tc>
          <w:tcPr>
            <w:tcW w:w="5385" w:type="dxa"/>
            <w:gridSpan w:val="9"/>
            <w:shd w:val="clear" w:color="auto" w:fill="auto"/>
          </w:tcPr>
          <w:p w14:paraId="1FAAD1ED" w14:textId="77777777" w:rsidR="005A2564" w:rsidRPr="00662167" w:rsidRDefault="005A2564" w:rsidP="006868E7">
            <w:pPr>
              <w:jc w:val="center"/>
              <w:rPr>
                <w:sz w:val="18"/>
                <w:szCs w:val="18"/>
              </w:rPr>
            </w:pPr>
            <w:r w:rsidRPr="00662167">
              <w:rPr>
                <w:sz w:val="18"/>
                <w:szCs w:val="18"/>
              </w:rPr>
              <w:t>Hectares</w:t>
            </w:r>
          </w:p>
        </w:tc>
      </w:tr>
      <w:tr w:rsidR="005A2564" w:rsidRPr="004244E0" w14:paraId="4C834A98" w14:textId="77777777" w:rsidTr="006868E7">
        <w:trPr>
          <w:trHeight w:val="58"/>
        </w:trPr>
        <w:tc>
          <w:tcPr>
            <w:tcW w:w="1304" w:type="dxa"/>
            <w:vMerge/>
            <w:shd w:val="clear" w:color="auto" w:fill="auto"/>
          </w:tcPr>
          <w:p w14:paraId="0F2FEB11" w14:textId="77777777" w:rsidR="005A2564" w:rsidRPr="00662167" w:rsidRDefault="005A2564" w:rsidP="006868E7">
            <w:pPr>
              <w:rPr>
                <w:sz w:val="18"/>
                <w:szCs w:val="18"/>
              </w:rPr>
            </w:pPr>
          </w:p>
        </w:tc>
        <w:tc>
          <w:tcPr>
            <w:tcW w:w="935" w:type="dxa"/>
            <w:vMerge/>
            <w:shd w:val="clear" w:color="auto" w:fill="auto"/>
          </w:tcPr>
          <w:p w14:paraId="3C59949D" w14:textId="77777777" w:rsidR="005A2564" w:rsidRPr="00662167" w:rsidRDefault="005A2564" w:rsidP="006868E7">
            <w:pPr>
              <w:rPr>
                <w:sz w:val="18"/>
                <w:szCs w:val="18"/>
              </w:rPr>
            </w:pPr>
          </w:p>
        </w:tc>
        <w:tc>
          <w:tcPr>
            <w:tcW w:w="1726" w:type="dxa"/>
            <w:gridSpan w:val="6"/>
            <w:vMerge/>
            <w:shd w:val="clear" w:color="auto" w:fill="auto"/>
          </w:tcPr>
          <w:p w14:paraId="53A70FAB" w14:textId="77777777" w:rsidR="005A2564" w:rsidRPr="00662167" w:rsidRDefault="005A2564" w:rsidP="006868E7">
            <w:pPr>
              <w:rPr>
                <w:sz w:val="18"/>
                <w:szCs w:val="18"/>
              </w:rPr>
            </w:pPr>
          </w:p>
        </w:tc>
        <w:tc>
          <w:tcPr>
            <w:tcW w:w="2797" w:type="dxa"/>
            <w:gridSpan w:val="7"/>
            <w:shd w:val="clear" w:color="auto" w:fill="auto"/>
          </w:tcPr>
          <w:p w14:paraId="4B10FBA5"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6592D1B0" w14:textId="77777777" w:rsidR="005A2564" w:rsidRPr="00662167" w:rsidRDefault="005A2564" w:rsidP="006868E7">
            <w:pPr>
              <w:jc w:val="center"/>
              <w:rPr>
                <w:sz w:val="18"/>
                <w:szCs w:val="18"/>
              </w:rPr>
            </w:pPr>
            <w:r w:rsidRPr="00662167">
              <w:rPr>
                <w:sz w:val="18"/>
                <w:szCs w:val="18"/>
              </w:rPr>
              <w:t>Achieved</w:t>
            </w:r>
          </w:p>
        </w:tc>
      </w:tr>
      <w:tr w:rsidR="005A2564" w:rsidRPr="004244E0" w14:paraId="5423D1AD" w14:textId="77777777" w:rsidTr="006868E7">
        <w:trPr>
          <w:trHeight w:val="58"/>
        </w:trPr>
        <w:tc>
          <w:tcPr>
            <w:tcW w:w="1304" w:type="dxa"/>
            <w:vMerge/>
            <w:shd w:val="clear" w:color="auto" w:fill="auto"/>
          </w:tcPr>
          <w:p w14:paraId="63D17425" w14:textId="77777777" w:rsidR="005A2564" w:rsidRPr="00662167" w:rsidRDefault="005A2564" w:rsidP="006868E7">
            <w:pPr>
              <w:rPr>
                <w:sz w:val="18"/>
                <w:szCs w:val="18"/>
              </w:rPr>
            </w:pPr>
          </w:p>
        </w:tc>
        <w:tc>
          <w:tcPr>
            <w:tcW w:w="935" w:type="dxa"/>
            <w:vMerge/>
            <w:shd w:val="clear" w:color="auto" w:fill="auto"/>
          </w:tcPr>
          <w:p w14:paraId="7561A1DB" w14:textId="77777777" w:rsidR="005A2564" w:rsidRPr="00662167" w:rsidRDefault="005A2564" w:rsidP="006868E7">
            <w:pPr>
              <w:rPr>
                <w:sz w:val="18"/>
                <w:szCs w:val="18"/>
              </w:rPr>
            </w:pPr>
          </w:p>
        </w:tc>
        <w:tc>
          <w:tcPr>
            <w:tcW w:w="1726" w:type="dxa"/>
            <w:gridSpan w:val="6"/>
            <w:vMerge/>
            <w:shd w:val="clear" w:color="auto" w:fill="auto"/>
          </w:tcPr>
          <w:p w14:paraId="3D8B3669" w14:textId="77777777" w:rsidR="005A2564" w:rsidRPr="00662167" w:rsidRDefault="005A2564" w:rsidP="006868E7">
            <w:pPr>
              <w:rPr>
                <w:sz w:val="18"/>
                <w:szCs w:val="18"/>
              </w:rPr>
            </w:pPr>
          </w:p>
        </w:tc>
        <w:tc>
          <w:tcPr>
            <w:tcW w:w="1316" w:type="dxa"/>
            <w:gridSpan w:val="3"/>
            <w:shd w:val="clear" w:color="auto" w:fill="auto"/>
          </w:tcPr>
          <w:p w14:paraId="20B32AB2"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479AC42"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1AD21F4B"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0A074662" w14:textId="77777777" w:rsidR="005A2564" w:rsidRPr="00662167" w:rsidRDefault="005A2564" w:rsidP="006868E7">
            <w:pPr>
              <w:jc w:val="center"/>
              <w:rPr>
                <w:sz w:val="18"/>
                <w:szCs w:val="18"/>
              </w:rPr>
            </w:pPr>
            <w:r w:rsidRPr="00662167">
              <w:rPr>
                <w:sz w:val="18"/>
                <w:szCs w:val="18"/>
              </w:rPr>
              <w:t>TE</w:t>
            </w:r>
          </w:p>
        </w:tc>
      </w:tr>
      <w:tr w:rsidR="005A2564" w:rsidRPr="004244E0" w14:paraId="2684DD0E" w14:textId="77777777" w:rsidTr="006868E7">
        <w:trPr>
          <w:trHeight w:val="125"/>
        </w:trPr>
        <w:tc>
          <w:tcPr>
            <w:tcW w:w="1304" w:type="dxa"/>
            <w:shd w:val="clear" w:color="auto" w:fill="auto"/>
          </w:tcPr>
          <w:p w14:paraId="7D2FBCE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2B6EC8B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726" w:type="dxa"/>
            <w:gridSpan w:val="6"/>
            <w:shd w:val="clear" w:color="auto" w:fill="auto"/>
          </w:tcPr>
          <w:p w14:paraId="541672B0" w14:textId="77777777" w:rsidR="005A2564" w:rsidRPr="00662167" w:rsidRDefault="005A2564" w:rsidP="006868E7">
            <w:pPr>
              <w:jc w:val="right"/>
              <w:rPr>
                <w:sz w:val="18"/>
                <w:szCs w:val="18"/>
              </w:rPr>
            </w:pPr>
            <w:r w:rsidRPr="00662167">
              <w:rPr>
                <w:color w:val="000000"/>
                <w:sz w:val="18"/>
                <w:szCs w:val="18"/>
              </w:rPr>
              <w:fldChar w:fldCharType="begin">
                <w:ffData>
                  <w:name w:val="PPG_fa_01"/>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ddList>
                </w:ffData>
              </w:fldChar>
            </w:r>
            <w:bookmarkStart w:id="42" w:name="PPG_fa_01"/>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bookmarkEnd w:id="42"/>
            <w:r w:rsidRPr="00662167">
              <w:rPr>
                <w:color w:val="000000"/>
                <w:sz w:val="18"/>
                <w:szCs w:val="18"/>
              </w:rPr>
              <w:t xml:space="preserve">  </w:t>
            </w:r>
          </w:p>
        </w:tc>
        <w:tc>
          <w:tcPr>
            <w:tcW w:w="1316" w:type="dxa"/>
            <w:gridSpan w:val="3"/>
            <w:shd w:val="clear" w:color="auto" w:fill="auto"/>
          </w:tcPr>
          <w:p w14:paraId="7C3AA6D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711FB5A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88904B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B869EB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8B7699C" w14:textId="77777777" w:rsidTr="006868E7">
        <w:tc>
          <w:tcPr>
            <w:tcW w:w="1304" w:type="dxa"/>
            <w:shd w:val="clear" w:color="auto" w:fill="auto"/>
          </w:tcPr>
          <w:p w14:paraId="522129A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5D47645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726" w:type="dxa"/>
            <w:gridSpan w:val="6"/>
            <w:shd w:val="clear" w:color="auto" w:fill="auto"/>
          </w:tcPr>
          <w:p w14:paraId="16E0A5A3" w14:textId="77777777" w:rsidR="005A2564" w:rsidRPr="00662167" w:rsidRDefault="005A2564" w:rsidP="006868E7">
            <w:pPr>
              <w:jc w:val="right"/>
              <w:rPr>
                <w:sz w:val="18"/>
                <w:szCs w:val="18"/>
              </w:rPr>
            </w:pPr>
            <w:r w:rsidRPr="00662167">
              <w:rPr>
                <w:color w:val="000000"/>
                <w:sz w:val="18"/>
                <w:szCs w:val="18"/>
              </w:rPr>
              <w:fldChar w:fldCharType="begin">
                <w:ffData>
                  <w:name w:val="PPG_fa_01"/>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1316" w:type="dxa"/>
            <w:gridSpan w:val="3"/>
            <w:shd w:val="clear" w:color="auto" w:fill="auto"/>
          </w:tcPr>
          <w:p w14:paraId="433F1DC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765502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4C0B63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01C4CB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D59B382" w14:textId="77777777" w:rsidTr="006868E7">
        <w:tc>
          <w:tcPr>
            <w:tcW w:w="1304" w:type="dxa"/>
            <w:shd w:val="clear" w:color="auto" w:fill="auto"/>
          </w:tcPr>
          <w:p w14:paraId="6F5B65CD" w14:textId="77777777" w:rsidR="005A2564" w:rsidRPr="00662167" w:rsidRDefault="005A2564" w:rsidP="006868E7">
            <w:pPr>
              <w:rPr>
                <w:sz w:val="18"/>
                <w:szCs w:val="18"/>
              </w:rPr>
            </w:pPr>
          </w:p>
        </w:tc>
        <w:tc>
          <w:tcPr>
            <w:tcW w:w="935" w:type="dxa"/>
            <w:shd w:val="clear" w:color="auto" w:fill="auto"/>
          </w:tcPr>
          <w:p w14:paraId="205D6B67" w14:textId="77777777" w:rsidR="005A2564" w:rsidRPr="00662167" w:rsidRDefault="005A2564" w:rsidP="006868E7">
            <w:pPr>
              <w:rPr>
                <w:sz w:val="18"/>
                <w:szCs w:val="18"/>
              </w:rPr>
            </w:pPr>
          </w:p>
        </w:tc>
        <w:tc>
          <w:tcPr>
            <w:tcW w:w="1726" w:type="dxa"/>
            <w:gridSpan w:val="6"/>
            <w:shd w:val="clear" w:color="auto" w:fill="auto"/>
          </w:tcPr>
          <w:p w14:paraId="3AEE00B2" w14:textId="77777777" w:rsidR="005A2564" w:rsidRPr="00662167" w:rsidRDefault="005A2564" w:rsidP="006868E7">
            <w:pPr>
              <w:jc w:val="right"/>
              <w:rPr>
                <w:sz w:val="18"/>
                <w:szCs w:val="18"/>
              </w:rPr>
            </w:pPr>
            <w:r w:rsidRPr="00662167">
              <w:rPr>
                <w:sz w:val="18"/>
                <w:szCs w:val="18"/>
              </w:rPr>
              <w:t>Sum</w:t>
            </w:r>
          </w:p>
        </w:tc>
        <w:tc>
          <w:tcPr>
            <w:tcW w:w="1316" w:type="dxa"/>
            <w:gridSpan w:val="3"/>
            <w:shd w:val="clear" w:color="auto" w:fill="auto"/>
          </w:tcPr>
          <w:p w14:paraId="579D81E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508E7C6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054829D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C7987C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54F71E4" w14:textId="77777777" w:rsidTr="006868E7">
        <w:tc>
          <w:tcPr>
            <w:tcW w:w="1304" w:type="dxa"/>
            <w:shd w:val="clear" w:color="auto" w:fill="BFBFBF"/>
          </w:tcPr>
          <w:p w14:paraId="15484524" w14:textId="77777777" w:rsidR="005A2564" w:rsidRPr="00662167" w:rsidRDefault="005A2564" w:rsidP="006868E7">
            <w:pPr>
              <w:rPr>
                <w:sz w:val="18"/>
                <w:szCs w:val="18"/>
              </w:rPr>
            </w:pPr>
            <w:r w:rsidRPr="00662167">
              <w:rPr>
                <w:sz w:val="18"/>
                <w:szCs w:val="18"/>
              </w:rPr>
              <w:t>Indicator 1.2</w:t>
            </w:r>
          </w:p>
        </w:tc>
        <w:tc>
          <w:tcPr>
            <w:tcW w:w="6754" w:type="dxa"/>
            <w:gridSpan w:val="15"/>
            <w:shd w:val="clear" w:color="auto" w:fill="BFBFBF"/>
          </w:tcPr>
          <w:p w14:paraId="1091316D" w14:textId="77777777" w:rsidR="005A2564" w:rsidRPr="00662167" w:rsidRDefault="005A2564" w:rsidP="006868E7">
            <w:pPr>
              <w:rPr>
                <w:sz w:val="18"/>
                <w:szCs w:val="18"/>
              </w:rPr>
            </w:pPr>
            <w:r w:rsidRPr="00662167">
              <w:rPr>
                <w:sz w:val="18"/>
                <w:szCs w:val="18"/>
              </w:rPr>
              <w:t>Terrestrial protected areas under improved management effectiveness</w:t>
            </w:r>
          </w:p>
        </w:tc>
        <w:tc>
          <w:tcPr>
            <w:tcW w:w="1292" w:type="dxa"/>
            <w:shd w:val="clear" w:color="auto" w:fill="BFBFBF"/>
          </w:tcPr>
          <w:p w14:paraId="2D21D0A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6DDF793" w14:textId="77777777" w:rsidTr="006868E7">
        <w:trPr>
          <w:trHeight w:val="125"/>
        </w:trPr>
        <w:tc>
          <w:tcPr>
            <w:tcW w:w="1304" w:type="dxa"/>
            <w:vMerge w:val="restart"/>
            <w:shd w:val="clear" w:color="auto" w:fill="auto"/>
            <w:vAlign w:val="center"/>
          </w:tcPr>
          <w:p w14:paraId="53D0E0AA" w14:textId="77777777" w:rsidR="005A2564" w:rsidRPr="00662167" w:rsidRDefault="005A2564" w:rsidP="006868E7">
            <w:pPr>
              <w:rPr>
                <w:sz w:val="18"/>
                <w:szCs w:val="18"/>
              </w:rPr>
            </w:pPr>
            <w:r w:rsidRPr="00662167">
              <w:rPr>
                <w:sz w:val="18"/>
                <w:szCs w:val="18"/>
              </w:rPr>
              <w:t>Name of Protected Area</w:t>
            </w:r>
          </w:p>
        </w:tc>
        <w:tc>
          <w:tcPr>
            <w:tcW w:w="935" w:type="dxa"/>
            <w:vMerge w:val="restart"/>
            <w:shd w:val="clear" w:color="auto" w:fill="auto"/>
            <w:vAlign w:val="center"/>
          </w:tcPr>
          <w:p w14:paraId="0F47B360" w14:textId="77777777" w:rsidR="005A2564" w:rsidRPr="00662167" w:rsidRDefault="005A2564" w:rsidP="006868E7">
            <w:pPr>
              <w:rPr>
                <w:sz w:val="18"/>
                <w:szCs w:val="18"/>
              </w:rPr>
            </w:pPr>
            <w:r w:rsidRPr="00662167">
              <w:rPr>
                <w:sz w:val="18"/>
                <w:szCs w:val="18"/>
              </w:rPr>
              <w:t>WDPA ID</w:t>
            </w:r>
          </w:p>
        </w:tc>
        <w:tc>
          <w:tcPr>
            <w:tcW w:w="836" w:type="dxa"/>
            <w:gridSpan w:val="2"/>
            <w:vMerge w:val="restart"/>
            <w:shd w:val="clear" w:color="auto" w:fill="auto"/>
            <w:vAlign w:val="center"/>
          </w:tcPr>
          <w:p w14:paraId="4CB926A4" w14:textId="77777777" w:rsidR="005A2564" w:rsidRPr="00662167" w:rsidRDefault="005A2564" w:rsidP="006868E7">
            <w:pPr>
              <w:rPr>
                <w:sz w:val="18"/>
                <w:szCs w:val="18"/>
              </w:rPr>
            </w:pPr>
            <w:r w:rsidRPr="00662167">
              <w:rPr>
                <w:sz w:val="18"/>
                <w:szCs w:val="18"/>
              </w:rPr>
              <w:t>IUCN category</w:t>
            </w:r>
          </w:p>
        </w:tc>
        <w:tc>
          <w:tcPr>
            <w:tcW w:w="890" w:type="dxa"/>
            <w:gridSpan w:val="4"/>
            <w:vMerge w:val="restart"/>
            <w:shd w:val="clear" w:color="auto" w:fill="auto"/>
            <w:vAlign w:val="center"/>
          </w:tcPr>
          <w:p w14:paraId="760C4754" w14:textId="77777777" w:rsidR="005A2564" w:rsidRPr="00662167" w:rsidRDefault="005A2564" w:rsidP="006868E7">
            <w:pPr>
              <w:rPr>
                <w:sz w:val="18"/>
                <w:szCs w:val="18"/>
              </w:rPr>
            </w:pPr>
            <w:r w:rsidRPr="00662167">
              <w:rPr>
                <w:sz w:val="18"/>
                <w:szCs w:val="18"/>
              </w:rPr>
              <w:t>Hectares</w:t>
            </w:r>
          </w:p>
        </w:tc>
        <w:tc>
          <w:tcPr>
            <w:tcW w:w="5385" w:type="dxa"/>
            <w:gridSpan w:val="9"/>
            <w:shd w:val="clear" w:color="auto" w:fill="auto"/>
          </w:tcPr>
          <w:p w14:paraId="501954FB" w14:textId="77777777" w:rsidR="005A2564" w:rsidRPr="00662167" w:rsidRDefault="005A2564" w:rsidP="006868E7">
            <w:pPr>
              <w:jc w:val="center"/>
              <w:rPr>
                <w:sz w:val="18"/>
                <w:szCs w:val="18"/>
              </w:rPr>
            </w:pPr>
            <w:r w:rsidRPr="00662167">
              <w:rPr>
                <w:sz w:val="18"/>
                <w:szCs w:val="18"/>
              </w:rPr>
              <w:t xml:space="preserve">METT Score </w:t>
            </w:r>
          </w:p>
        </w:tc>
      </w:tr>
      <w:tr w:rsidR="005A2564" w:rsidRPr="004244E0" w14:paraId="16CB8C70" w14:textId="77777777" w:rsidTr="006868E7">
        <w:trPr>
          <w:trHeight w:val="58"/>
        </w:trPr>
        <w:tc>
          <w:tcPr>
            <w:tcW w:w="1304" w:type="dxa"/>
            <w:vMerge/>
            <w:shd w:val="clear" w:color="auto" w:fill="auto"/>
          </w:tcPr>
          <w:p w14:paraId="3C6FACCD" w14:textId="77777777" w:rsidR="005A2564" w:rsidRPr="00662167" w:rsidRDefault="005A2564" w:rsidP="006868E7">
            <w:pPr>
              <w:rPr>
                <w:sz w:val="18"/>
                <w:szCs w:val="18"/>
              </w:rPr>
            </w:pPr>
          </w:p>
        </w:tc>
        <w:tc>
          <w:tcPr>
            <w:tcW w:w="935" w:type="dxa"/>
            <w:vMerge/>
            <w:shd w:val="clear" w:color="auto" w:fill="auto"/>
          </w:tcPr>
          <w:p w14:paraId="23450B9E" w14:textId="77777777" w:rsidR="005A2564" w:rsidRPr="00662167" w:rsidRDefault="005A2564" w:rsidP="006868E7">
            <w:pPr>
              <w:rPr>
                <w:sz w:val="18"/>
                <w:szCs w:val="18"/>
              </w:rPr>
            </w:pPr>
          </w:p>
        </w:tc>
        <w:tc>
          <w:tcPr>
            <w:tcW w:w="836" w:type="dxa"/>
            <w:gridSpan w:val="2"/>
            <w:vMerge/>
            <w:shd w:val="clear" w:color="auto" w:fill="auto"/>
          </w:tcPr>
          <w:p w14:paraId="2ADB6964" w14:textId="77777777" w:rsidR="005A2564" w:rsidRPr="00662167" w:rsidRDefault="005A2564" w:rsidP="006868E7">
            <w:pPr>
              <w:rPr>
                <w:sz w:val="18"/>
                <w:szCs w:val="18"/>
              </w:rPr>
            </w:pPr>
          </w:p>
        </w:tc>
        <w:tc>
          <w:tcPr>
            <w:tcW w:w="890" w:type="dxa"/>
            <w:gridSpan w:val="4"/>
            <w:vMerge/>
            <w:shd w:val="clear" w:color="auto" w:fill="auto"/>
          </w:tcPr>
          <w:p w14:paraId="3E66F59F" w14:textId="77777777" w:rsidR="005A2564" w:rsidRPr="00662167" w:rsidRDefault="005A2564" w:rsidP="006868E7">
            <w:pPr>
              <w:rPr>
                <w:sz w:val="18"/>
                <w:szCs w:val="18"/>
              </w:rPr>
            </w:pPr>
          </w:p>
        </w:tc>
        <w:tc>
          <w:tcPr>
            <w:tcW w:w="2797" w:type="dxa"/>
            <w:gridSpan w:val="7"/>
            <w:shd w:val="clear" w:color="auto" w:fill="auto"/>
          </w:tcPr>
          <w:p w14:paraId="0EE9BBDE" w14:textId="77777777" w:rsidR="005A2564" w:rsidRPr="00662167" w:rsidRDefault="005A2564" w:rsidP="006868E7">
            <w:pPr>
              <w:jc w:val="center"/>
              <w:rPr>
                <w:sz w:val="18"/>
                <w:szCs w:val="18"/>
              </w:rPr>
            </w:pPr>
            <w:r w:rsidRPr="00662167">
              <w:rPr>
                <w:sz w:val="18"/>
                <w:szCs w:val="18"/>
              </w:rPr>
              <w:t>Baseline</w:t>
            </w:r>
          </w:p>
        </w:tc>
        <w:tc>
          <w:tcPr>
            <w:tcW w:w="2588" w:type="dxa"/>
            <w:gridSpan w:val="2"/>
            <w:shd w:val="clear" w:color="auto" w:fill="auto"/>
          </w:tcPr>
          <w:p w14:paraId="37D8E4BA" w14:textId="77777777" w:rsidR="005A2564" w:rsidRPr="00662167" w:rsidRDefault="005A2564" w:rsidP="006868E7">
            <w:pPr>
              <w:jc w:val="center"/>
              <w:rPr>
                <w:sz w:val="18"/>
                <w:szCs w:val="18"/>
              </w:rPr>
            </w:pPr>
            <w:r w:rsidRPr="00662167">
              <w:rPr>
                <w:sz w:val="18"/>
                <w:szCs w:val="18"/>
              </w:rPr>
              <w:t>Achieved</w:t>
            </w:r>
          </w:p>
        </w:tc>
      </w:tr>
      <w:tr w:rsidR="005A2564" w:rsidRPr="004244E0" w14:paraId="24F899AC" w14:textId="77777777" w:rsidTr="006868E7">
        <w:trPr>
          <w:trHeight w:val="58"/>
        </w:trPr>
        <w:tc>
          <w:tcPr>
            <w:tcW w:w="1304" w:type="dxa"/>
            <w:vMerge/>
            <w:shd w:val="clear" w:color="auto" w:fill="auto"/>
          </w:tcPr>
          <w:p w14:paraId="19D76880" w14:textId="77777777" w:rsidR="005A2564" w:rsidRPr="00662167" w:rsidRDefault="005A2564" w:rsidP="006868E7">
            <w:pPr>
              <w:rPr>
                <w:sz w:val="18"/>
                <w:szCs w:val="18"/>
              </w:rPr>
            </w:pPr>
          </w:p>
        </w:tc>
        <w:tc>
          <w:tcPr>
            <w:tcW w:w="935" w:type="dxa"/>
            <w:vMerge/>
            <w:shd w:val="clear" w:color="auto" w:fill="auto"/>
          </w:tcPr>
          <w:p w14:paraId="77D0B8BC" w14:textId="77777777" w:rsidR="005A2564" w:rsidRPr="00662167" w:rsidRDefault="005A2564" w:rsidP="006868E7">
            <w:pPr>
              <w:rPr>
                <w:sz w:val="18"/>
                <w:szCs w:val="18"/>
              </w:rPr>
            </w:pPr>
          </w:p>
        </w:tc>
        <w:tc>
          <w:tcPr>
            <w:tcW w:w="836" w:type="dxa"/>
            <w:gridSpan w:val="2"/>
            <w:vMerge/>
            <w:shd w:val="clear" w:color="auto" w:fill="auto"/>
          </w:tcPr>
          <w:p w14:paraId="1D4BF404" w14:textId="77777777" w:rsidR="005A2564" w:rsidRPr="00662167" w:rsidRDefault="005A2564" w:rsidP="006868E7">
            <w:pPr>
              <w:rPr>
                <w:sz w:val="18"/>
                <w:szCs w:val="18"/>
              </w:rPr>
            </w:pPr>
          </w:p>
        </w:tc>
        <w:tc>
          <w:tcPr>
            <w:tcW w:w="890" w:type="dxa"/>
            <w:gridSpan w:val="4"/>
            <w:vMerge/>
            <w:shd w:val="clear" w:color="auto" w:fill="auto"/>
          </w:tcPr>
          <w:p w14:paraId="05DD10B4" w14:textId="77777777" w:rsidR="005A2564" w:rsidRPr="00662167" w:rsidRDefault="005A2564" w:rsidP="006868E7">
            <w:pPr>
              <w:rPr>
                <w:sz w:val="18"/>
                <w:szCs w:val="18"/>
              </w:rPr>
            </w:pPr>
          </w:p>
        </w:tc>
        <w:tc>
          <w:tcPr>
            <w:tcW w:w="1316" w:type="dxa"/>
            <w:gridSpan w:val="3"/>
            <w:shd w:val="clear" w:color="auto" w:fill="auto"/>
          </w:tcPr>
          <w:p w14:paraId="0CD6754D" w14:textId="77777777" w:rsidR="005A2564" w:rsidRPr="00662167" w:rsidRDefault="005A2564" w:rsidP="006868E7">
            <w:pPr>
              <w:jc w:val="center"/>
              <w:rPr>
                <w:sz w:val="18"/>
                <w:szCs w:val="18"/>
              </w:rPr>
            </w:pPr>
          </w:p>
        </w:tc>
        <w:tc>
          <w:tcPr>
            <w:tcW w:w="1481" w:type="dxa"/>
            <w:gridSpan w:val="4"/>
            <w:shd w:val="clear" w:color="auto" w:fill="auto"/>
          </w:tcPr>
          <w:p w14:paraId="1A5ECF63"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4246B639"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2DC97775" w14:textId="77777777" w:rsidR="005A2564" w:rsidRPr="00662167" w:rsidRDefault="005A2564" w:rsidP="006868E7">
            <w:pPr>
              <w:jc w:val="center"/>
              <w:rPr>
                <w:sz w:val="18"/>
                <w:szCs w:val="18"/>
              </w:rPr>
            </w:pPr>
            <w:r w:rsidRPr="00662167">
              <w:rPr>
                <w:sz w:val="18"/>
                <w:szCs w:val="18"/>
              </w:rPr>
              <w:t>TE</w:t>
            </w:r>
          </w:p>
        </w:tc>
      </w:tr>
      <w:tr w:rsidR="005A2564" w:rsidRPr="004244E0" w14:paraId="65E6F416" w14:textId="77777777" w:rsidTr="006868E7">
        <w:tc>
          <w:tcPr>
            <w:tcW w:w="1304" w:type="dxa"/>
            <w:shd w:val="clear" w:color="auto" w:fill="auto"/>
          </w:tcPr>
          <w:p w14:paraId="702C30F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6A5FCA5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820" w:type="dxa"/>
            <w:shd w:val="clear" w:color="auto" w:fill="auto"/>
          </w:tcPr>
          <w:p w14:paraId="77E1B461"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906" w:type="dxa"/>
            <w:gridSpan w:val="5"/>
            <w:shd w:val="clear" w:color="auto" w:fill="auto"/>
          </w:tcPr>
          <w:p w14:paraId="28D1F27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194F7136" w14:textId="77777777" w:rsidR="005A2564" w:rsidRPr="00662167" w:rsidRDefault="005A2564" w:rsidP="006868E7">
            <w:pPr>
              <w:jc w:val="right"/>
              <w:rPr>
                <w:sz w:val="18"/>
                <w:szCs w:val="18"/>
              </w:rPr>
            </w:pPr>
          </w:p>
        </w:tc>
        <w:tc>
          <w:tcPr>
            <w:tcW w:w="1481" w:type="dxa"/>
            <w:gridSpan w:val="4"/>
            <w:shd w:val="clear" w:color="auto" w:fill="auto"/>
          </w:tcPr>
          <w:p w14:paraId="17B6DE0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D6FF82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B909D1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9344D53" w14:textId="77777777" w:rsidTr="006868E7">
        <w:tc>
          <w:tcPr>
            <w:tcW w:w="1304" w:type="dxa"/>
            <w:shd w:val="clear" w:color="auto" w:fill="auto"/>
          </w:tcPr>
          <w:p w14:paraId="682ED87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683248D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820" w:type="dxa"/>
            <w:shd w:val="clear" w:color="auto" w:fill="auto"/>
          </w:tcPr>
          <w:p w14:paraId="6C20EECA"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906" w:type="dxa"/>
            <w:gridSpan w:val="5"/>
            <w:shd w:val="clear" w:color="auto" w:fill="auto"/>
          </w:tcPr>
          <w:p w14:paraId="4675AC4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2B5FD59F" w14:textId="77777777" w:rsidR="005A2564" w:rsidRPr="00662167" w:rsidRDefault="005A2564" w:rsidP="006868E7">
            <w:pPr>
              <w:jc w:val="right"/>
              <w:rPr>
                <w:sz w:val="18"/>
                <w:szCs w:val="18"/>
              </w:rPr>
            </w:pPr>
          </w:p>
        </w:tc>
        <w:tc>
          <w:tcPr>
            <w:tcW w:w="1481" w:type="dxa"/>
            <w:gridSpan w:val="4"/>
            <w:shd w:val="clear" w:color="auto" w:fill="auto"/>
          </w:tcPr>
          <w:p w14:paraId="169311D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31F960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DCC7F1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43B28DE" w14:textId="77777777" w:rsidTr="006868E7">
        <w:tc>
          <w:tcPr>
            <w:tcW w:w="1304" w:type="dxa"/>
            <w:shd w:val="clear" w:color="auto" w:fill="auto"/>
          </w:tcPr>
          <w:p w14:paraId="66875D4A" w14:textId="77777777" w:rsidR="005A2564" w:rsidRPr="00662167" w:rsidRDefault="005A2564" w:rsidP="006868E7">
            <w:pPr>
              <w:rPr>
                <w:sz w:val="18"/>
                <w:szCs w:val="18"/>
              </w:rPr>
            </w:pPr>
          </w:p>
        </w:tc>
        <w:tc>
          <w:tcPr>
            <w:tcW w:w="935" w:type="dxa"/>
            <w:shd w:val="clear" w:color="auto" w:fill="auto"/>
          </w:tcPr>
          <w:p w14:paraId="7212CEB3" w14:textId="77777777" w:rsidR="005A2564" w:rsidRPr="00662167" w:rsidRDefault="005A2564" w:rsidP="006868E7">
            <w:pPr>
              <w:rPr>
                <w:sz w:val="18"/>
                <w:szCs w:val="18"/>
              </w:rPr>
            </w:pPr>
          </w:p>
        </w:tc>
        <w:tc>
          <w:tcPr>
            <w:tcW w:w="820" w:type="dxa"/>
            <w:shd w:val="clear" w:color="auto" w:fill="auto"/>
          </w:tcPr>
          <w:p w14:paraId="56909BAB" w14:textId="77777777" w:rsidR="005A2564" w:rsidRPr="00662167" w:rsidRDefault="005A2564" w:rsidP="006868E7">
            <w:pPr>
              <w:rPr>
                <w:sz w:val="18"/>
                <w:szCs w:val="18"/>
              </w:rPr>
            </w:pPr>
            <w:r w:rsidRPr="00662167">
              <w:rPr>
                <w:sz w:val="18"/>
                <w:szCs w:val="18"/>
              </w:rPr>
              <w:t>Sum</w:t>
            </w:r>
          </w:p>
        </w:tc>
        <w:tc>
          <w:tcPr>
            <w:tcW w:w="906" w:type="dxa"/>
            <w:gridSpan w:val="5"/>
            <w:shd w:val="clear" w:color="auto" w:fill="auto"/>
          </w:tcPr>
          <w:p w14:paraId="04B0C5A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0C9BDCBC" w14:textId="77777777" w:rsidR="005A2564" w:rsidRPr="00662167" w:rsidRDefault="005A2564" w:rsidP="006868E7">
            <w:pPr>
              <w:jc w:val="right"/>
              <w:rPr>
                <w:sz w:val="18"/>
                <w:szCs w:val="18"/>
              </w:rPr>
            </w:pPr>
          </w:p>
        </w:tc>
        <w:tc>
          <w:tcPr>
            <w:tcW w:w="1481" w:type="dxa"/>
            <w:gridSpan w:val="4"/>
            <w:shd w:val="clear" w:color="auto" w:fill="auto"/>
          </w:tcPr>
          <w:p w14:paraId="526FC0D5" w14:textId="77777777" w:rsidR="005A2564" w:rsidRPr="00662167" w:rsidRDefault="005A2564" w:rsidP="006868E7">
            <w:pPr>
              <w:jc w:val="right"/>
              <w:rPr>
                <w:sz w:val="18"/>
                <w:szCs w:val="18"/>
              </w:rPr>
            </w:pPr>
          </w:p>
        </w:tc>
        <w:tc>
          <w:tcPr>
            <w:tcW w:w="1296" w:type="dxa"/>
            <w:shd w:val="clear" w:color="auto" w:fill="auto"/>
          </w:tcPr>
          <w:p w14:paraId="24458F7C" w14:textId="77777777" w:rsidR="005A2564" w:rsidRPr="00662167" w:rsidRDefault="005A2564" w:rsidP="006868E7">
            <w:pPr>
              <w:jc w:val="right"/>
              <w:rPr>
                <w:sz w:val="18"/>
                <w:szCs w:val="18"/>
              </w:rPr>
            </w:pPr>
          </w:p>
        </w:tc>
        <w:tc>
          <w:tcPr>
            <w:tcW w:w="1292" w:type="dxa"/>
            <w:shd w:val="clear" w:color="auto" w:fill="auto"/>
          </w:tcPr>
          <w:p w14:paraId="1B9E554D" w14:textId="77777777" w:rsidR="005A2564" w:rsidRPr="00662167" w:rsidRDefault="005A2564" w:rsidP="006868E7">
            <w:pPr>
              <w:jc w:val="right"/>
              <w:rPr>
                <w:sz w:val="18"/>
                <w:szCs w:val="18"/>
              </w:rPr>
            </w:pPr>
          </w:p>
        </w:tc>
      </w:tr>
      <w:tr w:rsidR="005A2564" w:rsidRPr="004244E0" w14:paraId="670D5FDF" w14:textId="77777777" w:rsidTr="006868E7">
        <w:tc>
          <w:tcPr>
            <w:tcW w:w="1304" w:type="dxa"/>
            <w:shd w:val="clear" w:color="auto" w:fill="D9D9D9"/>
          </w:tcPr>
          <w:p w14:paraId="0C9B817A" w14:textId="77777777" w:rsidR="005A2564" w:rsidRPr="00662167" w:rsidRDefault="005A2564" w:rsidP="006868E7">
            <w:pPr>
              <w:rPr>
                <w:b/>
                <w:sz w:val="18"/>
                <w:szCs w:val="18"/>
              </w:rPr>
            </w:pPr>
            <w:r w:rsidRPr="00662167">
              <w:rPr>
                <w:b/>
                <w:sz w:val="18"/>
                <w:szCs w:val="18"/>
              </w:rPr>
              <w:t>Core Indicator 2</w:t>
            </w:r>
          </w:p>
        </w:tc>
        <w:tc>
          <w:tcPr>
            <w:tcW w:w="6754" w:type="dxa"/>
            <w:gridSpan w:val="15"/>
            <w:shd w:val="clear" w:color="auto" w:fill="D9D9D9"/>
          </w:tcPr>
          <w:p w14:paraId="44C2DAF8" w14:textId="77777777" w:rsidR="005A2564" w:rsidRPr="00662167" w:rsidRDefault="005A2564" w:rsidP="006868E7">
            <w:pPr>
              <w:rPr>
                <w:b/>
                <w:sz w:val="18"/>
                <w:szCs w:val="18"/>
              </w:rPr>
            </w:pPr>
            <w:r w:rsidRPr="00662167">
              <w:rPr>
                <w:b/>
                <w:sz w:val="18"/>
                <w:szCs w:val="18"/>
              </w:rPr>
              <w:t>Marine protected areas created or under improved management for conservation and sustainable use</w:t>
            </w:r>
          </w:p>
        </w:tc>
        <w:tc>
          <w:tcPr>
            <w:tcW w:w="1292" w:type="dxa"/>
            <w:shd w:val="clear" w:color="auto" w:fill="D9D9D9"/>
          </w:tcPr>
          <w:p w14:paraId="02573809" w14:textId="03BC4AE1" w:rsidR="005A2564" w:rsidRPr="00662167" w:rsidRDefault="003D7620" w:rsidP="006868E7">
            <w:pPr>
              <w:jc w:val="right"/>
              <w:rPr>
                <w:b/>
                <w:sz w:val="18"/>
                <w:szCs w:val="18"/>
              </w:rPr>
            </w:pPr>
            <w:r>
              <w:rPr>
                <w:b/>
                <w:i/>
                <w:color w:val="000000"/>
                <w:sz w:val="18"/>
                <w:szCs w:val="18"/>
              </w:rPr>
              <w:t>230,000</w:t>
            </w:r>
          </w:p>
        </w:tc>
      </w:tr>
      <w:tr w:rsidR="005A2564" w:rsidRPr="004244E0" w14:paraId="14C6B515" w14:textId="77777777" w:rsidTr="006868E7">
        <w:tc>
          <w:tcPr>
            <w:tcW w:w="1304" w:type="dxa"/>
            <w:shd w:val="clear" w:color="auto" w:fill="auto"/>
          </w:tcPr>
          <w:p w14:paraId="0723ED79" w14:textId="77777777" w:rsidR="005A2564" w:rsidRPr="00662167" w:rsidRDefault="005A2564" w:rsidP="006868E7">
            <w:pPr>
              <w:rPr>
                <w:sz w:val="18"/>
                <w:szCs w:val="18"/>
              </w:rPr>
            </w:pPr>
          </w:p>
        </w:tc>
        <w:tc>
          <w:tcPr>
            <w:tcW w:w="2629" w:type="dxa"/>
            <w:gridSpan w:val="5"/>
            <w:shd w:val="clear" w:color="auto" w:fill="auto"/>
          </w:tcPr>
          <w:p w14:paraId="0859DDF4" w14:textId="77777777" w:rsidR="005A2564" w:rsidRPr="00662167" w:rsidRDefault="005A2564" w:rsidP="006868E7">
            <w:pPr>
              <w:rPr>
                <w:sz w:val="18"/>
                <w:szCs w:val="18"/>
              </w:rPr>
            </w:pPr>
          </w:p>
        </w:tc>
        <w:tc>
          <w:tcPr>
            <w:tcW w:w="5417" w:type="dxa"/>
            <w:gridSpan w:val="11"/>
            <w:shd w:val="clear" w:color="auto" w:fill="F2F2F2"/>
          </w:tcPr>
          <w:p w14:paraId="7AA48672" w14:textId="77777777" w:rsidR="005A2564" w:rsidRPr="00662167" w:rsidRDefault="005A2564" w:rsidP="006868E7">
            <w:pPr>
              <w:jc w:val="center"/>
              <w:rPr>
                <w:color w:val="000000"/>
                <w:sz w:val="18"/>
                <w:szCs w:val="18"/>
              </w:rPr>
            </w:pPr>
            <w:r w:rsidRPr="00662167">
              <w:rPr>
                <w:color w:val="000000"/>
                <w:sz w:val="18"/>
                <w:szCs w:val="18"/>
              </w:rPr>
              <w:t>Hectares (2.1+2.2)</w:t>
            </w:r>
          </w:p>
        </w:tc>
      </w:tr>
      <w:tr w:rsidR="005A2564" w:rsidRPr="004244E0" w14:paraId="4D8D39CC" w14:textId="77777777" w:rsidTr="006868E7">
        <w:tc>
          <w:tcPr>
            <w:tcW w:w="1304" w:type="dxa"/>
            <w:shd w:val="clear" w:color="auto" w:fill="auto"/>
          </w:tcPr>
          <w:p w14:paraId="261DAF3D" w14:textId="77777777" w:rsidR="005A2564" w:rsidRPr="00662167" w:rsidRDefault="005A2564" w:rsidP="006868E7">
            <w:pPr>
              <w:rPr>
                <w:sz w:val="18"/>
                <w:szCs w:val="18"/>
              </w:rPr>
            </w:pPr>
          </w:p>
        </w:tc>
        <w:tc>
          <w:tcPr>
            <w:tcW w:w="2629" w:type="dxa"/>
            <w:gridSpan w:val="5"/>
            <w:shd w:val="clear" w:color="auto" w:fill="auto"/>
          </w:tcPr>
          <w:p w14:paraId="5BD86B02" w14:textId="77777777" w:rsidR="005A2564" w:rsidRPr="00662167" w:rsidRDefault="005A2564" w:rsidP="006868E7">
            <w:pPr>
              <w:rPr>
                <w:sz w:val="18"/>
                <w:szCs w:val="18"/>
              </w:rPr>
            </w:pPr>
          </w:p>
        </w:tc>
        <w:tc>
          <w:tcPr>
            <w:tcW w:w="2810" w:type="dxa"/>
            <w:gridSpan w:val="7"/>
            <w:shd w:val="clear" w:color="auto" w:fill="F2F2F2"/>
          </w:tcPr>
          <w:p w14:paraId="188E203E" w14:textId="77777777" w:rsidR="005A2564" w:rsidRPr="00662167" w:rsidRDefault="005A2564" w:rsidP="006868E7">
            <w:pPr>
              <w:jc w:val="center"/>
              <w:rPr>
                <w:sz w:val="18"/>
                <w:szCs w:val="18"/>
              </w:rPr>
            </w:pPr>
            <w:r w:rsidRPr="00662167">
              <w:rPr>
                <w:color w:val="000000"/>
                <w:sz w:val="18"/>
                <w:szCs w:val="18"/>
              </w:rPr>
              <w:t>Expected</w:t>
            </w:r>
          </w:p>
        </w:tc>
        <w:tc>
          <w:tcPr>
            <w:tcW w:w="2607" w:type="dxa"/>
            <w:gridSpan w:val="4"/>
            <w:shd w:val="clear" w:color="auto" w:fill="F2F2F2"/>
          </w:tcPr>
          <w:p w14:paraId="1F77AF4F" w14:textId="77777777" w:rsidR="005A2564" w:rsidRPr="00662167" w:rsidRDefault="005A2564" w:rsidP="006868E7">
            <w:pPr>
              <w:jc w:val="center"/>
              <w:rPr>
                <w:color w:val="000000"/>
                <w:sz w:val="18"/>
                <w:szCs w:val="18"/>
              </w:rPr>
            </w:pPr>
            <w:r w:rsidRPr="00662167">
              <w:rPr>
                <w:color w:val="000000"/>
                <w:sz w:val="18"/>
                <w:szCs w:val="18"/>
              </w:rPr>
              <w:t>Achieved</w:t>
            </w:r>
          </w:p>
        </w:tc>
      </w:tr>
      <w:tr w:rsidR="005A2564" w:rsidRPr="004244E0" w14:paraId="0F687DBA" w14:textId="77777777" w:rsidTr="006868E7">
        <w:tc>
          <w:tcPr>
            <w:tcW w:w="1304" w:type="dxa"/>
            <w:shd w:val="clear" w:color="auto" w:fill="auto"/>
          </w:tcPr>
          <w:p w14:paraId="3DEF279E" w14:textId="77777777" w:rsidR="005A2564" w:rsidRPr="00662167" w:rsidRDefault="005A2564" w:rsidP="006868E7">
            <w:pPr>
              <w:rPr>
                <w:sz w:val="18"/>
                <w:szCs w:val="18"/>
              </w:rPr>
            </w:pPr>
          </w:p>
        </w:tc>
        <w:tc>
          <w:tcPr>
            <w:tcW w:w="2629" w:type="dxa"/>
            <w:gridSpan w:val="5"/>
            <w:shd w:val="clear" w:color="auto" w:fill="auto"/>
          </w:tcPr>
          <w:p w14:paraId="1ACFB071" w14:textId="77777777" w:rsidR="005A2564" w:rsidRPr="00662167" w:rsidRDefault="005A2564" w:rsidP="006868E7">
            <w:pPr>
              <w:rPr>
                <w:sz w:val="18"/>
                <w:szCs w:val="18"/>
              </w:rPr>
            </w:pPr>
          </w:p>
        </w:tc>
        <w:tc>
          <w:tcPr>
            <w:tcW w:w="1325" w:type="dxa"/>
            <w:gridSpan w:val="3"/>
            <w:shd w:val="clear" w:color="auto" w:fill="F2F2F2"/>
          </w:tcPr>
          <w:p w14:paraId="2CB0A2F0" w14:textId="77777777" w:rsidR="005A2564" w:rsidRPr="00662167" w:rsidRDefault="005A2564" w:rsidP="006868E7">
            <w:pPr>
              <w:jc w:val="center"/>
              <w:rPr>
                <w:sz w:val="18"/>
                <w:szCs w:val="18"/>
              </w:rPr>
            </w:pPr>
            <w:r w:rsidRPr="00662167">
              <w:rPr>
                <w:sz w:val="18"/>
                <w:szCs w:val="18"/>
              </w:rPr>
              <w:t>PIF stage</w:t>
            </w:r>
          </w:p>
        </w:tc>
        <w:tc>
          <w:tcPr>
            <w:tcW w:w="1485" w:type="dxa"/>
            <w:gridSpan w:val="4"/>
            <w:shd w:val="clear" w:color="auto" w:fill="F2F2F2"/>
          </w:tcPr>
          <w:p w14:paraId="0F679A65" w14:textId="77777777" w:rsidR="005A2564" w:rsidRPr="00662167" w:rsidRDefault="005A2564" w:rsidP="006868E7">
            <w:pPr>
              <w:jc w:val="center"/>
              <w:rPr>
                <w:sz w:val="18"/>
                <w:szCs w:val="18"/>
              </w:rPr>
            </w:pPr>
            <w:r w:rsidRPr="00662167">
              <w:rPr>
                <w:sz w:val="18"/>
                <w:szCs w:val="18"/>
              </w:rPr>
              <w:t xml:space="preserve">Endorsement </w:t>
            </w:r>
          </w:p>
        </w:tc>
        <w:tc>
          <w:tcPr>
            <w:tcW w:w="1315" w:type="dxa"/>
            <w:gridSpan w:val="3"/>
            <w:shd w:val="clear" w:color="auto" w:fill="F2F2F2"/>
          </w:tcPr>
          <w:p w14:paraId="149AD9EE"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13A72CA5" w14:textId="77777777" w:rsidR="005A2564" w:rsidRPr="00662167" w:rsidRDefault="005A2564" w:rsidP="006868E7">
            <w:pPr>
              <w:jc w:val="center"/>
              <w:rPr>
                <w:i/>
                <w:color w:val="000000"/>
                <w:sz w:val="18"/>
                <w:szCs w:val="18"/>
              </w:rPr>
            </w:pPr>
            <w:r w:rsidRPr="00662167">
              <w:rPr>
                <w:i/>
                <w:color w:val="000000"/>
                <w:sz w:val="18"/>
                <w:szCs w:val="18"/>
              </w:rPr>
              <w:t>TE</w:t>
            </w:r>
          </w:p>
        </w:tc>
      </w:tr>
      <w:tr w:rsidR="005A2564" w:rsidRPr="004244E0" w14:paraId="276D368C" w14:textId="77777777" w:rsidTr="006868E7">
        <w:tc>
          <w:tcPr>
            <w:tcW w:w="1304" w:type="dxa"/>
            <w:shd w:val="clear" w:color="auto" w:fill="auto"/>
          </w:tcPr>
          <w:p w14:paraId="36ABFC7F" w14:textId="77777777" w:rsidR="005A2564" w:rsidRPr="00662167" w:rsidRDefault="005A2564" w:rsidP="006868E7">
            <w:pPr>
              <w:rPr>
                <w:sz w:val="18"/>
                <w:szCs w:val="18"/>
              </w:rPr>
            </w:pPr>
          </w:p>
        </w:tc>
        <w:tc>
          <w:tcPr>
            <w:tcW w:w="2629" w:type="dxa"/>
            <w:gridSpan w:val="5"/>
            <w:shd w:val="clear" w:color="auto" w:fill="auto"/>
          </w:tcPr>
          <w:p w14:paraId="7F026940" w14:textId="77777777" w:rsidR="005A2564" w:rsidRPr="00662167" w:rsidRDefault="005A2564" w:rsidP="006868E7">
            <w:pPr>
              <w:rPr>
                <w:sz w:val="18"/>
                <w:szCs w:val="18"/>
              </w:rPr>
            </w:pPr>
          </w:p>
        </w:tc>
        <w:tc>
          <w:tcPr>
            <w:tcW w:w="1325" w:type="dxa"/>
            <w:gridSpan w:val="3"/>
            <w:shd w:val="clear" w:color="auto" w:fill="F2F2F2"/>
          </w:tcPr>
          <w:p w14:paraId="1A8CC9A4" w14:textId="4A641260" w:rsidR="005A2564" w:rsidRPr="00662167" w:rsidRDefault="003D7620" w:rsidP="006868E7">
            <w:pPr>
              <w:jc w:val="right"/>
              <w:rPr>
                <w:sz w:val="18"/>
                <w:szCs w:val="18"/>
              </w:rPr>
            </w:pPr>
            <w:r>
              <w:rPr>
                <w:i/>
                <w:color w:val="000000"/>
                <w:sz w:val="18"/>
                <w:szCs w:val="18"/>
              </w:rPr>
              <w:t>230000</w:t>
            </w:r>
          </w:p>
        </w:tc>
        <w:tc>
          <w:tcPr>
            <w:tcW w:w="1485" w:type="dxa"/>
            <w:gridSpan w:val="4"/>
            <w:shd w:val="clear" w:color="auto" w:fill="F2F2F2"/>
          </w:tcPr>
          <w:p w14:paraId="2620692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5" w:type="dxa"/>
            <w:gridSpan w:val="3"/>
            <w:shd w:val="clear" w:color="auto" w:fill="F2F2F2"/>
          </w:tcPr>
          <w:p w14:paraId="446DD49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44811772"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AD0D2B7" w14:textId="77777777" w:rsidTr="006868E7">
        <w:tc>
          <w:tcPr>
            <w:tcW w:w="1304" w:type="dxa"/>
            <w:shd w:val="clear" w:color="auto" w:fill="BFBFBF"/>
          </w:tcPr>
          <w:p w14:paraId="23D2734D" w14:textId="77777777" w:rsidR="005A2564" w:rsidRPr="00662167" w:rsidRDefault="005A2564" w:rsidP="006868E7">
            <w:pPr>
              <w:rPr>
                <w:sz w:val="18"/>
                <w:szCs w:val="18"/>
              </w:rPr>
            </w:pPr>
            <w:r w:rsidRPr="00662167">
              <w:rPr>
                <w:sz w:val="18"/>
                <w:szCs w:val="18"/>
              </w:rPr>
              <w:t>Indicator 2.1</w:t>
            </w:r>
          </w:p>
        </w:tc>
        <w:tc>
          <w:tcPr>
            <w:tcW w:w="6754" w:type="dxa"/>
            <w:gridSpan w:val="15"/>
            <w:shd w:val="clear" w:color="auto" w:fill="BFBFBF"/>
          </w:tcPr>
          <w:p w14:paraId="5B9E0DAA" w14:textId="77777777" w:rsidR="005A2564" w:rsidRPr="00662167" w:rsidRDefault="005A2564" w:rsidP="006868E7">
            <w:pPr>
              <w:rPr>
                <w:sz w:val="18"/>
                <w:szCs w:val="18"/>
              </w:rPr>
            </w:pPr>
            <w:r w:rsidRPr="00662167">
              <w:rPr>
                <w:sz w:val="18"/>
                <w:szCs w:val="18"/>
              </w:rPr>
              <w:t>Marine protected areas newly created</w:t>
            </w:r>
          </w:p>
        </w:tc>
        <w:tc>
          <w:tcPr>
            <w:tcW w:w="1292" w:type="dxa"/>
            <w:shd w:val="clear" w:color="auto" w:fill="BFBFBF"/>
          </w:tcPr>
          <w:p w14:paraId="597F118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99A6D95" w14:textId="77777777" w:rsidTr="006868E7">
        <w:trPr>
          <w:trHeight w:val="125"/>
        </w:trPr>
        <w:tc>
          <w:tcPr>
            <w:tcW w:w="1304" w:type="dxa"/>
            <w:vMerge w:val="restart"/>
            <w:shd w:val="clear" w:color="auto" w:fill="auto"/>
            <w:vAlign w:val="center"/>
          </w:tcPr>
          <w:p w14:paraId="3830B2CA" w14:textId="77777777" w:rsidR="005A2564" w:rsidRPr="00662167" w:rsidRDefault="005A2564" w:rsidP="006868E7">
            <w:pPr>
              <w:rPr>
                <w:sz w:val="18"/>
                <w:szCs w:val="18"/>
              </w:rPr>
            </w:pPr>
            <w:r w:rsidRPr="00662167">
              <w:rPr>
                <w:sz w:val="18"/>
                <w:szCs w:val="18"/>
              </w:rPr>
              <w:t>Name of Protected Area</w:t>
            </w:r>
          </w:p>
        </w:tc>
        <w:tc>
          <w:tcPr>
            <w:tcW w:w="935" w:type="dxa"/>
            <w:vMerge w:val="restart"/>
            <w:shd w:val="clear" w:color="auto" w:fill="auto"/>
            <w:vAlign w:val="center"/>
          </w:tcPr>
          <w:p w14:paraId="3F47B00C" w14:textId="77777777" w:rsidR="005A2564" w:rsidRPr="00662167" w:rsidRDefault="005A2564" w:rsidP="006868E7">
            <w:pPr>
              <w:rPr>
                <w:sz w:val="18"/>
                <w:szCs w:val="18"/>
              </w:rPr>
            </w:pPr>
            <w:r w:rsidRPr="00662167">
              <w:rPr>
                <w:sz w:val="18"/>
                <w:szCs w:val="18"/>
              </w:rPr>
              <w:t>WDPA ID</w:t>
            </w:r>
          </w:p>
        </w:tc>
        <w:tc>
          <w:tcPr>
            <w:tcW w:w="1726" w:type="dxa"/>
            <w:gridSpan w:val="6"/>
            <w:vMerge w:val="restart"/>
            <w:shd w:val="clear" w:color="auto" w:fill="auto"/>
            <w:vAlign w:val="center"/>
          </w:tcPr>
          <w:p w14:paraId="3C398CD5" w14:textId="77777777" w:rsidR="005A2564" w:rsidRPr="00662167" w:rsidRDefault="005A2564" w:rsidP="006868E7">
            <w:pPr>
              <w:rPr>
                <w:sz w:val="18"/>
                <w:szCs w:val="18"/>
              </w:rPr>
            </w:pPr>
            <w:r w:rsidRPr="00662167">
              <w:rPr>
                <w:sz w:val="18"/>
                <w:szCs w:val="18"/>
              </w:rPr>
              <w:t>IUCN category</w:t>
            </w:r>
          </w:p>
        </w:tc>
        <w:tc>
          <w:tcPr>
            <w:tcW w:w="5385" w:type="dxa"/>
            <w:gridSpan w:val="9"/>
            <w:shd w:val="clear" w:color="auto" w:fill="auto"/>
          </w:tcPr>
          <w:p w14:paraId="06DCA45E" w14:textId="77777777" w:rsidR="005A2564" w:rsidRPr="00662167" w:rsidRDefault="005A2564" w:rsidP="006868E7">
            <w:pPr>
              <w:jc w:val="center"/>
              <w:rPr>
                <w:sz w:val="18"/>
                <w:szCs w:val="18"/>
              </w:rPr>
            </w:pPr>
            <w:r w:rsidRPr="00662167">
              <w:rPr>
                <w:sz w:val="18"/>
                <w:szCs w:val="18"/>
              </w:rPr>
              <w:t>Hectares</w:t>
            </w:r>
          </w:p>
        </w:tc>
      </w:tr>
      <w:tr w:rsidR="005A2564" w:rsidRPr="004244E0" w14:paraId="645C0DD8" w14:textId="77777777" w:rsidTr="006868E7">
        <w:trPr>
          <w:trHeight w:val="58"/>
        </w:trPr>
        <w:tc>
          <w:tcPr>
            <w:tcW w:w="1304" w:type="dxa"/>
            <w:vMerge/>
            <w:shd w:val="clear" w:color="auto" w:fill="auto"/>
          </w:tcPr>
          <w:p w14:paraId="146AD941" w14:textId="77777777" w:rsidR="005A2564" w:rsidRPr="00662167" w:rsidRDefault="005A2564" w:rsidP="006868E7">
            <w:pPr>
              <w:rPr>
                <w:sz w:val="18"/>
                <w:szCs w:val="18"/>
              </w:rPr>
            </w:pPr>
          </w:p>
        </w:tc>
        <w:tc>
          <w:tcPr>
            <w:tcW w:w="935" w:type="dxa"/>
            <w:vMerge/>
            <w:shd w:val="clear" w:color="auto" w:fill="auto"/>
          </w:tcPr>
          <w:p w14:paraId="621D4A35" w14:textId="77777777" w:rsidR="005A2564" w:rsidRPr="00662167" w:rsidRDefault="005A2564" w:rsidP="006868E7">
            <w:pPr>
              <w:rPr>
                <w:sz w:val="18"/>
                <w:szCs w:val="18"/>
              </w:rPr>
            </w:pPr>
          </w:p>
        </w:tc>
        <w:tc>
          <w:tcPr>
            <w:tcW w:w="1726" w:type="dxa"/>
            <w:gridSpan w:val="6"/>
            <w:vMerge/>
            <w:shd w:val="clear" w:color="auto" w:fill="auto"/>
          </w:tcPr>
          <w:p w14:paraId="18B4CAEB" w14:textId="77777777" w:rsidR="005A2564" w:rsidRPr="00662167" w:rsidRDefault="005A2564" w:rsidP="006868E7">
            <w:pPr>
              <w:rPr>
                <w:sz w:val="18"/>
                <w:szCs w:val="18"/>
              </w:rPr>
            </w:pPr>
          </w:p>
        </w:tc>
        <w:tc>
          <w:tcPr>
            <w:tcW w:w="2797" w:type="dxa"/>
            <w:gridSpan w:val="7"/>
            <w:shd w:val="clear" w:color="auto" w:fill="auto"/>
          </w:tcPr>
          <w:p w14:paraId="6AD94FEB"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2DDBCD34" w14:textId="77777777" w:rsidR="005A2564" w:rsidRPr="00662167" w:rsidRDefault="005A2564" w:rsidP="006868E7">
            <w:pPr>
              <w:jc w:val="center"/>
              <w:rPr>
                <w:sz w:val="18"/>
                <w:szCs w:val="18"/>
              </w:rPr>
            </w:pPr>
            <w:r w:rsidRPr="00662167">
              <w:rPr>
                <w:sz w:val="18"/>
                <w:szCs w:val="18"/>
              </w:rPr>
              <w:t>Achieved</w:t>
            </w:r>
          </w:p>
        </w:tc>
      </w:tr>
      <w:tr w:rsidR="005A2564" w:rsidRPr="004244E0" w14:paraId="1323F1E5" w14:textId="77777777" w:rsidTr="006868E7">
        <w:trPr>
          <w:trHeight w:val="71"/>
        </w:trPr>
        <w:tc>
          <w:tcPr>
            <w:tcW w:w="1304" w:type="dxa"/>
            <w:vMerge/>
            <w:shd w:val="clear" w:color="auto" w:fill="auto"/>
          </w:tcPr>
          <w:p w14:paraId="3A8BFC06" w14:textId="77777777" w:rsidR="005A2564" w:rsidRPr="00662167" w:rsidRDefault="005A2564" w:rsidP="006868E7">
            <w:pPr>
              <w:rPr>
                <w:sz w:val="18"/>
                <w:szCs w:val="18"/>
              </w:rPr>
            </w:pPr>
          </w:p>
        </w:tc>
        <w:tc>
          <w:tcPr>
            <w:tcW w:w="935" w:type="dxa"/>
            <w:vMerge/>
            <w:shd w:val="clear" w:color="auto" w:fill="auto"/>
          </w:tcPr>
          <w:p w14:paraId="275042E1" w14:textId="77777777" w:rsidR="005A2564" w:rsidRPr="00662167" w:rsidRDefault="005A2564" w:rsidP="006868E7">
            <w:pPr>
              <w:rPr>
                <w:sz w:val="18"/>
                <w:szCs w:val="18"/>
              </w:rPr>
            </w:pPr>
          </w:p>
        </w:tc>
        <w:tc>
          <w:tcPr>
            <w:tcW w:w="1726" w:type="dxa"/>
            <w:gridSpan w:val="6"/>
            <w:vMerge/>
            <w:shd w:val="clear" w:color="auto" w:fill="auto"/>
          </w:tcPr>
          <w:p w14:paraId="4D227D44" w14:textId="77777777" w:rsidR="005A2564" w:rsidRPr="00662167" w:rsidRDefault="005A2564" w:rsidP="006868E7">
            <w:pPr>
              <w:rPr>
                <w:sz w:val="18"/>
                <w:szCs w:val="18"/>
              </w:rPr>
            </w:pPr>
          </w:p>
        </w:tc>
        <w:tc>
          <w:tcPr>
            <w:tcW w:w="1316" w:type="dxa"/>
            <w:gridSpan w:val="3"/>
            <w:shd w:val="clear" w:color="auto" w:fill="auto"/>
          </w:tcPr>
          <w:p w14:paraId="3F2C7724"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7E366F6"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59F1BEC3"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2A301F0D" w14:textId="77777777" w:rsidR="005A2564" w:rsidRPr="00662167" w:rsidRDefault="005A2564" w:rsidP="006868E7">
            <w:pPr>
              <w:jc w:val="center"/>
              <w:rPr>
                <w:sz w:val="18"/>
                <w:szCs w:val="18"/>
              </w:rPr>
            </w:pPr>
            <w:r w:rsidRPr="00662167">
              <w:rPr>
                <w:sz w:val="18"/>
                <w:szCs w:val="18"/>
              </w:rPr>
              <w:t>TE</w:t>
            </w:r>
          </w:p>
        </w:tc>
      </w:tr>
      <w:tr w:rsidR="005A2564" w:rsidRPr="004244E0" w14:paraId="0E36960D" w14:textId="77777777" w:rsidTr="006868E7">
        <w:tc>
          <w:tcPr>
            <w:tcW w:w="1304" w:type="dxa"/>
            <w:shd w:val="clear" w:color="auto" w:fill="auto"/>
          </w:tcPr>
          <w:p w14:paraId="65038C3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5426483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726" w:type="dxa"/>
            <w:gridSpan w:val="6"/>
            <w:shd w:val="clear" w:color="auto" w:fill="auto"/>
          </w:tcPr>
          <w:p w14:paraId="5BADF91E"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1316" w:type="dxa"/>
            <w:gridSpan w:val="3"/>
            <w:shd w:val="clear" w:color="auto" w:fill="auto"/>
          </w:tcPr>
          <w:p w14:paraId="3C3ACD2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6DC9E5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8B4502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87366A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3CC9820" w14:textId="77777777" w:rsidTr="006868E7">
        <w:tc>
          <w:tcPr>
            <w:tcW w:w="1304" w:type="dxa"/>
            <w:shd w:val="clear" w:color="auto" w:fill="auto"/>
          </w:tcPr>
          <w:p w14:paraId="5F2721B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7B45AE7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726" w:type="dxa"/>
            <w:gridSpan w:val="6"/>
            <w:shd w:val="clear" w:color="auto" w:fill="auto"/>
          </w:tcPr>
          <w:p w14:paraId="3B42F987"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1316" w:type="dxa"/>
            <w:gridSpan w:val="3"/>
            <w:shd w:val="clear" w:color="auto" w:fill="auto"/>
          </w:tcPr>
          <w:p w14:paraId="136B71E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BFD9E2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BA94C4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8E13C2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05EFAD9" w14:textId="77777777" w:rsidTr="006868E7">
        <w:tc>
          <w:tcPr>
            <w:tcW w:w="1304" w:type="dxa"/>
            <w:shd w:val="clear" w:color="auto" w:fill="auto"/>
          </w:tcPr>
          <w:p w14:paraId="6AF4F12B" w14:textId="77777777" w:rsidR="005A2564" w:rsidRPr="00662167" w:rsidRDefault="005A2564" w:rsidP="006868E7">
            <w:pPr>
              <w:jc w:val="right"/>
              <w:rPr>
                <w:sz w:val="18"/>
                <w:szCs w:val="18"/>
              </w:rPr>
            </w:pPr>
          </w:p>
        </w:tc>
        <w:tc>
          <w:tcPr>
            <w:tcW w:w="935" w:type="dxa"/>
            <w:shd w:val="clear" w:color="auto" w:fill="auto"/>
          </w:tcPr>
          <w:p w14:paraId="51D4EDE4" w14:textId="77777777" w:rsidR="005A2564" w:rsidRPr="00662167" w:rsidRDefault="005A2564" w:rsidP="006868E7">
            <w:pPr>
              <w:jc w:val="right"/>
              <w:rPr>
                <w:sz w:val="18"/>
                <w:szCs w:val="18"/>
              </w:rPr>
            </w:pPr>
          </w:p>
        </w:tc>
        <w:tc>
          <w:tcPr>
            <w:tcW w:w="1726" w:type="dxa"/>
            <w:gridSpan w:val="6"/>
            <w:shd w:val="clear" w:color="auto" w:fill="auto"/>
          </w:tcPr>
          <w:p w14:paraId="70B713A0" w14:textId="77777777" w:rsidR="005A2564" w:rsidRPr="00662167" w:rsidRDefault="005A2564" w:rsidP="006868E7">
            <w:pPr>
              <w:jc w:val="right"/>
              <w:rPr>
                <w:sz w:val="18"/>
                <w:szCs w:val="18"/>
              </w:rPr>
            </w:pPr>
            <w:r w:rsidRPr="00662167">
              <w:rPr>
                <w:color w:val="000000"/>
                <w:sz w:val="18"/>
                <w:szCs w:val="18"/>
              </w:rPr>
              <w:t xml:space="preserve">Sum  </w:t>
            </w:r>
          </w:p>
        </w:tc>
        <w:tc>
          <w:tcPr>
            <w:tcW w:w="1316" w:type="dxa"/>
            <w:gridSpan w:val="3"/>
            <w:shd w:val="clear" w:color="auto" w:fill="auto"/>
          </w:tcPr>
          <w:p w14:paraId="3A78CC2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73BA9C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6ED6CC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D7298D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5B15178" w14:textId="77777777" w:rsidTr="006868E7">
        <w:tc>
          <w:tcPr>
            <w:tcW w:w="1304" w:type="dxa"/>
            <w:shd w:val="clear" w:color="auto" w:fill="BFBFBF"/>
          </w:tcPr>
          <w:p w14:paraId="36CA4940" w14:textId="77777777" w:rsidR="005A2564" w:rsidRPr="00662167" w:rsidRDefault="005A2564" w:rsidP="006868E7">
            <w:pPr>
              <w:rPr>
                <w:sz w:val="18"/>
                <w:szCs w:val="18"/>
              </w:rPr>
            </w:pPr>
            <w:r w:rsidRPr="00662167">
              <w:rPr>
                <w:sz w:val="18"/>
                <w:szCs w:val="18"/>
              </w:rPr>
              <w:t>Indicator 2.2</w:t>
            </w:r>
          </w:p>
        </w:tc>
        <w:tc>
          <w:tcPr>
            <w:tcW w:w="6754" w:type="dxa"/>
            <w:gridSpan w:val="15"/>
            <w:shd w:val="clear" w:color="auto" w:fill="BFBFBF"/>
          </w:tcPr>
          <w:p w14:paraId="0968DDBE" w14:textId="77777777" w:rsidR="005A2564" w:rsidRPr="00662167" w:rsidRDefault="005A2564" w:rsidP="006868E7">
            <w:pPr>
              <w:rPr>
                <w:sz w:val="18"/>
                <w:szCs w:val="18"/>
              </w:rPr>
            </w:pPr>
            <w:r w:rsidRPr="00662167">
              <w:rPr>
                <w:sz w:val="18"/>
                <w:szCs w:val="18"/>
              </w:rPr>
              <w:t>Marine protected areas under improved management effectiveness</w:t>
            </w:r>
          </w:p>
        </w:tc>
        <w:tc>
          <w:tcPr>
            <w:tcW w:w="1292" w:type="dxa"/>
            <w:shd w:val="clear" w:color="auto" w:fill="BFBFBF"/>
          </w:tcPr>
          <w:p w14:paraId="170F6C1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1C03498" w14:textId="77777777" w:rsidTr="006868E7">
        <w:trPr>
          <w:trHeight w:val="125"/>
        </w:trPr>
        <w:tc>
          <w:tcPr>
            <w:tcW w:w="1304" w:type="dxa"/>
            <w:vMerge w:val="restart"/>
            <w:shd w:val="clear" w:color="auto" w:fill="auto"/>
            <w:vAlign w:val="center"/>
          </w:tcPr>
          <w:p w14:paraId="3E8F3027" w14:textId="77777777" w:rsidR="005A2564" w:rsidRPr="00662167" w:rsidRDefault="005A2564" w:rsidP="006868E7">
            <w:pPr>
              <w:rPr>
                <w:sz w:val="18"/>
                <w:szCs w:val="18"/>
              </w:rPr>
            </w:pPr>
            <w:r w:rsidRPr="00662167">
              <w:rPr>
                <w:sz w:val="18"/>
                <w:szCs w:val="18"/>
              </w:rPr>
              <w:t>Name of Protected Area</w:t>
            </w:r>
          </w:p>
        </w:tc>
        <w:tc>
          <w:tcPr>
            <w:tcW w:w="935" w:type="dxa"/>
            <w:vMerge w:val="restart"/>
            <w:shd w:val="clear" w:color="auto" w:fill="auto"/>
            <w:vAlign w:val="center"/>
          </w:tcPr>
          <w:p w14:paraId="16370D8E" w14:textId="77777777" w:rsidR="005A2564" w:rsidRPr="00662167" w:rsidRDefault="005A2564" w:rsidP="006868E7">
            <w:pPr>
              <w:rPr>
                <w:sz w:val="18"/>
                <w:szCs w:val="18"/>
              </w:rPr>
            </w:pPr>
            <w:r w:rsidRPr="00662167">
              <w:rPr>
                <w:sz w:val="18"/>
                <w:szCs w:val="18"/>
              </w:rPr>
              <w:t>WDPA ID</w:t>
            </w:r>
          </w:p>
        </w:tc>
        <w:tc>
          <w:tcPr>
            <w:tcW w:w="852" w:type="dxa"/>
            <w:gridSpan w:val="3"/>
            <w:vMerge w:val="restart"/>
            <w:shd w:val="clear" w:color="auto" w:fill="auto"/>
            <w:vAlign w:val="center"/>
          </w:tcPr>
          <w:p w14:paraId="590FBBB4" w14:textId="77777777" w:rsidR="005A2564" w:rsidRPr="00662167" w:rsidRDefault="005A2564" w:rsidP="006868E7">
            <w:pPr>
              <w:rPr>
                <w:sz w:val="18"/>
                <w:szCs w:val="18"/>
              </w:rPr>
            </w:pPr>
            <w:r w:rsidRPr="00662167">
              <w:rPr>
                <w:sz w:val="18"/>
                <w:szCs w:val="18"/>
              </w:rPr>
              <w:t>IUCN category</w:t>
            </w:r>
          </w:p>
        </w:tc>
        <w:tc>
          <w:tcPr>
            <w:tcW w:w="874" w:type="dxa"/>
            <w:gridSpan w:val="3"/>
            <w:vMerge w:val="restart"/>
            <w:shd w:val="clear" w:color="auto" w:fill="auto"/>
            <w:vAlign w:val="center"/>
          </w:tcPr>
          <w:p w14:paraId="4BA0CE4B" w14:textId="77777777" w:rsidR="005A2564" w:rsidRPr="00662167" w:rsidRDefault="005A2564" w:rsidP="006868E7">
            <w:pPr>
              <w:rPr>
                <w:sz w:val="18"/>
                <w:szCs w:val="18"/>
              </w:rPr>
            </w:pPr>
            <w:r w:rsidRPr="00662167">
              <w:rPr>
                <w:sz w:val="18"/>
                <w:szCs w:val="18"/>
              </w:rPr>
              <w:t>Hectares</w:t>
            </w:r>
          </w:p>
        </w:tc>
        <w:tc>
          <w:tcPr>
            <w:tcW w:w="5385" w:type="dxa"/>
            <w:gridSpan w:val="9"/>
            <w:shd w:val="clear" w:color="auto" w:fill="auto"/>
          </w:tcPr>
          <w:p w14:paraId="7316EE48" w14:textId="77777777" w:rsidR="005A2564" w:rsidRPr="00662167" w:rsidRDefault="005A2564" w:rsidP="006868E7">
            <w:pPr>
              <w:jc w:val="center"/>
              <w:rPr>
                <w:sz w:val="18"/>
                <w:szCs w:val="18"/>
              </w:rPr>
            </w:pPr>
            <w:r w:rsidRPr="00662167">
              <w:rPr>
                <w:sz w:val="18"/>
                <w:szCs w:val="18"/>
              </w:rPr>
              <w:t>METT Score (Scale 1-3)</w:t>
            </w:r>
          </w:p>
        </w:tc>
      </w:tr>
      <w:tr w:rsidR="005A2564" w:rsidRPr="004244E0" w14:paraId="3A1E4C7C" w14:textId="77777777" w:rsidTr="006868E7">
        <w:trPr>
          <w:trHeight w:val="58"/>
        </w:trPr>
        <w:tc>
          <w:tcPr>
            <w:tcW w:w="1304" w:type="dxa"/>
            <w:vMerge/>
            <w:shd w:val="clear" w:color="auto" w:fill="auto"/>
          </w:tcPr>
          <w:p w14:paraId="55AE8F8C" w14:textId="77777777" w:rsidR="005A2564" w:rsidRPr="00662167" w:rsidRDefault="005A2564" w:rsidP="006868E7">
            <w:pPr>
              <w:rPr>
                <w:sz w:val="18"/>
                <w:szCs w:val="18"/>
              </w:rPr>
            </w:pPr>
          </w:p>
        </w:tc>
        <w:tc>
          <w:tcPr>
            <w:tcW w:w="935" w:type="dxa"/>
            <w:vMerge/>
            <w:shd w:val="clear" w:color="auto" w:fill="auto"/>
          </w:tcPr>
          <w:p w14:paraId="24C5D004" w14:textId="77777777" w:rsidR="005A2564" w:rsidRPr="00662167" w:rsidRDefault="005A2564" w:rsidP="006868E7">
            <w:pPr>
              <w:rPr>
                <w:sz w:val="18"/>
                <w:szCs w:val="18"/>
              </w:rPr>
            </w:pPr>
          </w:p>
        </w:tc>
        <w:tc>
          <w:tcPr>
            <w:tcW w:w="852" w:type="dxa"/>
            <w:gridSpan w:val="3"/>
            <w:vMerge/>
            <w:shd w:val="clear" w:color="auto" w:fill="auto"/>
          </w:tcPr>
          <w:p w14:paraId="53CA0158" w14:textId="77777777" w:rsidR="005A2564" w:rsidRPr="00662167" w:rsidRDefault="005A2564" w:rsidP="006868E7">
            <w:pPr>
              <w:rPr>
                <w:sz w:val="18"/>
                <w:szCs w:val="18"/>
              </w:rPr>
            </w:pPr>
          </w:p>
        </w:tc>
        <w:tc>
          <w:tcPr>
            <w:tcW w:w="874" w:type="dxa"/>
            <w:gridSpan w:val="3"/>
            <w:vMerge/>
            <w:shd w:val="clear" w:color="auto" w:fill="auto"/>
          </w:tcPr>
          <w:p w14:paraId="07A26949" w14:textId="77777777" w:rsidR="005A2564" w:rsidRPr="00662167" w:rsidRDefault="005A2564" w:rsidP="006868E7">
            <w:pPr>
              <w:rPr>
                <w:sz w:val="18"/>
                <w:szCs w:val="18"/>
              </w:rPr>
            </w:pPr>
          </w:p>
        </w:tc>
        <w:tc>
          <w:tcPr>
            <w:tcW w:w="2797" w:type="dxa"/>
            <w:gridSpan w:val="7"/>
            <w:shd w:val="clear" w:color="auto" w:fill="auto"/>
          </w:tcPr>
          <w:p w14:paraId="7CADC09A" w14:textId="77777777" w:rsidR="005A2564" w:rsidRPr="00662167" w:rsidRDefault="005A2564" w:rsidP="006868E7">
            <w:pPr>
              <w:jc w:val="center"/>
              <w:rPr>
                <w:sz w:val="18"/>
                <w:szCs w:val="18"/>
              </w:rPr>
            </w:pPr>
            <w:r w:rsidRPr="00662167">
              <w:rPr>
                <w:sz w:val="18"/>
                <w:szCs w:val="18"/>
              </w:rPr>
              <w:t>Baseline</w:t>
            </w:r>
          </w:p>
        </w:tc>
        <w:tc>
          <w:tcPr>
            <w:tcW w:w="2588" w:type="dxa"/>
            <w:gridSpan w:val="2"/>
            <w:shd w:val="clear" w:color="auto" w:fill="auto"/>
          </w:tcPr>
          <w:p w14:paraId="30C2BECB" w14:textId="77777777" w:rsidR="005A2564" w:rsidRPr="00662167" w:rsidRDefault="005A2564" w:rsidP="006868E7">
            <w:pPr>
              <w:jc w:val="center"/>
              <w:rPr>
                <w:sz w:val="18"/>
                <w:szCs w:val="18"/>
              </w:rPr>
            </w:pPr>
            <w:r w:rsidRPr="00662167">
              <w:rPr>
                <w:sz w:val="18"/>
                <w:szCs w:val="18"/>
              </w:rPr>
              <w:t>Achieved</w:t>
            </w:r>
          </w:p>
        </w:tc>
      </w:tr>
      <w:tr w:rsidR="005A2564" w:rsidRPr="004244E0" w14:paraId="1009E2A0" w14:textId="77777777" w:rsidTr="006868E7">
        <w:trPr>
          <w:trHeight w:val="188"/>
        </w:trPr>
        <w:tc>
          <w:tcPr>
            <w:tcW w:w="1304" w:type="dxa"/>
            <w:vMerge/>
            <w:shd w:val="clear" w:color="auto" w:fill="auto"/>
          </w:tcPr>
          <w:p w14:paraId="3769099D" w14:textId="77777777" w:rsidR="005A2564" w:rsidRPr="00662167" w:rsidRDefault="005A2564" w:rsidP="006868E7">
            <w:pPr>
              <w:rPr>
                <w:sz w:val="18"/>
                <w:szCs w:val="18"/>
              </w:rPr>
            </w:pPr>
          </w:p>
        </w:tc>
        <w:tc>
          <w:tcPr>
            <w:tcW w:w="935" w:type="dxa"/>
            <w:vMerge/>
            <w:shd w:val="clear" w:color="auto" w:fill="auto"/>
          </w:tcPr>
          <w:p w14:paraId="53A29A56" w14:textId="77777777" w:rsidR="005A2564" w:rsidRPr="00662167" w:rsidRDefault="005A2564" w:rsidP="006868E7">
            <w:pPr>
              <w:rPr>
                <w:sz w:val="18"/>
                <w:szCs w:val="18"/>
              </w:rPr>
            </w:pPr>
          </w:p>
        </w:tc>
        <w:tc>
          <w:tcPr>
            <w:tcW w:w="852" w:type="dxa"/>
            <w:gridSpan w:val="3"/>
            <w:vMerge/>
            <w:shd w:val="clear" w:color="auto" w:fill="auto"/>
          </w:tcPr>
          <w:p w14:paraId="2007A7F7" w14:textId="77777777" w:rsidR="005A2564" w:rsidRPr="00662167" w:rsidRDefault="005A2564" w:rsidP="006868E7">
            <w:pPr>
              <w:rPr>
                <w:sz w:val="18"/>
                <w:szCs w:val="18"/>
              </w:rPr>
            </w:pPr>
          </w:p>
        </w:tc>
        <w:tc>
          <w:tcPr>
            <w:tcW w:w="874" w:type="dxa"/>
            <w:gridSpan w:val="3"/>
            <w:vMerge/>
            <w:shd w:val="clear" w:color="auto" w:fill="auto"/>
          </w:tcPr>
          <w:p w14:paraId="60C37696" w14:textId="77777777" w:rsidR="005A2564" w:rsidRPr="00662167" w:rsidRDefault="005A2564" w:rsidP="006868E7">
            <w:pPr>
              <w:rPr>
                <w:sz w:val="18"/>
                <w:szCs w:val="18"/>
              </w:rPr>
            </w:pPr>
          </w:p>
        </w:tc>
        <w:tc>
          <w:tcPr>
            <w:tcW w:w="1316" w:type="dxa"/>
            <w:gridSpan w:val="3"/>
            <w:shd w:val="clear" w:color="auto" w:fill="auto"/>
          </w:tcPr>
          <w:p w14:paraId="45A939C0"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08194BC0"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4D7BC5CA"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205FA356" w14:textId="77777777" w:rsidR="005A2564" w:rsidRPr="00662167" w:rsidRDefault="005A2564" w:rsidP="006868E7">
            <w:pPr>
              <w:jc w:val="center"/>
              <w:rPr>
                <w:sz w:val="18"/>
                <w:szCs w:val="18"/>
              </w:rPr>
            </w:pPr>
            <w:r w:rsidRPr="00662167">
              <w:rPr>
                <w:sz w:val="18"/>
                <w:szCs w:val="18"/>
              </w:rPr>
              <w:t>TE</w:t>
            </w:r>
          </w:p>
        </w:tc>
      </w:tr>
      <w:tr w:rsidR="005A2564" w:rsidRPr="004244E0" w14:paraId="4AE72311" w14:textId="77777777" w:rsidTr="006868E7">
        <w:tc>
          <w:tcPr>
            <w:tcW w:w="1304" w:type="dxa"/>
            <w:shd w:val="clear" w:color="auto" w:fill="auto"/>
          </w:tcPr>
          <w:p w14:paraId="6647D96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6D6D51D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852" w:type="dxa"/>
            <w:gridSpan w:val="3"/>
            <w:shd w:val="clear" w:color="auto" w:fill="auto"/>
          </w:tcPr>
          <w:p w14:paraId="15E968C5"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874" w:type="dxa"/>
            <w:gridSpan w:val="3"/>
            <w:shd w:val="clear" w:color="auto" w:fill="auto"/>
          </w:tcPr>
          <w:p w14:paraId="366501F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5C08531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669743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69B9B3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A9FAE1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A038343" w14:textId="77777777" w:rsidTr="006868E7">
        <w:tc>
          <w:tcPr>
            <w:tcW w:w="1304" w:type="dxa"/>
            <w:shd w:val="clear" w:color="auto" w:fill="auto"/>
          </w:tcPr>
          <w:p w14:paraId="2039142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935" w:type="dxa"/>
            <w:shd w:val="clear" w:color="auto" w:fill="auto"/>
          </w:tcPr>
          <w:p w14:paraId="48C7C36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852" w:type="dxa"/>
            <w:gridSpan w:val="3"/>
            <w:shd w:val="clear" w:color="auto" w:fill="auto"/>
          </w:tcPr>
          <w:p w14:paraId="329F79EB"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874" w:type="dxa"/>
            <w:gridSpan w:val="3"/>
            <w:shd w:val="clear" w:color="auto" w:fill="auto"/>
          </w:tcPr>
          <w:p w14:paraId="2B14F4C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5DFE556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11FEAC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07D8B6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B5A15C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0FF7247" w14:textId="77777777" w:rsidTr="006868E7">
        <w:tc>
          <w:tcPr>
            <w:tcW w:w="1304" w:type="dxa"/>
            <w:shd w:val="clear" w:color="auto" w:fill="auto"/>
          </w:tcPr>
          <w:p w14:paraId="33CF6BBF" w14:textId="77777777" w:rsidR="005A2564" w:rsidRPr="00662167" w:rsidRDefault="005A2564" w:rsidP="006868E7">
            <w:pPr>
              <w:jc w:val="right"/>
              <w:rPr>
                <w:i/>
                <w:color w:val="000000"/>
                <w:sz w:val="18"/>
                <w:szCs w:val="18"/>
              </w:rPr>
            </w:pPr>
          </w:p>
        </w:tc>
        <w:tc>
          <w:tcPr>
            <w:tcW w:w="935" w:type="dxa"/>
            <w:shd w:val="clear" w:color="auto" w:fill="auto"/>
          </w:tcPr>
          <w:p w14:paraId="37654006" w14:textId="77777777" w:rsidR="005A2564" w:rsidRPr="00662167" w:rsidRDefault="005A2564" w:rsidP="006868E7">
            <w:pPr>
              <w:jc w:val="right"/>
              <w:rPr>
                <w:i/>
                <w:color w:val="000000"/>
                <w:sz w:val="18"/>
                <w:szCs w:val="18"/>
              </w:rPr>
            </w:pPr>
          </w:p>
        </w:tc>
        <w:tc>
          <w:tcPr>
            <w:tcW w:w="852" w:type="dxa"/>
            <w:gridSpan w:val="3"/>
            <w:shd w:val="clear" w:color="auto" w:fill="auto"/>
          </w:tcPr>
          <w:p w14:paraId="42560484" w14:textId="77777777" w:rsidR="005A2564" w:rsidRPr="00662167" w:rsidRDefault="005A2564" w:rsidP="006868E7">
            <w:pPr>
              <w:jc w:val="right"/>
              <w:rPr>
                <w:color w:val="000000"/>
                <w:sz w:val="18"/>
                <w:szCs w:val="18"/>
              </w:rPr>
            </w:pPr>
            <w:r w:rsidRPr="00662167">
              <w:rPr>
                <w:color w:val="000000"/>
                <w:sz w:val="18"/>
                <w:szCs w:val="18"/>
              </w:rPr>
              <w:t>Sum</w:t>
            </w:r>
          </w:p>
        </w:tc>
        <w:tc>
          <w:tcPr>
            <w:tcW w:w="874" w:type="dxa"/>
            <w:gridSpan w:val="3"/>
            <w:shd w:val="clear" w:color="auto" w:fill="auto"/>
          </w:tcPr>
          <w:p w14:paraId="78F809BA" w14:textId="77777777" w:rsidR="005A2564" w:rsidRPr="00662167" w:rsidRDefault="005A2564" w:rsidP="006868E7">
            <w:pPr>
              <w:jc w:val="right"/>
              <w:rPr>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5E9A133D" w14:textId="77777777" w:rsidR="005A2564" w:rsidRPr="00662167" w:rsidRDefault="005A2564" w:rsidP="006868E7">
            <w:pPr>
              <w:jc w:val="right"/>
              <w:rPr>
                <w:i/>
                <w:color w:val="000000"/>
                <w:sz w:val="18"/>
                <w:szCs w:val="18"/>
              </w:rPr>
            </w:pPr>
          </w:p>
        </w:tc>
        <w:tc>
          <w:tcPr>
            <w:tcW w:w="1481" w:type="dxa"/>
            <w:gridSpan w:val="4"/>
            <w:shd w:val="clear" w:color="auto" w:fill="auto"/>
          </w:tcPr>
          <w:p w14:paraId="57E0EFF0" w14:textId="77777777" w:rsidR="005A2564" w:rsidRPr="00662167" w:rsidRDefault="005A2564" w:rsidP="006868E7">
            <w:pPr>
              <w:jc w:val="right"/>
              <w:rPr>
                <w:i/>
                <w:color w:val="000000"/>
                <w:sz w:val="18"/>
                <w:szCs w:val="18"/>
              </w:rPr>
            </w:pPr>
          </w:p>
        </w:tc>
        <w:tc>
          <w:tcPr>
            <w:tcW w:w="1296" w:type="dxa"/>
            <w:shd w:val="clear" w:color="auto" w:fill="auto"/>
          </w:tcPr>
          <w:p w14:paraId="6B61AFCA" w14:textId="77777777" w:rsidR="005A2564" w:rsidRPr="00662167" w:rsidRDefault="005A2564" w:rsidP="006868E7">
            <w:pPr>
              <w:jc w:val="right"/>
              <w:rPr>
                <w:i/>
                <w:color w:val="000000"/>
                <w:sz w:val="18"/>
                <w:szCs w:val="18"/>
              </w:rPr>
            </w:pPr>
          </w:p>
        </w:tc>
        <w:tc>
          <w:tcPr>
            <w:tcW w:w="1292" w:type="dxa"/>
            <w:shd w:val="clear" w:color="auto" w:fill="auto"/>
          </w:tcPr>
          <w:p w14:paraId="1DA1BDEA" w14:textId="77777777" w:rsidR="005A2564" w:rsidRPr="00662167" w:rsidRDefault="005A2564" w:rsidP="006868E7">
            <w:pPr>
              <w:jc w:val="right"/>
              <w:rPr>
                <w:i/>
                <w:color w:val="000000"/>
                <w:sz w:val="18"/>
                <w:szCs w:val="18"/>
              </w:rPr>
            </w:pPr>
          </w:p>
        </w:tc>
      </w:tr>
      <w:tr w:rsidR="005A2564" w:rsidRPr="004244E0" w14:paraId="4B9F6C8C" w14:textId="77777777" w:rsidTr="006868E7">
        <w:tc>
          <w:tcPr>
            <w:tcW w:w="1304" w:type="dxa"/>
            <w:shd w:val="clear" w:color="auto" w:fill="D9D9D9"/>
          </w:tcPr>
          <w:p w14:paraId="42CFF771" w14:textId="77777777" w:rsidR="005A2564" w:rsidRPr="00662167" w:rsidRDefault="005A2564" w:rsidP="006868E7">
            <w:pPr>
              <w:rPr>
                <w:b/>
                <w:sz w:val="18"/>
                <w:szCs w:val="18"/>
              </w:rPr>
            </w:pPr>
            <w:r w:rsidRPr="00662167">
              <w:rPr>
                <w:b/>
                <w:sz w:val="18"/>
                <w:szCs w:val="18"/>
              </w:rPr>
              <w:t>Core Indicator 3</w:t>
            </w:r>
          </w:p>
        </w:tc>
        <w:tc>
          <w:tcPr>
            <w:tcW w:w="6754" w:type="dxa"/>
            <w:gridSpan w:val="15"/>
            <w:shd w:val="clear" w:color="auto" w:fill="D9D9D9"/>
          </w:tcPr>
          <w:p w14:paraId="3F54883C" w14:textId="77777777" w:rsidR="005A2564" w:rsidRPr="00662167" w:rsidRDefault="005A2564" w:rsidP="006868E7">
            <w:pPr>
              <w:rPr>
                <w:b/>
                <w:sz w:val="18"/>
                <w:szCs w:val="18"/>
              </w:rPr>
            </w:pPr>
            <w:r w:rsidRPr="00662167">
              <w:rPr>
                <w:b/>
                <w:sz w:val="18"/>
                <w:szCs w:val="18"/>
              </w:rPr>
              <w:t>Area of land restored</w:t>
            </w:r>
          </w:p>
        </w:tc>
        <w:tc>
          <w:tcPr>
            <w:tcW w:w="1292" w:type="dxa"/>
            <w:shd w:val="clear" w:color="auto" w:fill="D9D9D9"/>
          </w:tcPr>
          <w:p w14:paraId="28FB4C00" w14:textId="77777777" w:rsidR="005A2564" w:rsidRPr="00662167" w:rsidRDefault="005A2564" w:rsidP="006868E7">
            <w:pPr>
              <w:jc w:val="right"/>
              <w:rPr>
                <w:b/>
                <w:sz w:val="18"/>
                <w:szCs w:val="18"/>
              </w:rPr>
            </w:pPr>
            <w:r w:rsidRPr="00662167">
              <w:rPr>
                <w:b/>
                <w:i/>
                <w:color w:val="000000"/>
                <w:sz w:val="18"/>
                <w:szCs w:val="18"/>
              </w:rPr>
              <w:fldChar w:fldCharType="begin">
                <w:ffData>
                  <w:name w:val="F_GEB_BD_target"/>
                  <w:enabled/>
                  <w:calcOnExit w:val="0"/>
                  <w:textInput>
                    <w:default w:val="(Hectare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(Hectares)</w:t>
            </w:r>
            <w:r w:rsidRPr="00662167">
              <w:rPr>
                <w:b/>
                <w:i/>
                <w:color w:val="000000"/>
                <w:sz w:val="18"/>
                <w:szCs w:val="18"/>
              </w:rPr>
              <w:fldChar w:fldCharType="end"/>
            </w:r>
          </w:p>
        </w:tc>
      </w:tr>
      <w:tr w:rsidR="005A2564" w:rsidRPr="004244E0" w14:paraId="1E64B279" w14:textId="77777777" w:rsidTr="006868E7">
        <w:tc>
          <w:tcPr>
            <w:tcW w:w="1304" w:type="dxa"/>
            <w:shd w:val="clear" w:color="auto" w:fill="auto"/>
          </w:tcPr>
          <w:p w14:paraId="3E141AD0" w14:textId="77777777" w:rsidR="005A2564" w:rsidRPr="00662167" w:rsidRDefault="005A2564" w:rsidP="006868E7">
            <w:pPr>
              <w:rPr>
                <w:sz w:val="18"/>
                <w:szCs w:val="18"/>
              </w:rPr>
            </w:pPr>
          </w:p>
        </w:tc>
        <w:tc>
          <w:tcPr>
            <w:tcW w:w="2644" w:type="dxa"/>
            <w:gridSpan w:val="6"/>
            <w:shd w:val="clear" w:color="auto" w:fill="auto"/>
          </w:tcPr>
          <w:p w14:paraId="2455833E" w14:textId="77777777" w:rsidR="005A2564" w:rsidRPr="00662167" w:rsidRDefault="005A2564" w:rsidP="006868E7">
            <w:pPr>
              <w:rPr>
                <w:sz w:val="18"/>
                <w:szCs w:val="18"/>
              </w:rPr>
            </w:pPr>
          </w:p>
        </w:tc>
        <w:tc>
          <w:tcPr>
            <w:tcW w:w="5402" w:type="dxa"/>
            <w:gridSpan w:val="10"/>
            <w:shd w:val="clear" w:color="auto" w:fill="F2F2F2"/>
          </w:tcPr>
          <w:p w14:paraId="7F98A7A7" w14:textId="77777777" w:rsidR="005A2564" w:rsidRPr="00662167" w:rsidRDefault="005A2564" w:rsidP="006868E7">
            <w:pPr>
              <w:jc w:val="center"/>
              <w:rPr>
                <w:color w:val="000000"/>
                <w:sz w:val="18"/>
                <w:szCs w:val="18"/>
              </w:rPr>
            </w:pPr>
            <w:r w:rsidRPr="00662167">
              <w:rPr>
                <w:color w:val="000000"/>
                <w:sz w:val="18"/>
                <w:szCs w:val="18"/>
              </w:rPr>
              <w:t>Hectares (3.1+3.2+3.3+3.4)</w:t>
            </w:r>
          </w:p>
        </w:tc>
      </w:tr>
      <w:tr w:rsidR="005A2564" w:rsidRPr="004244E0" w14:paraId="41995313" w14:textId="77777777" w:rsidTr="006868E7">
        <w:tc>
          <w:tcPr>
            <w:tcW w:w="1304" w:type="dxa"/>
            <w:shd w:val="clear" w:color="auto" w:fill="auto"/>
          </w:tcPr>
          <w:p w14:paraId="181F88BA" w14:textId="77777777" w:rsidR="005A2564" w:rsidRPr="00662167" w:rsidRDefault="005A2564" w:rsidP="006868E7">
            <w:pPr>
              <w:rPr>
                <w:sz w:val="18"/>
                <w:szCs w:val="18"/>
              </w:rPr>
            </w:pPr>
          </w:p>
        </w:tc>
        <w:tc>
          <w:tcPr>
            <w:tcW w:w="2644" w:type="dxa"/>
            <w:gridSpan w:val="6"/>
            <w:shd w:val="clear" w:color="auto" w:fill="auto"/>
          </w:tcPr>
          <w:p w14:paraId="0CCD06F7" w14:textId="77777777" w:rsidR="005A2564" w:rsidRPr="00662167" w:rsidRDefault="005A2564" w:rsidP="006868E7">
            <w:pPr>
              <w:rPr>
                <w:sz w:val="18"/>
                <w:szCs w:val="18"/>
              </w:rPr>
            </w:pPr>
          </w:p>
        </w:tc>
        <w:tc>
          <w:tcPr>
            <w:tcW w:w="2795" w:type="dxa"/>
            <w:gridSpan w:val="6"/>
            <w:shd w:val="clear" w:color="auto" w:fill="F2F2F2"/>
          </w:tcPr>
          <w:p w14:paraId="3090D878" w14:textId="77777777" w:rsidR="005A2564" w:rsidRPr="00662167" w:rsidRDefault="005A2564" w:rsidP="006868E7">
            <w:pPr>
              <w:jc w:val="center"/>
              <w:rPr>
                <w:sz w:val="18"/>
                <w:szCs w:val="18"/>
              </w:rPr>
            </w:pPr>
            <w:r w:rsidRPr="00662167">
              <w:rPr>
                <w:color w:val="000000"/>
                <w:sz w:val="18"/>
                <w:szCs w:val="18"/>
              </w:rPr>
              <w:t>Expected</w:t>
            </w:r>
          </w:p>
        </w:tc>
        <w:tc>
          <w:tcPr>
            <w:tcW w:w="2607" w:type="dxa"/>
            <w:gridSpan w:val="4"/>
            <w:shd w:val="clear" w:color="auto" w:fill="F2F2F2"/>
          </w:tcPr>
          <w:p w14:paraId="3FCD49E9" w14:textId="77777777" w:rsidR="005A2564" w:rsidRPr="00662167" w:rsidRDefault="005A2564" w:rsidP="006868E7">
            <w:pPr>
              <w:jc w:val="center"/>
              <w:rPr>
                <w:color w:val="000000"/>
                <w:sz w:val="18"/>
                <w:szCs w:val="18"/>
              </w:rPr>
            </w:pPr>
            <w:r w:rsidRPr="00662167">
              <w:rPr>
                <w:color w:val="000000"/>
                <w:sz w:val="18"/>
                <w:szCs w:val="18"/>
              </w:rPr>
              <w:t>Achieved</w:t>
            </w:r>
          </w:p>
        </w:tc>
      </w:tr>
      <w:tr w:rsidR="005A2564" w:rsidRPr="004244E0" w14:paraId="2B06EEBD" w14:textId="77777777" w:rsidTr="006868E7">
        <w:tc>
          <w:tcPr>
            <w:tcW w:w="1304" w:type="dxa"/>
            <w:shd w:val="clear" w:color="auto" w:fill="auto"/>
          </w:tcPr>
          <w:p w14:paraId="3214DB2B" w14:textId="77777777" w:rsidR="005A2564" w:rsidRPr="00662167" w:rsidRDefault="005A2564" w:rsidP="006868E7">
            <w:pPr>
              <w:rPr>
                <w:sz w:val="18"/>
                <w:szCs w:val="18"/>
              </w:rPr>
            </w:pPr>
          </w:p>
        </w:tc>
        <w:tc>
          <w:tcPr>
            <w:tcW w:w="2644" w:type="dxa"/>
            <w:gridSpan w:val="6"/>
            <w:shd w:val="clear" w:color="auto" w:fill="auto"/>
          </w:tcPr>
          <w:p w14:paraId="6528BD3C" w14:textId="77777777" w:rsidR="005A2564" w:rsidRPr="00662167" w:rsidRDefault="005A2564" w:rsidP="006868E7">
            <w:pPr>
              <w:rPr>
                <w:sz w:val="18"/>
                <w:szCs w:val="18"/>
              </w:rPr>
            </w:pPr>
          </w:p>
        </w:tc>
        <w:tc>
          <w:tcPr>
            <w:tcW w:w="1333" w:type="dxa"/>
            <w:gridSpan w:val="4"/>
            <w:shd w:val="clear" w:color="auto" w:fill="F2F2F2"/>
          </w:tcPr>
          <w:p w14:paraId="66F0A4F9" w14:textId="77777777" w:rsidR="005A2564" w:rsidRPr="00662167" w:rsidRDefault="005A2564" w:rsidP="006868E7">
            <w:pPr>
              <w:jc w:val="center"/>
              <w:rPr>
                <w:sz w:val="18"/>
                <w:szCs w:val="18"/>
              </w:rPr>
            </w:pPr>
            <w:r w:rsidRPr="00662167">
              <w:rPr>
                <w:sz w:val="18"/>
                <w:szCs w:val="18"/>
              </w:rPr>
              <w:t>PIF stage</w:t>
            </w:r>
          </w:p>
        </w:tc>
        <w:tc>
          <w:tcPr>
            <w:tcW w:w="1462" w:type="dxa"/>
            <w:gridSpan w:val="2"/>
            <w:shd w:val="clear" w:color="auto" w:fill="F2F2F2"/>
          </w:tcPr>
          <w:p w14:paraId="38F5E02A" w14:textId="77777777" w:rsidR="005A2564" w:rsidRPr="00662167" w:rsidRDefault="005A2564" w:rsidP="006868E7">
            <w:pPr>
              <w:jc w:val="center"/>
              <w:rPr>
                <w:sz w:val="18"/>
                <w:szCs w:val="18"/>
              </w:rPr>
            </w:pPr>
            <w:r w:rsidRPr="00662167">
              <w:rPr>
                <w:sz w:val="18"/>
                <w:szCs w:val="18"/>
              </w:rPr>
              <w:t>Endorsement</w:t>
            </w:r>
          </w:p>
        </w:tc>
        <w:tc>
          <w:tcPr>
            <w:tcW w:w="1315" w:type="dxa"/>
            <w:gridSpan w:val="3"/>
            <w:shd w:val="clear" w:color="auto" w:fill="F2F2F2"/>
          </w:tcPr>
          <w:p w14:paraId="4BA580D3"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274C0921" w14:textId="77777777" w:rsidR="005A2564" w:rsidRPr="00662167" w:rsidRDefault="005A2564" w:rsidP="006868E7">
            <w:pPr>
              <w:jc w:val="center"/>
              <w:rPr>
                <w:i/>
                <w:color w:val="000000"/>
                <w:sz w:val="18"/>
                <w:szCs w:val="18"/>
              </w:rPr>
            </w:pPr>
            <w:r w:rsidRPr="00662167">
              <w:rPr>
                <w:sz w:val="18"/>
                <w:szCs w:val="18"/>
              </w:rPr>
              <w:t>TE</w:t>
            </w:r>
          </w:p>
        </w:tc>
      </w:tr>
      <w:tr w:rsidR="005A2564" w:rsidRPr="004244E0" w14:paraId="04D9A2F0" w14:textId="77777777" w:rsidTr="006868E7">
        <w:tc>
          <w:tcPr>
            <w:tcW w:w="1304" w:type="dxa"/>
            <w:shd w:val="clear" w:color="auto" w:fill="auto"/>
          </w:tcPr>
          <w:p w14:paraId="44018188" w14:textId="77777777" w:rsidR="005A2564" w:rsidRPr="00662167" w:rsidRDefault="005A2564" w:rsidP="006868E7">
            <w:pPr>
              <w:rPr>
                <w:sz w:val="18"/>
                <w:szCs w:val="18"/>
              </w:rPr>
            </w:pPr>
          </w:p>
        </w:tc>
        <w:tc>
          <w:tcPr>
            <w:tcW w:w="2644" w:type="dxa"/>
            <w:gridSpan w:val="6"/>
            <w:shd w:val="clear" w:color="auto" w:fill="auto"/>
          </w:tcPr>
          <w:p w14:paraId="08D31314" w14:textId="77777777" w:rsidR="005A2564" w:rsidRPr="00662167" w:rsidRDefault="005A2564" w:rsidP="006868E7">
            <w:pPr>
              <w:rPr>
                <w:sz w:val="18"/>
                <w:szCs w:val="18"/>
              </w:rPr>
            </w:pPr>
          </w:p>
        </w:tc>
        <w:tc>
          <w:tcPr>
            <w:tcW w:w="1333" w:type="dxa"/>
            <w:gridSpan w:val="4"/>
            <w:shd w:val="clear" w:color="auto" w:fill="F2F2F2"/>
          </w:tcPr>
          <w:p w14:paraId="248FA37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62" w:type="dxa"/>
            <w:gridSpan w:val="2"/>
            <w:shd w:val="clear" w:color="auto" w:fill="F2F2F2"/>
          </w:tcPr>
          <w:p w14:paraId="357F8EE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5" w:type="dxa"/>
            <w:gridSpan w:val="3"/>
            <w:shd w:val="clear" w:color="auto" w:fill="F2F2F2"/>
          </w:tcPr>
          <w:p w14:paraId="79994ED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097266AD"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78F255E" w14:textId="77777777" w:rsidTr="006868E7">
        <w:tc>
          <w:tcPr>
            <w:tcW w:w="1304" w:type="dxa"/>
            <w:shd w:val="clear" w:color="auto" w:fill="BFBFBF"/>
          </w:tcPr>
          <w:p w14:paraId="2C4C8B7C" w14:textId="77777777" w:rsidR="005A2564" w:rsidRPr="00662167" w:rsidRDefault="005A2564" w:rsidP="006868E7">
            <w:pPr>
              <w:rPr>
                <w:sz w:val="18"/>
                <w:szCs w:val="18"/>
              </w:rPr>
            </w:pPr>
            <w:r w:rsidRPr="00662167">
              <w:rPr>
                <w:sz w:val="18"/>
                <w:szCs w:val="18"/>
              </w:rPr>
              <w:t>Indicator 3.1</w:t>
            </w:r>
          </w:p>
        </w:tc>
        <w:tc>
          <w:tcPr>
            <w:tcW w:w="6754" w:type="dxa"/>
            <w:gridSpan w:val="15"/>
            <w:shd w:val="clear" w:color="auto" w:fill="BFBFBF"/>
          </w:tcPr>
          <w:p w14:paraId="0F8FD3AA" w14:textId="77777777" w:rsidR="005A2564" w:rsidRPr="00662167" w:rsidRDefault="005A2564" w:rsidP="006868E7">
            <w:pPr>
              <w:rPr>
                <w:sz w:val="18"/>
                <w:szCs w:val="18"/>
              </w:rPr>
            </w:pPr>
            <w:r w:rsidRPr="00662167">
              <w:rPr>
                <w:sz w:val="18"/>
                <w:szCs w:val="18"/>
              </w:rPr>
              <w:t>Area of degraded agricultural land restored</w:t>
            </w:r>
          </w:p>
        </w:tc>
        <w:tc>
          <w:tcPr>
            <w:tcW w:w="1292" w:type="dxa"/>
            <w:shd w:val="clear" w:color="auto" w:fill="BFBFBF"/>
          </w:tcPr>
          <w:p w14:paraId="1BB7DC6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ED1F359" w14:textId="77777777" w:rsidTr="006868E7">
        <w:trPr>
          <w:trHeight w:val="125"/>
        </w:trPr>
        <w:tc>
          <w:tcPr>
            <w:tcW w:w="1304" w:type="dxa"/>
            <w:vMerge w:val="restart"/>
            <w:shd w:val="clear" w:color="auto" w:fill="auto"/>
          </w:tcPr>
          <w:p w14:paraId="49999211" w14:textId="77777777" w:rsidR="005A2564" w:rsidRPr="00662167" w:rsidRDefault="005A2564" w:rsidP="006868E7">
            <w:pPr>
              <w:rPr>
                <w:sz w:val="18"/>
                <w:szCs w:val="18"/>
              </w:rPr>
            </w:pPr>
          </w:p>
        </w:tc>
        <w:tc>
          <w:tcPr>
            <w:tcW w:w="935" w:type="dxa"/>
            <w:vMerge w:val="restart"/>
            <w:shd w:val="clear" w:color="auto" w:fill="auto"/>
          </w:tcPr>
          <w:p w14:paraId="23856707" w14:textId="77777777" w:rsidR="005A2564" w:rsidRPr="00662167" w:rsidRDefault="005A2564" w:rsidP="006868E7">
            <w:pPr>
              <w:rPr>
                <w:sz w:val="18"/>
                <w:szCs w:val="18"/>
              </w:rPr>
            </w:pPr>
          </w:p>
        </w:tc>
        <w:tc>
          <w:tcPr>
            <w:tcW w:w="1726" w:type="dxa"/>
            <w:gridSpan w:val="6"/>
            <w:vMerge w:val="restart"/>
            <w:shd w:val="clear" w:color="auto" w:fill="auto"/>
          </w:tcPr>
          <w:p w14:paraId="4FCE2AA5" w14:textId="77777777" w:rsidR="005A2564" w:rsidRPr="00662167" w:rsidRDefault="005A2564" w:rsidP="006868E7">
            <w:pPr>
              <w:rPr>
                <w:sz w:val="18"/>
                <w:szCs w:val="18"/>
              </w:rPr>
            </w:pPr>
          </w:p>
        </w:tc>
        <w:tc>
          <w:tcPr>
            <w:tcW w:w="5385" w:type="dxa"/>
            <w:gridSpan w:val="9"/>
            <w:shd w:val="clear" w:color="auto" w:fill="auto"/>
          </w:tcPr>
          <w:p w14:paraId="3346D123" w14:textId="77777777" w:rsidR="005A2564" w:rsidRPr="00662167" w:rsidRDefault="005A2564" w:rsidP="006868E7">
            <w:pPr>
              <w:jc w:val="center"/>
              <w:rPr>
                <w:sz w:val="18"/>
                <w:szCs w:val="18"/>
              </w:rPr>
            </w:pPr>
            <w:r w:rsidRPr="00662167">
              <w:rPr>
                <w:sz w:val="18"/>
                <w:szCs w:val="18"/>
              </w:rPr>
              <w:t>Hectares</w:t>
            </w:r>
          </w:p>
        </w:tc>
      </w:tr>
      <w:tr w:rsidR="005A2564" w:rsidRPr="004244E0" w14:paraId="1732F779" w14:textId="77777777" w:rsidTr="006868E7">
        <w:trPr>
          <w:trHeight w:val="58"/>
        </w:trPr>
        <w:tc>
          <w:tcPr>
            <w:tcW w:w="1304" w:type="dxa"/>
            <w:vMerge/>
            <w:shd w:val="clear" w:color="auto" w:fill="auto"/>
          </w:tcPr>
          <w:p w14:paraId="177169B0" w14:textId="77777777" w:rsidR="005A2564" w:rsidRPr="00662167" w:rsidRDefault="005A2564" w:rsidP="006868E7">
            <w:pPr>
              <w:rPr>
                <w:sz w:val="18"/>
                <w:szCs w:val="18"/>
              </w:rPr>
            </w:pPr>
          </w:p>
        </w:tc>
        <w:tc>
          <w:tcPr>
            <w:tcW w:w="935" w:type="dxa"/>
            <w:vMerge/>
            <w:shd w:val="clear" w:color="auto" w:fill="auto"/>
          </w:tcPr>
          <w:p w14:paraId="74F03BEF" w14:textId="77777777" w:rsidR="005A2564" w:rsidRPr="00662167" w:rsidRDefault="005A2564" w:rsidP="006868E7">
            <w:pPr>
              <w:rPr>
                <w:sz w:val="18"/>
                <w:szCs w:val="18"/>
              </w:rPr>
            </w:pPr>
          </w:p>
        </w:tc>
        <w:tc>
          <w:tcPr>
            <w:tcW w:w="1726" w:type="dxa"/>
            <w:gridSpan w:val="6"/>
            <w:vMerge/>
            <w:shd w:val="clear" w:color="auto" w:fill="auto"/>
          </w:tcPr>
          <w:p w14:paraId="3F38261A" w14:textId="77777777" w:rsidR="005A2564" w:rsidRPr="00662167" w:rsidRDefault="005A2564" w:rsidP="006868E7">
            <w:pPr>
              <w:rPr>
                <w:sz w:val="18"/>
                <w:szCs w:val="18"/>
              </w:rPr>
            </w:pPr>
          </w:p>
        </w:tc>
        <w:tc>
          <w:tcPr>
            <w:tcW w:w="2797" w:type="dxa"/>
            <w:gridSpan w:val="7"/>
            <w:shd w:val="clear" w:color="auto" w:fill="auto"/>
          </w:tcPr>
          <w:p w14:paraId="681A8B09"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5D54BF12" w14:textId="77777777" w:rsidR="005A2564" w:rsidRPr="00662167" w:rsidRDefault="005A2564" w:rsidP="006868E7">
            <w:pPr>
              <w:jc w:val="center"/>
              <w:rPr>
                <w:sz w:val="18"/>
                <w:szCs w:val="18"/>
              </w:rPr>
            </w:pPr>
            <w:r w:rsidRPr="00662167">
              <w:rPr>
                <w:sz w:val="18"/>
                <w:szCs w:val="18"/>
              </w:rPr>
              <w:t>Achieved</w:t>
            </w:r>
          </w:p>
        </w:tc>
      </w:tr>
      <w:tr w:rsidR="005A2564" w:rsidRPr="004244E0" w14:paraId="3DF71A98" w14:textId="77777777" w:rsidTr="006868E7">
        <w:trPr>
          <w:trHeight w:val="143"/>
        </w:trPr>
        <w:tc>
          <w:tcPr>
            <w:tcW w:w="1304" w:type="dxa"/>
            <w:vMerge/>
            <w:shd w:val="clear" w:color="auto" w:fill="auto"/>
          </w:tcPr>
          <w:p w14:paraId="194C9FF2" w14:textId="77777777" w:rsidR="005A2564" w:rsidRPr="00662167" w:rsidRDefault="005A2564" w:rsidP="006868E7">
            <w:pPr>
              <w:rPr>
                <w:sz w:val="18"/>
                <w:szCs w:val="18"/>
              </w:rPr>
            </w:pPr>
          </w:p>
        </w:tc>
        <w:tc>
          <w:tcPr>
            <w:tcW w:w="935" w:type="dxa"/>
            <w:vMerge/>
            <w:shd w:val="clear" w:color="auto" w:fill="auto"/>
          </w:tcPr>
          <w:p w14:paraId="2BA0C93A" w14:textId="77777777" w:rsidR="005A2564" w:rsidRPr="00662167" w:rsidRDefault="005A2564" w:rsidP="006868E7">
            <w:pPr>
              <w:rPr>
                <w:sz w:val="18"/>
                <w:szCs w:val="18"/>
              </w:rPr>
            </w:pPr>
          </w:p>
        </w:tc>
        <w:tc>
          <w:tcPr>
            <w:tcW w:w="1726" w:type="dxa"/>
            <w:gridSpan w:val="6"/>
            <w:vMerge/>
            <w:shd w:val="clear" w:color="auto" w:fill="auto"/>
          </w:tcPr>
          <w:p w14:paraId="52548665" w14:textId="77777777" w:rsidR="005A2564" w:rsidRPr="00662167" w:rsidRDefault="005A2564" w:rsidP="006868E7">
            <w:pPr>
              <w:rPr>
                <w:sz w:val="18"/>
                <w:szCs w:val="18"/>
              </w:rPr>
            </w:pPr>
          </w:p>
        </w:tc>
        <w:tc>
          <w:tcPr>
            <w:tcW w:w="1316" w:type="dxa"/>
            <w:gridSpan w:val="3"/>
            <w:shd w:val="clear" w:color="auto" w:fill="auto"/>
          </w:tcPr>
          <w:p w14:paraId="0FB49FBE"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F6107B4"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68714966"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5D19B30E" w14:textId="77777777" w:rsidR="005A2564" w:rsidRPr="00662167" w:rsidRDefault="005A2564" w:rsidP="006868E7">
            <w:pPr>
              <w:jc w:val="center"/>
              <w:rPr>
                <w:sz w:val="18"/>
                <w:szCs w:val="18"/>
              </w:rPr>
            </w:pPr>
            <w:r w:rsidRPr="00662167">
              <w:rPr>
                <w:sz w:val="18"/>
                <w:szCs w:val="18"/>
              </w:rPr>
              <w:t>TE</w:t>
            </w:r>
          </w:p>
        </w:tc>
      </w:tr>
      <w:tr w:rsidR="005A2564" w:rsidRPr="004244E0" w14:paraId="5DDD2A33" w14:textId="77777777" w:rsidTr="006868E7">
        <w:tc>
          <w:tcPr>
            <w:tcW w:w="1304" w:type="dxa"/>
            <w:shd w:val="clear" w:color="auto" w:fill="auto"/>
          </w:tcPr>
          <w:p w14:paraId="4BC41262" w14:textId="77777777" w:rsidR="005A2564" w:rsidRPr="00662167" w:rsidRDefault="005A2564" w:rsidP="006868E7">
            <w:pPr>
              <w:jc w:val="right"/>
              <w:rPr>
                <w:sz w:val="18"/>
                <w:szCs w:val="18"/>
              </w:rPr>
            </w:pPr>
          </w:p>
        </w:tc>
        <w:tc>
          <w:tcPr>
            <w:tcW w:w="935" w:type="dxa"/>
            <w:shd w:val="clear" w:color="auto" w:fill="auto"/>
          </w:tcPr>
          <w:p w14:paraId="3C021949" w14:textId="77777777" w:rsidR="005A2564" w:rsidRPr="00662167" w:rsidRDefault="005A2564" w:rsidP="006868E7">
            <w:pPr>
              <w:jc w:val="right"/>
              <w:rPr>
                <w:sz w:val="18"/>
                <w:szCs w:val="18"/>
              </w:rPr>
            </w:pPr>
          </w:p>
        </w:tc>
        <w:tc>
          <w:tcPr>
            <w:tcW w:w="1726" w:type="dxa"/>
            <w:gridSpan w:val="6"/>
            <w:shd w:val="clear" w:color="auto" w:fill="auto"/>
          </w:tcPr>
          <w:p w14:paraId="3790DDA3" w14:textId="77777777" w:rsidR="005A2564" w:rsidRPr="00662167" w:rsidRDefault="005A2564" w:rsidP="006868E7">
            <w:pPr>
              <w:jc w:val="right"/>
              <w:rPr>
                <w:sz w:val="18"/>
                <w:szCs w:val="18"/>
              </w:rPr>
            </w:pPr>
          </w:p>
        </w:tc>
        <w:tc>
          <w:tcPr>
            <w:tcW w:w="1316" w:type="dxa"/>
            <w:gridSpan w:val="3"/>
            <w:shd w:val="clear" w:color="auto" w:fill="auto"/>
          </w:tcPr>
          <w:p w14:paraId="4B93811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74CB549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77A43B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885536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4F341DB" w14:textId="77777777" w:rsidTr="006868E7">
        <w:tc>
          <w:tcPr>
            <w:tcW w:w="1304" w:type="dxa"/>
            <w:shd w:val="clear" w:color="auto" w:fill="auto"/>
          </w:tcPr>
          <w:p w14:paraId="08A8BE92" w14:textId="77777777" w:rsidR="005A2564" w:rsidRPr="00662167" w:rsidRDefault="005A2564" w:rsidP="006868E7">
            <w:pPr>
              <w:jc w:val="right"/>
              <w:rPr>
                <w:sz w:val="18"/>
                <w:szCs w:val="18"/>
              </w:rPr>
            </w:pPr>
          </w:p>
        </w:tc>
        <w:tc>
          <w:tcPr>
            <w:tcW w:w="935" w:type="dxa"/>
            <w:shd w:val="clear" w:color="auto" w:fill="auto"/>
          </w:tcPr>
          <w:p w14:paraId="4CA3AAEC" w14:textId="77777777" w:rsidR="005A2564" w:rsidRPr="00662167" w:rsidRDefault="005A2564" w:rsidP="006868E7">
            <w:pPr>
              <w:jc w:val="right"/>
              <w:rPr>
                <w:sz w:val="18"/>
                <w:szCs w:val="18"/>
              </w:rPr>
            </w:pPr>
          </w:p>
        </w:tc>
        <w:tc>
          <w:tcPr>
            <w:tcW w:w="1726" w:type="dxa"/>
            <w:gridSpan w:val="6"/>
            <w:shd w:val="clear" w:color="auto" w:fill="auto"/>
          </w:tcPr>
          <w:p w14:paraId="3DE10F4E" w14:textId="77777777" w:rsidR="005A2564" w:rsidRPr="00662167" w:rsidRDefault="005A2564" w:rsidP="006868E7">
            <w:pPr>
              <w:jc w:val="right"/>
              <w:rPr>
                <w:sz w:val="18"/>
                <w:szCs w:val="18"/>
              </w:rPr>
            </w:pPr>
          </w:p>
        </w:tc>
        <w:tc>
          <w:tcPr>
            <w:tcW w:w="1316" w:type="dxa"/>
            <w:gridSpan w:val="3"/>
            <w:shd w:val="clear" w:color="auto" w:fill="auto"/>
          </w:tcPr>
          <w:p w14:paraId="7E14E89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32AFC9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328CE5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F810D9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8AD21D6" w14:textId="77777777" w:rsidTr="006868E7">
        <w:tc>
          <w:tcPr>
            <w:tcW w:w="1304" w:type="dxa"/>
            <w:shd w:val="clear" w:color="auto" w:fill="BFBFBF"/>
          </w:tcPr>
          <w:p w14:paraId="43324CE5" w14:textId="77777777" w:rsidR="005A2564" w:rsidRPr="00662167" w:rsidRDefault="005A2564" w:rsidP="006868E7">
            <w:pPr>
              <w:rPr>
                <w:sz w:val="18"/>
                <w:szCs w:val="18"/>
              </w:rPr>
            </w:pPr>
            <w:r w:rsidRPr="00662167">
              <w:rPr>
                <w:sz w:val="18"/>
                <w:szCs w:val="18"/>
              </w:rPr>
              <w:t>Indicator 3.2</w:t>
            </w:r>
          </w:p>
        </w:tc>
        <w:tc>
          <w:tcPr>
            <w:tcW w:w="6754" w:type="dxa"/>
            <w:gridSpan w:val="15"/>
            <w:shd w:val="clear" w:color="auto" w:fill="BFBFBF"/>
          </w:tcPr>
          <w:p w14:paraId="7BBCBAF7" w14:textId="77777777" w:rsidR="005A2564" w:rsidRPr="00662167" w:rsidRDefault="005A2564" w:rsidP="006868E7">
            <w:pPr>
              <w:rPr>
                <w:sz w:val="18"/>
                <w:szCs w:val="18"/>
              </w:rPr>
            </w:pPr>
            <w:r w:rsidRPr="00662167">
              <w:rPr>
                <w:sz w:val="18"/>
                <w:szCs w:val="18"/>
              </w:rPr>
              <w:t>Area of forest and forest land restored</w:t>
            </w:r>
          </w:p>
        </w:tc>
        <w:tc>
          <w:tcPr>
            <w:tcW w:w="1292" w:type="dxa"/>
            <w:shd w:val="clear" w:color="auto" w:fill="BFBFBF"/>
          </w:tcPr>
          <w:p w14:paraId="125D846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16286D1" w14:textId="77777777" w:rsidTr="006868E7">
        <w:trPr>
          <w:trHeight w:val="125"/>
        </w:trPr>
        <w:tc>
          <w:tcPr>
            <w:tcW w:w="1304" w:type="dxa"/>
            <w:vMerge w:val="restart"/>
            <w:shd w:val="clear" w:color="auto" w:fill="auto"/>
          </w:tcPr>
          <w:p w14:paraId="14F7CDFC" w14:textId="77777777" w:rsidR="005A2564" w:rsidRPr="00662167" w:rsidRDefault="005A2564" w:rsidP="006868E7">
            <w:pPr>
              <w:rPr>
                <w:sz w:val="18"/>
                <w:szCs w:val="18"/>
              </w:rPr>
            </w:pPr>
          </w:p>
        </w:tc>
        <w:tc>
          <w:tcPr>
            <w:tcW w:w="935" w:type="dxa"/>
            <w:vMerge w:val="restart"/>
            <w:shd w:val="clear" w:color="auto" w:fill="auto"/>
          </w:tcPr>
          <w:p w14:paraId="01A5FBB7" w14:textId="77777777" w:rsidR="005A2564" w:rsidRPr="00662167" w:rsidRDefault="005A2564" w:rsidP="006868E7">
            <w:pPr>
              <w:rPr>
                <w:sz w:val="18"/>
                <w:szCs w:val="18"/>
              </w:rPr>
            </w:pPr>
          </w:p>
        </w:tc>
        <w:tc>
          <w:tcPr>
            <w:tcW w:w="1726" w:type="dxa"/>
            <w:gridSpan w:val="6"/>
            <w:vMerge w:val="restart"/>
            <w:shd w:val="clear" w:color="auto" w:fill="auto"/>
          </w:tcPr>
          <w:p w14:paraId="57B653AD" w14:textId="77777777" w:rsidR="005A2564" w:rsidRPr="00662167" w:rsidRDefault="005A2564" w:rsidP="006868E7">
            <w:pPr>
              <w:rPr>
                <w:sz w:val="18"/>
                <w:szCs w:val="18"/>
              </w:rPr>
            </w:pPr>
          </w:p>
        </w:tc>
        <w:tc>
          <w:tcPr>
            <w:tcW w:w="5385" w:type="dxa"/>
            <w:gridSpan w:val="9"/>
            <w:shd w:val="clear" w:color="auto" w:fill="auto"/>
          </w:tcPr>
          <w:p w14:paraId="08B4F688" w14:textId="77777777" w:rsidR="005A2564" w:rsidRPr="00662167" w:rsidRDefault="005A2564" w:rsidP="006868E7">
            <w:pPr>
              <w:jc w:val="center"/>
              <w:rPr>
                <w:sz w:val="18"/>
                <w:szCs w:val="18"/>
              </w:rPr>
            </w:pPr>
            <w:r w:rsidRPr="00662167">
              <w:rPr>
                <w:sz w:val="18"/>
                <w:szCs w:val="18"/>
              </w:rPr>
              <w:t>Hectares</w:t>
            </w:r>
          </w:p>
        </w:tc>
      </w:tr>
      <w:tr w:rsidR="005A2564" w:rsidRPr="004244E0" w14:paraId="734E5D2E" w14:textId="77777777" w:rsidTr="006868E7">
        <w:trPr>
          <w:trHeight w:val="58"/>
        </w:trPr>
        <w:tc>
          <w:tcPr>
            <w:tcW w:w="1304" w:type="dxa"/>
            <w:vMerge/>
            <w:shd w:val="clear" w:color="auto" w:fill="auto"/>
          </w:tcPr>
          <w:p w14:paraId="5BDAB75F" w14:textId="77777777" w:rsidR="005A2564" w:rsidRPr="00662167" w:rsidRDefault="005A2564" w:rsidP="006868E7">
            <w:pPr>
              <w:rPr>
                <w:sz w:val="18"/>
                <w:szCs w:val="18"/>
              </w:rPr>
            </w:pPr>
          </w:p>
        </w:tc>
        <w:tc>
          <w:tcPr>
            <w:tcW w:w="935" w:type="dxa"/>
            <w:vMerge/>
            <w:shd w:val="clear" w:color="auto" w:fill="auto"/>
          </w:tcPr>
          <w:p w14:paraId="70B9A13C" w14:textId="77777777" w:rsidR="005A2564" w:rsidRPr="00662167" w:rsidRDefault="005A2564" w:rsidP="006868E7">
            <w:pPr>
              <w:rPr>
                <w:sz w:val="18"/>
                <w:szCs w:val="18"/>
              </w:rPr>
            </w:pPr>
          </w:p>
        </w:tc>
        <w:tc>
          <w:tcPr>
            <w:tcW w:w="1726" w:type="dxa"/>
            <w:gridSpan w:val="6"/>
            <w:vMerge/>
            <w:shd w:val="clear" w:color="auto" w:fill="auto"/>
          </w:tcPr>
          <w:p w14:paraId="1C6B5FF4" w14:textId="77777777" w:rsidR="005A2564" w:rsidRPr="00662167" w:rsidRDefault="005A2564" w:rsidP="006868E7">
            <w:pPr>
              <w:rPr>
                <w:sz w:val="18"/>
                <w:szCs w:val="18"/>
              </w:rPr>
            </w:pPr>
          </w:p>
        </w:tc>
        <w:tc>
          <w:tcPr>
            <w:tcW w:w="2797" w:type="dxa"/>
            <w:gridSpan w:val="7"/>
            <w:shd w:val="clear" w:color="auto" w:fill="auto"/>
          </w:tcPr>
          <w:p w14:paraId="5E4CCF82"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43C18D16" w14:textId="77777777" w:rsidR="005A2564" w:rsidRPr="00662167" w:rsidRDefault="005A2564" w:rsidP="006868E7">
            <w:pPr>
              <w:jc w:val="center"/>
              <w:rPr>
                <w:sz w:val="18"/>
                <w:szCs w:val="18"/>
              </w:rPr>
            </w:pPr>
            <w:r w:rsidRPr="00662167">
              <w:rPr>
                <w:sz w:val="18"/>
                <w:szCs w:val="18"/>
              </w:rPr>
              <w:t>Achieved</w:t>
            </w:r>
          </w:p>
        </w:tc>
      </w:tr>
      <w:tr w:rsidR="005A2564" w:rsidRPr="004244E0" w14:paraId="3D6C40B3" w14:textId="77777777" w:rsidTr="006868E7">
        <w:trPr>
          <w:trHeight w:val="215"/>
        </w:trPr>
        <w:tc>
          <w:tcPr>
            <w:tcW w:w="1304" w:type="dxa"/>
            <w:vMerge/>
            <w:shd w:val="clear" w:color="auto" w:fill="auto"/>
          </w:tcPr>
          <w:p w14:paraId="2059A5E6" w14:textId="77777777" w:rsidR="005A2564" w:rsidRPr="00662167" w:rsidRDefault="005A2564" w:rsidP="006868E7">
            <w:pPr>
              <w:rPr>
                <w:sz w:val="18"/>
                <w:szCs w:val="18"/>
              </w:rPr>
            </w:pPr>
          </w:p>
        </w:tc>
        <w:tc>
          <w:tcPr>
            <w:tcW w:w="935" w:type="dxa"/>
            <w:vMerge/>
            <w:shd w:val="clear" w:color="auto" w:fill="auto"/>
          </w:tcPr>
          <w:p w14:paraId="2A3E2985" w14:textId="77777777" w:rsidR="005A2564" w:rsidRPr="00662167" w:rsidRDefault="005A2564" w:rsidP="006868E7">
            <w:pPr>
              <w:rPr>
                <w:sz w:val="18"/>
                <w:szCs w:val="18"/>
              </w:rPr>
            </w:pPr>
          </w:p>
        </w:tc>
        <w:tc>
          <w:tcPr>
            <w:tcW w:w="1726" w:type="dxa"/>
            <w:gridSpan w:val="6"/>
            <w:vMerge/>
            <w:shd w:val="clear" w:color="auto" w:fill="auto"/>
          </w:tcPr>
          <w:p w14:paraId="2DCB994D" w14:textId="77777777" w:rsidR="005A2564" w:rsidRPr="00662167" w:rsidRDefault="005A2564" w:rsidP="006868E7">
            <w:pPr>
              <w:rPr>
                <w:sz w:val="18"/>
                <w:szCs w:val="18"/>
              </w:rPr>
            </w:pPr>
          </w:p>
        </w:tc>
        <w:tc>
          <w:tcPr>
            <w:tcW w:w="1316" w:type="dxa"/>
            <w:gridSpan w:val="3"/>
            <w:shd w:val="clear" w:color="auto" w:fill="auto"/>
          </w:tcPr>
          <w:p w14:paraId="76C4EB79"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7B8A6C40"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867D7A7"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2C8D3A6" w14:textId="77777777" w:rsidR="005A2564" w:rsidRPr="00662167" w:rsidRDefault="005A2564" w:rsidP="006868E7">
            <w:pPr>
              <w:jc w:val="center"/>
              <w:rPr>
                <w:sz w:val="18"/>
                <w:szCs w:val="18"/>
              </w:rPr>
            </w:pPr>
            <w:r w:rsidRPr="00662167">
              <w:rPr>
                <w:sz w:val="18"/>
                <w:szCs w:val="18"/>
              </w:rPr>
              <w:t>TE</w:t>
            </w:r>
          </w:p>
        </w:tc>
      </w:tr>
      <w:tr w:rsidR="005A2564" w:rsidRPr="004244E0" w14:paraId="138006A5" w14:textId="77777777" w:rsidTr="006868E7">
        <w:tc>
          <w:tcPr>
            <w:tcW w:w="1304" w:type="dxa"/>
            <w:shd w:val="clear" w:color="auto" w:fill="auto"/>
          </w:tcPr>
          <w:p w14:paraId="7CFAF21C" w14:textId="77777777" w:rsidR="005A2564" w:rsidRPr="00662167" w:rsidRDefault="005A2564" w:rsidP="006868E7">
            <w:pPr>
              <w:jc w:val="right"/>
              <w:rPr>
                <w:sz w:val="18"/>
                <w:szCs w:val="18"/>
              </w:rPr>
            </w:pPr>
          </w:p>
        </w:tc>
        <w:tc>
          <w:tcPr>
            <w:tcW w:w="935" w:type="dxa"/>
            <w:shd w:val="clear" w:color="auto" w:fill="auto"/>
          </w:tcPr>
          <w:p w14:paraId="42270945" w14:textId="77777777" w:rsidR="005A2564" w:rsidRPr="00662167" w:rsidRDefault="005A2564" w:rsidP="006868E7">
            <w:pPr>
              <w:jc w:val="right"/>
              <w:rPr>
                <w:sz w:val="18"/>
                <w:szCs w:val="18"/>
              </w:rPr>
            </w:pPr>
          </w:p>
        </w:tc>
        <w:tc>
          <w:tcPr>
            <w:tcW w:w="1726" w:type="dxa"/>
            <w:gridSpan w:val="6"/>
            <w:shd w:val="clear" w:color="auto" w:fill="auto"/>
          </w:tcPr>
          <w:p w14:paraId="6E9B6186" w14:textId="77777777" w:rsidR="005A2564" w:rsidRPr="00662167" w:rsidRDefault="005A2564" w:rsidP="006868E7">
            <w:pPr>
              <w:jc w:val="right"/>
              <w:rPr>
                <w:sz w:val="18"/>
                <w:szCs w:val="18"/>
              </w:rPr>
            </w:pPr>
          </w:p>
        </w:tc>
        <w:tc>
          <w:tcPr>
            <w:tcW w:w="1316" w:type="dxa"/>
            <w:gridSpan w:val="3"/>
            <w:shd w:val="clear" w:color="auto" w:fill="auto"/>
          </w:tcPr>
          <w:p w14:paraId="59F93A2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937E5E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007C51B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C57E88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B67067D" w14:textId="77777777" w:rsidTr="006868E7">
        <w:tc>
          <w:tcPr>
            <w:tcW w:w="1304" w:type="dxa"/>
            <w:shd w:val="clear" w:color="auto" w:fill="auto"/>
          </w:tcPr>
          <w:p w14:paraId="318B9C18" w14:textId="77777777" w:rsidR="005A2564" w:rsidRPr="00662167" w:rsidRDefault="005A2564" w:rsidP="006868E7">
            <w:pPr>
              <w:jc w:val="right"/>
              <w:rPr>
                <w:sz w:val="18"/>
                <w:szCs w:val="18"/>
              </w:rPr>
            </w:pPr>
          </w:p>
        </w:tc>
        <w:tc>
          <w:tcPr>
            <w:tcW w:w="935" w:type="dxa"/>
            <w:shd w:val="clear" w:color="auto" w:fill="auto"/>
          </w:tcPr>
          <w:p w14:paraId="53F00861" w14:textId="77777777" w:rsidR="005A2564" w:rsidRPr="00662167" w:rsidRDefault="005A2564" w:rsidP="006868E7">
            <w:pPr>
              <w:jc w:val="right"/>
              <w:rPr>
                <w:sz w:val="18"/>
                <w:szCs w:val="18"/>
              </w:rPr>
            </w:pPr>
          </w:p>
        </w:tc>
        <w:tc>
          <w:tcPr>
            <w:tcW w:w="1726" w:type="dxa"/>
            <w:gridSpan w:val="6"/>
            <w:shd w:val="clear" w:color="auto" w:fill="auto"/>
          </w:tcPr>
          <w:p w14:paraId="3A7E4BE7" w14:textId="77777777" w:rsidR="005A2564" w:rsidRPr="00662167" w:rsidRDefault="005A2564" w:rsidP="006868E7">
            <w:pPr>
              <w:jc w:val="right"/>
              <w:rPr>
                <w:sz w:val="18"/>
                <w:szCs w:val="18"/>
              </w:rPr>
            </w:pPr>
          </w:p>
        </w:tc>
        <w:tc>
          <w:tcPr>
            <w:tcW w:w="1316" w:type="dxa"/>
            <w:gridSpan w:val="3"/>
            <w:shd w:val="clear" w:color="auto" w:fill="auto"/>
          </w:tcPr>
          <w:p w14:paraId="1A32AE8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55DD06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1B0FC53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70DE71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1AAA6AC" w14:textId="77777777" w:rsidTr="006868E7">
        <w:tc>
          <w:tcPr>
            <w:tcW w:w="1304" w:type="dxa"/>
            <w:shd w:val="clear" w:color="auto" w:fill="BFBFBF"/>
          </w:tcPr>
          <w:p w14:paraId="3A70DEE6" w14:textId="77777777" w:rsidR="005A2564" w:rsidRPr="00662167" w:rsidRDefault="005A2564" w:rsidP="006868E7">
            <w:pPr>
              <w:rPr>
                <w:sz w:val="18"/>
                <w:szCs w:val="18"/>
              </w:rPr>
            </w:pPr>
            <w:r w:rsidRPr="00662167">
              <w:rPr>
                <w:sz w:val="18"/>
                <w:szCs w:val="18"/>
              </w:rPr>
              <w:t>Indicator 3.3</w:t>
            </w:r>
          </w:p>
        </w:tc>
        <w:tc>
          <w:tcPr>
            <w:tcW w:w="6754" w:type="dxa"/>
            <w:gridSpan w:val="15"/>
            <w:shd w:val="clear" w:color="auto" w:fill="BFBFBF"/>
          </w:tcPr>
          <w:p w14:paraId="1723F034" w14:textId="77777777" w:rsidR="005A2564" w:rsidRPr="00662167" w:rsidRDefault="005A2564" w:rsidP="006868E7">
            <w:pPr>
              <w:rPr>
                <w:sz w:val="18"/>
                <w:szCs w:val="18"/>
              </w:rPr>
            </w:pPr>
            <w:r w:rsidRPr="00662167">
              <w:rPr>
                <w:sz w:val="18"/>
                <w:szCs w:val="18"/>
              </w:rPr>
              <w:t>Area of natural grass and shrublands restored</w:t>
            </w:r>
          </w:p>
        </w:tc>
        <w:tc>
          <w:tcPr>
            <w:tcW w:w="1292" w:type="dxa"/>
            <w:shd w:val="clear" w:color="auto" w:fill="BFBFBF"/>
          </w:tcPr>
          <w:p w14:paraId="58C2BBC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2DACB13" w14:textId="77777777" w:rsidTr="006868E7">
        <w:trPr>
          <w:trHeight w:val="125"/>
        </w:trPr>
        <w:tc>
          <w:tcPr>
            <w:tcW w:w="1304" w:type="dxa"/>
            <w:vMerge w:val="restart"/>
            <w:shd w:val="clear" w:color="auto" w:fill="auto"/>
          </w:tcPr>
          <w:p w14:paraId="4AC8E51B" w14:textId="77777777" w:rsidR="005A2564" w:rsidRPr="00662167" w:rsidRDefault="005A2564" w:rsidP="006868E7">
            <w:pPr>
              <w:rPr>
                <w:sz w:val="18"/>
                <w:szCs w:val="18"/>
              </w:rPr>
            </w:pPr>
          </w:p>
        </w:tc>
        <w:tc>
          <w:tcPr>
            <w:tcW w:w="935" w:type="dxa"/>
            <w:vMerge w:val="restart"/>
            <w:shd w:val="clear" w:color="auto" w:fill="auto"/>
          </w:tcPr>
          <w:p w14:paraId="180A27BC" w14:textId="77777777" w:rsidR="005A2564" w:rsidRPr="00662167" w:rsidRDefault="005A2564" w:rsidP="006868E7">
            <w:pPr>
              <w:rPr>
                <w:sz w:val="18"/>
                <w:szCs w:val="18"/>
              </w:rPr>
            </w:pPr>
          </w:p>
        </w:tc>
        <w:tc>
          <w:tcPr>
            <w:tcW w:w="1726" w:type="dxa"/>
            <w:gridSpan w:val="6"/>
            <w:vMerge w:val="restart"/>
            <w:shd w:val="clear" w:color="auto" w:fill="auto"/>
          </w:tcPr>
          <w:p w14:paraId="58A3127D" w14:textId="77777777" w:rsidR="005A2564" w:rsidRPr="00662167" w:rsidRDefault="005A2564" w:rsidP="006868E7">
            <w:pPr>
              <w:rPr>
                <w:sz w:val="18"/>
                <w:szCs w:val="18"/>
              </w:rPr>
            </w:pPr>
          </w:p>
        </w:tc>
        <w:tc>
          <w:tcPr>
            <w:tcW w:w="5385" w:type="dxa"/>
            <w:gridSpan w:val="9"/>
            <w:shd w:val="clear" w:color="auto" w:fill="auto"/>
          </w:tcPr>
          <w:p w14:paraId="03093249" w14:textId="77777777" w:rsidR="005A2564" w:rsidRPr="00662167" w:rsidRDefault="005A2564" w:rsidP="006868E7">
            <w:pPr>
              <w:jc w:val="center"/>
              <w:rPr>
                <w:sz w:val="18"/>
                <w:szCs w:val="18"/>
              </w:rPr>
            </w:pPr>
            <w:r w:rsidRPr="00662167">
              <w:rPr>
                <w:sz w:val="18"/>
                <w:szCs w:val="18"/>
              </w:rPr>
              <w:t>Hectares</w:t>
            </w:r>
          </w:p>
        </w:tc>
      </w:tr>
      <w:tr w:rsidR="005A2564" w:rsidRPr="004244E0" w14:paraId="3A10A6AF" w14:textId="77777777" w:rsidTr="006868E7">
        <w:trPr>
          <w:trHeight w:val="58"/>
        </w:trPr>
        <w:tc>
          <w:tcPr>
            <w:tcW w:w="1304" w:type="dxa"/>
            <w:vMerge/>
            <w:shd w:val="clear" w:color="auto" w:fill="auto"/>
          </w:tcPr>
          <w:p w14:paraId="6EAD665A" w14:textId="77777777" w:rsidR="005A2564" w:rsidRPr="00662167" w:rsidRDefault="005A2564" w:rsidP="006868E7">
            <w:pPr>
              <w:rPr>
                <w:sz w:val="18"/>
                <w:szCs w:val="18"/>
              </w:rPr>
            </w:pPr>
          </w:p>
        </w:tc>
        <w:tc>
          <w:tcPr>
            <w:tcW w:w="935" w:type="dxa"/>
            <w:vMerge/>
            <w:shd w:val="clear" w:color="auto" w:fill="auto"/>
          </w:tcPr>
          <w:p w14:paraId="0D3C825C" w14:textId="77777777" w:rsidR="005A2564" w:rsidRPr="00662167" w:rsidRDefault="005A2564" w:rsidP="006868E7">
            <w:pPr>
              <w:rPr>
                <w:sz w:val="18"/>
                <w:szCs w:val="18"/>
              </w:rPr>
            </w:pPr>
          </w:p>
        </w:tc>
        <w:tc>
          <w:tcPr>
            <w:tcW w:w="1726" w:type="dxa"/>
            <w:gridSpan w:val="6"/>
            <w:vMerge/>
            <w:shd w:val="clear" w:color="auto" w:fill="auto"/>
          </w:tcPr>
          <w:p w14:paraId="6561BA0B" w14:textId="77777777" w:rsidR="005A2564" w:rsidRPr="00662167" w:rsidRDefault="005A2564" w:rsidP="006868E7">
            <w:pPr>
              <w:rPr>
                <w:sz w:val="18"/>
                <w:szCs w:val="18"/>
              </w:rPr>
            </w:pPr>
          </w:p>
        </w:tc>
        <w:tc>
          <w:tcPr>
            <w:tcW w:w="2797" w:type="dxa"/>
            <w:gridSpan w:val="7"/>
            <w:shd w:val="clear" w:color="auto" w:fill="auto"/>
          </w:tcPr>
          <w:p w14:paraId="712B21CB"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1EBC54DF" w14:textId="77777777" w:rsidR="005A2564" w:rsidRPr="00662167" w:rsidRDefault="005A2564" w:rsidP="006868E7">
            <w:pPr>
              <w:jc w:val="center"/>
              <w:rPr>
                <w:sz w:val="18"/>
                <w:szCs w:val="18"/>
              </w:rPr>
            </w:pPr>
            <w:r w:rsidRPr="00662167">
              <w:rPr>
                <w:sz w:val="18"/>
                <w:szCs w:val="18"/>
              </w:rPr>
              <w:t>Achieved</w:t>
            </w:r>
          </w:p>
        </w:tc>
      </w:tr>
      <w:tr w:rsidR="005A2564" w:rsidRPr="004244E0" w14:paraId="5DDCAB09" w14:textId="77777777" w:rsidTr="006868E7">
        <w:trPr>
          <w:trHeight w:val="107"/>
        </w:trPr>
        <w:tc>
          <w:tcPr>
            <w:tcW w:w="1304" w:type="dxa"/>
            <w:vMerge/>
            <w:shd w:val="clear" w:color="auto" w:fill="auto"/>
          </w:tcPr>
          <w:p w14:paraId="2BD75FD7" w14:textId="77777777" w:rsidR="005A2564" w:rsidRPr="00662167" w:rsidRDefault="005A2564" w:rsidP="006868E7">
            <w:pPr>
              <w:rPr>
                <w:sz w:val="18"/>
                <w:szCs w:val="18"/>
              </w:rPr>
            </w:pPr>
          </w:p>
        </w:tc>
        <w:tc>
          <w:tcPr>
            <w:tcW w:w="935" w:type="dxa"/>
            <w:vMerge/>
            <w:shd w:val="clear" w:color="auto" w:fill="auto"/>
          </w:tcPr>
          <w:p w14:paraId="008493E6" w14:textId="77777777" w:rsidR="005A2564" w:rsidRPr="00662167" w:rsidRDefault="005A2564" w:rsidP="006868E7">
            <w:pPr>
              <w:rPr>
                <w:sz w:val="18"/>
                <w:szCs w:val="18"/>
              </w:rPr>
            </w:pPr>
          </w:p>
        </w:tc>
        <w:tc>
          <w:tcPr>
            <w:tcW w:w="1726" w:type="dxa"/>
            <w:gridSpan w:val="6"/>
            <w:vMerge/>
            <w:shd w:val="clear" w:color="auto" w:fill="auto"/>
          </w:tcPr>
          <w:p w14:paraId="792A9B65" w14:textId="77777777" w:rsidR="005A2564" w:rsidRPr="00662167" w:rsidRDefault="005A2564" w:rsidP="006868E7">
            <w:pPr>
              <w:rPr>
                <w:sz w:val="18"/>
                <w:szCs w:val="18"/>
              </w:rPr>
            </w:pPr>
          </w:p>
        </w:tc>
        <w:tc>
          <w:tcPr>
            <w:tcW w:w="1316" w:type="dxa"/>
            <w:gridSpan w:val="3"/>
            <w:shd w:val="clear" w:color="auto" w:fill="auto"/>
          </w:tcPr>
          <w:p w14:paraId="72985E69"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5A6ADD1A"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50B10B22"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3304E547" w14:textId="77777777" w:rsidR="005A2564" w:rsidRPr="00662167" w:rsidRDefault="005A2564" w:rsidP="006868E7">
            <w:pPr>
              <w:jc w:val="center"/>
              <w:rPr>
                <w:sz w:val="18"/>
                <w:szCs w:val="18"/>
              </w:rPr>
            </w:pPr>
            <w:r w:rsidRPr="00662167">
              <w:rPr>
                <w:sz w:val="18"/>
                <w:szCs w:val="18"/>
              </w:rPr>
              <w:t>TE</w:t>
            </w:r>
          </w:p>
        </w:tc>
      </w:tr>
      <w:tr w:rsidR="005A2564" w:rsidRPr="004244E0" w14:paraId="347A8BEC" w14:textId="77777777" w:rsidTr="006868E7">
        <w:tc>
          <w:tcPr>
            <w:tcW w:w="1304" w:type="dxa"/>
            <w:shd w:val="clear" w:color="auto" w:fill="auto"/>
          </w:tcPr>
          <w:p w14:paraId="759A54BA" w14:textId="77777777" w:rsidR="005A2564" w:rsidRPr="00662167" w:rsidRDefault="005A2564" w:rsidP="006868E7">
            <w:pPr>
              <w:jc w:val="right"/>
              <w:rPr>
                <w:sz w:val="18"/>
                <w:szCs w:val="18"/>
              </w:rPr>
            </w:pPr>
          </w:p>
        </w:tc>
        <w:tc>
          <w:tcPr>
            <w:tcW w:w="935" w:type="dxa"/>
            <w:shd w:val="clear" w:color="auto" w:fill="auto"/>
          </w:tcPr>
          <w:p w14:paraId="3CB16951" w14:textId="77777777" w:rsidR="005A2564" w:rsidRPr="00662167" w:rsidRDefault="005A2564" w:rsidP="006868E7">
            <w:pPr>
              <w:jc w:val="right"/>
              <w:rPr>
                <w:sz w:val="18"/>
                <w:szCs w:val="18"/>
              </w:rPr>
            </w:pPr>
          </w:p>
        </w:tc>
        <w:tc>
          <w:tcPr>
            <w:tcW w:w="1726" w:type="dxa"/>
            <w:gridSpan w:val="6"/>
            <w:shd w:val="clear" w:color="auto" w:fill="auto"/>
          </w:tcPr>
          <w:p w14:paraId="7D222B1A" w14:textId="77777777" w:rsidR="005A2564" w:rsidRPr="00662167" w:rsidRDefault="005A2564" w:rsidP="006868E7">
            <w:pPr>
              <w:jc w:val="right"/>
              <w:rPr>
                <w:sz w:val="18"/>
                <w:szCs w:val="18"/>
              </w:rPr>
            </w:pPr>
          </w:p>
        </w:tc>
        <w:tc>
          <w:tcPr>
            <w:tcW w:w="1316" w:type="dxa"/>
            <w:gridSpan w:val="3"/>
            <w:shd w:val="clear" w:color="auto" w:fill="auto"/>
          </w:tcPr>
          <w:p w14:paraId="22DC8D1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21E775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5D5FED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D9EE9C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3C7BECB" w14:textId="77777777" w:rsidTr="006868E7">
        <w:tc>
          <w:tcPr>
            <w:tcW w:w="1304" w:type="dxa"/>
            <w:shd w:val="clear" w:color="auto" w:fill="auto"/>
          </w:tcPr>
          <w:p w14:paraId="5C56AB68" w14:textId="77777777" w:rsidR="005A2564" w:rsidRPr="00662167" w:rsidRDefault="005A2564" w:rsidP="006868E7">
            <w:pPr>
              <w:jc w:val="right"/>
              <w:rPr>
                <w:sz w:val="18"/>
                <w:szCs w:val="18"/>
              </w:rPr>
            </w:pPr>
          </w:p>
        </w:tc>
        <w:tc>
          <w:tcPr>
            <w:tcW w:w="935" w:type="dxa"/>
            <w:shd w:val="clear" w:color="auto" w:fill="auto"/>
          </w:tcPr>
          <w:p w14:paraId="03FAAA59" w14:textId="77777777" w:rsidR="005A2564" w:rsidRPr="00662167" w:rsidRDefault="005A2564" w:rsidP="006868E7">
            <w:pPr>
              <w:jc w:val="right"/>
              <w:rPr>
                <w:sz w:val="18"/>
                <w:szCs w:val="18"/>
              </w:rPr>
            </w:pPr>
          </w:p>
        </w:tc>
        <w:tc>
          <w:tcPr>
            <w:tcW w:w="1726" w:type="dxa"/>
            <w:gridSpan w:val="6"/>
            <w:shd w:val="clear" w:color="auto" w:fill="auto"/>
          </w:tcPr>
          <w:p w14:paraId="4265CB95" w14:textId="77777777" w:rsidR="005A2564" w:rsidRPr="00662167" w:rsidRDefault="005A2564" w:rsidP="006868E7">
            <w:pPr>
              <w:jc w:val="right"/>
              <w:rPr>
                <w:sz w:val="18"/>
                <w:szCs w:val="18"/>
              </w:rPr>
            </w:pPr>
          </w:p>
        </w:tc>
        <w:tc>
          <w:tcPr>
            <w:tcW w:w="1316" w:type="dxa"/>
            <w:gridSpan w:val="3"/>
            <w:shd w:val="clear" w:color="auto" w:fill="auto"/>
          </w:tcPr>
          <w:p w14:paraId="563FF64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ED727B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F1BFE0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FED75A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BCD9E3C" w14:textId="77777777" w:rsidTr="006868E7">
        <w:tc>
          <w:tcPr>
            <w:tcW w:w="1304" w:type="dxa"/>
            <w:shd w:val="clear" w:color="auto" w:fill="BFBFBF"/>
          </w:tcPr>
          <w:p w14:paraId="30EF48E4" w14:textId="77777777" w:rsidR="005A2564" w:rsidRPr="00662167" w:rsidRDefault="005A2564" w:rsidP="006868E7">
            <w:pPr>
              <w:rPr>
                <w:sz w:val="18"/>
                <w:szCs w:val="18"/>
              </w:rPr>
            </w:pPr>
            <w:r w:rsidRPr="00662167">
              <w:rPr>
                <w:sz w:val="18"/>
                <w:szCs w:val="18"/>
              </w:rPr>
              <w:t>Indicator 3.4</w:t>
            </w:r>
          </w:p>
        </w:tc>
        <w:tc>
          <w:tcPr>
            <w:tcW w:w="6754" w:type="dxa"/>
            <w:gridSpan w:val="15"/>
            <w:shd w:val="clear" w:color="auto" w:fill="BFBFBF"/>
          </w:tcPr>
          <w:p w14:paraId="66CC0FD1" w14:textId="77777777" w:rsidR="005A2564" w:rsidRPr="00662167" w:rsidRDefault="005A2564" w:rsidP="006868E7">
            <w:pPr>
              <w:rPr>
                <w:sz w:val="18"/>
                <w:szCs w:val="18"/>
              </w:rPr>
            </w:pPr>
            <w:r w:rsidRPr="00662167">
              <w:rPr>
                <w:sz w:val="18"/>
                <w:szCs w:val="18"/>
              </w:rPr>
              <w:t>Area of wetlands (including estuaries, mangroves) restored</w:t>
            </w:r>
          </w:p>
        </w:tc>
        <w:tc>
          <w:tcPr>
            <w:tcW w:w="1292" w:type="dxa"/>
            <w:shd w:val="clear" w:color="auto" w:fill="BFBFBF"/>
          </w:tcPr>
          <w:p w14:paraId="3D87BF9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0658D0A" w14:textId="77777777" w:rsidTr="006868E7">
        <w:trPr>
          <w:trHeight w:val="125"/>
        </w:trPr>
        <w:tc>
          <w:tcPr>
            <w:tcW w:w="1304" w:type="dxa"/>
            <w:vMerge w:val="restart"/>
            <w:shd w:val="clear" w:color="auto" w:fill="auto"/>
          </w:tcPr>
          <w:p w14:paraId="3A3C14E0" w14:textId="77777777" w:rsidR="005A2564" w:rsidRPr="00662167" w:rsidRDefault="005A2564" w:rsidP="006868E7">
            <w:pPr>
              <w:rPr>
                <w:sz w:val="18"/>
                <w:szCs w:val="18"/>
              </w:rPr>
            </w:pPr>
          </w:p>
        </w:tc>
        <w:tc>
          <w:tcPr>
            <w:tcW w:w="935" w:type="dxa"/>
            <w:vMerge w:val="restart"/>
            <w:shd w:val="clear" w:color="auto" w:fill="auto"/>
          </w:tcPr>
          <w:p w14:paraId="2DF9AE3E" w14:textId="77777777" w:rsidR="005A2564" w:rsidRPr="00662167" w:rsidRDefault="005A2564" w:rsidP="006868E7">
            <w:pPr>
              <w:rPr>
                <w:sz w:val="18"/>
                <w:szCs w:val="18"/>
              </w:rPr>
            </w:pPr>
          </w:p>
        </w:tc>
        <w:tc>
          <w:tcPr>
            <w:tcW w:w="1726" w:type="dxa"/>
            <w:gridSpan w:val="6"/>
            <w:vMerge w:val="restart"/>
            <w:shd w:val="clear" w:color="auto" w:fill="auto"/>
          </w:tcPr>
          <w:p w14:paraId="5E9E4455" w14:textId="77777777" w:rsidR="005A2564" w:rsidRPr="00662167" w:rsidRDefault="005A2564" w:rsidP="006868E7">
            <w:pPr>
              <w:rPr>
                <w:sz w:val="18"/>
                <w:szCs w:val="18"/>
              </w:rPr>
            </w:pPr>
          </w:p>
        </w:tc>
        <w:tc>
          <w:tcPr>
            <w:tcW w:w="5385" w:type="dxa"/>
            <w:gridSpan w:val="9"/>
            <w:shd w:val="clear" w:color="auto" w:fill="auto"/>
          </w:tcPr>
          <w:p w14:paraId="78B0597A" w14:textId="77777777" w:rsidR="005A2564" w:rsidRPr="00662167" w:rsidRDefault="005A2564" w:rsidP="006868E7">
            <w:pPr>
              <w:jc w:val="center"/>
              <w:rPr>
                <w:sz w:val="18"/>
                <w:szCs w:val="18"/>
              </w:rPr>
            </w:pPr>
            <w:r w:rsidRPr="00662167">
              <w:rPr>
                <w:sz w:val="18"/>
                <w:szCs w:val="18"/>
              </w:rPr>
              <w:t>Hectares</w:t>
            </w:r>
          </w:p>
        </w:tc>
      </w:tr>
      <w:tr w:rsidR="005A2564" w:rsidRPr="004244E0" w14:paraId="0D840BAB" w14:textId="77777777" w:rsidTr="006868E7">
        <w:trPr>
          <w:trHeight w:val="58"/>
        </w:trPr>
        <w:tc>
          <w:tcPr>
            <w:tcW w:w="1304" w:type="dxa"/>
            <w:vMerge/>
            <w:shd w:val="clear" w:color="auto" w:fill="auto"/>
          </w:tcPr>
          <w:p w14:paraId="72E08BE0" w14:textId="77777777" w:rsidR="005A2564" w:rsidRPr="00662167" w:rsidRDefault="005A2564" w:rsidP="006868E7">
            <w:pPr>
              <w:rPr>
                <w:sz w:val="18"/>
                <w:szCs w:val="18"/>
              </w:rPr>
            </w:pPr>
          </w:p>
        </w:tc>
        <w:tc>
          <w:tcPr>
            <w:tcW w:w="935" w:type="dxa"/>
            <w:vMerge/>
            <w:shd w:val="clear" w:color="auto" w:fill="auto"/>
          </w:tcPr>
          <w:p w14:paraId="2B630903" w14:textId="77777777" w:rsidR="005A2564" w:rsidRPr="00662167" w:rsidRDefault="005A2564" w:rsidP="006868E7">
            <w:pPr>
              <w:rPr>
                <w:sz w:val="18"/>
                <w:szCs w:val="18"/>
              </w:rPr>
            </w:pPr>
          </w:p>
        </w:tc>
        <w:tc>
          <w:tcPr>
            <w:tcW w:w="1726" w:type="dxa"/>
            <w:gridSpan w:val="6"/>
            <w:vMerge/>
            <w:shd w:val="clear" w:color="auto" w:fill="auto"/>
          </w:tcPr>
          <w:p w14:paraId="115D7CA7" w14:textId="77777777" w:rsidR="005A2564" w:rsidRPr="00662167" w:rsidRDefault="005A2564" w:rsidP="006868E7">
            <w:pPr>
              <w:rPr>
                <w:sz w:val="18"/>
                <w:szCs w:val="18"/>
              </w:rPr>
            </w:pPr>
          </w:p>
        </w:tc>
        <w:tc>
          <w:tcPr>
            <w:tcW w:w="2797" w:type="dxa"/>
            <w:gridSpan w:val="7"/>
            <w:shd w:val="clear" w:color="auto" w:fill="auto"/>
          </w:tcPr>
          <w:p w14:paraId="4A83CDDC"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3D7D5DCB" w14:textId="77777777" w:rsidR="005A2564" w:rsidRPr="00662167" w:rsidRDefault="005A2564" w:rsidP="006868E7">
            <w:pPr>
              <w:jc w:val="center"/>
              <w:rPr>
                <w:sz w:val="18"/>
                <w:szCs w:val="18"/>
              </w:rPr>
            </w:pPr>
            <w:r w:rsidRPr="00662167">
              <w:rPr>
                <w:sz w:val="18"/>
                <w:szCs w:val="18"/>
              </w:rPr>
              <w:t>Achieved</w:t>
            </w:r>
          </w:p>
        </w:tc>
      </w:tr>
      <w:tr w:rsidR="005A2564" w:rsidRPr="004244E0" w14:paraId="67065603" w14:textId="77777777" w:rsidTr="006868E7">
        <w:trPr>
          <w:trHeight w:val="197"/>
        </w:trPr>
        <w:tc>
          <w:tcPr>
            <w:tcW w:w="1304" w:type="dxa"/>
            <w:vMerge/>
            <w:shd w:val="clear" w:color="auto" w:fill="auto"/>
          </w:tcPr>
          <w:p w14:paraId="1DC04736" w14:textId="77777777" w:rsidR="005A2564" w:rsidRPr="00662167" w:rsidRDefault="005A2564" w:rsidP="006868E7">
            <w:pPr>
              <w:rPr>
                <w:sz w:val="18"/>
                <w:szCs w:val="18"/>
              </w:rPr>
            </w:pPr>
          </w:p>
        </w:tc>
        <w:tc>
          <w:tcPr>
            <w:tcW w:w="935" w:type="dxa"/>
            <w:vMerge/>
            <w:shd w:val="clear" w:color="auto" w:fill="auto"/>
          </w:tcPr>
          <w:p w14:paraId="74789CE9" w14:textId="77777777" w:rsidR="005A2564" w:rsidRPr="00662167" w:rsidRDefault="005A2564" w:rsidP="006868E7">
            <w:pPr>
              <w:rPr>
                <w:sz w:val="18"/>
                <w:szCs w:val="18"/>
              </w:rPr>
            </w:pPr>
          </w:p>
        </w:tc>
        <w:tc>
          <w:tcPr>
            <w:tcW w:w="1726" w:type="dxa"/>
            <w:gridSpan w:val="6"/>
            <w:vMerge/>
            <w:shd w:val="clear" w:color="auto" w:fill="auto"/>
          </w:tcPr>
          <w:p w14:paraId="52287C9F" w14:textId="77777777" w:rsidR="005A2564" w:rsidRPr="00662167" w:rsidRDefault="005A2564" w:rsidP="006868E7">
            <w:pPr>
              <w:rPr>
                <w:sz w:val="18"/>
                <w:szCs w:val="18"/>
              </w:rPr>
            </w:pPr>
          </w:p>
        </w:tc>
        <w:tc>
          <w:tcPr>
            <w:tcW w:w="1316" w:type="dxa"/>
            <w:gridSpan w:val="3"/>
            <w:shd w:val="clear" w:color="auto" w:fill="auto"/>
          </w:tcPr>
          <w:p w14:paraId="7641C1D7"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53B64C64"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139D78C4"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B2EA1EA" w14:textId="77777777" w:rsidR="005A2564" w:rsidRPr="00662167" w:rsidRDefault="005A2564" w:rsidP="006868E7">
            <w:pPr>
              <w:jc w:val="center"/>
              <w:rPr>
                <w:sz w:val="18"/>
                <w:szCs w:val="18"/>
              </w:rPr>
            </w:pPr>
            <w:r w:rsidRPr="00662167">
              <w:rPr>
                <w:sz w:val="18"/>
                <w:szCs w:val="18"/>
              </w:rPr>
              <w:t>TE</w:t>
            </w:r>
          </w:p>
        </w:tc>
      </w:tr>
      <w:tr w:rsidR="005A2564" w:rsidRPr="004244E0" w14:paraId="242ACAEC" w14:textId="77777777" w:rsidTr="006868E7">
        <w:tc>
          <w:tcPr>
            <w:tcW w:w="1304" w:type="dxa"/>
            <w:shd w:val="clear" w:color="auto" w:fill="auto"/>
          </w:tcPr>
          <w:p w14:paraId="791EA048" w14:textId="77777777" w:rsidR="005A2564" w:rsidRPr="00662167" w:rsidRDefault="005A2564" w:rsidP="006868E7">
            <w:pPr>
              <w:jc w:val="right"/>
              <w:rPr>
                <w:sz w:val="18"/>
                <w:szCs w:val="18"/>
              </w:rPr>
            </w:pPr>
          </w:p>
        </w:tc>
        <w:tc>
          <w:tcPr>
            <w:tcW w:w="935" w:type="dxa"/>
            <w:shd w:val="clear" w:color="auto" w:fill="auto"/>
          </w:tcPr>
          <w:p w14:paraId="26F7D947" w14:textId="77777777" w:rsidR="005A2564" w:rsidRPr="00662167" w:rsidRDefault="005A2564" w:rsidP="006868E7">
            <w:pPr>
              <w:jc w:val="right"/>
              <w:rPr>
                <w:sz w:val="18"/>
                <w:szCs w:val="18"/>
              </w:rPr>
            </w:pPr>
          </w:p>
        </w:tc>
        <w:tc>
          <w:tcPr>
            <w:tcW w:w="1726" w:type="dxa"/>
            <w:gridSpan w:val="6"/>
            <w:shd w:val="clear" w:color="auto" w:fill="auto"/>
          </w:tcPr>
          <w:p w14:paraId="0D573AA9" w14:textId="77777777" w:rsidR="005A2564" w:rsidRPr="00662167" w:rsidRDefault="005A2564" w:rsidP="006868E7">
            <w:pPr>
              <w:jc w:val="right"/>
              <w:rPr>
                <w:sz w:val="18"/>
                <w:szCs w:val="18"/>
              </w:rPr>
            </w:pPr>
          </w:p>
        </w:tc>
        <w:tc>
          <w:tcPr>
            <w:tcW w:w="1316" w:type="dxa"/>
            <w:gridSpan w:val="3"/>
            <w:shd w:val="clear" w:color="auto" w:fill="auto"/>
          </w:tcPr>
          <w:p w14:paraId="66720BE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03FAB0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59227E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310BCE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A0D7AD9" w14:textId="77777777" w:rsidTr="006868E7">
        <w:tc>
          <w:tcPr>
            <w:tcW w:w="1304" w:type="dxa"/>
            <w:shd w:val="clear" w:color="auto" w:fill="auto"/>
          </w:tcPr>
          <w:p w14:paraId="18B788A4" w14:textId="77777777" w:rsidR="005A2564" w:rsidRPr="00662167" w:rsidRDefault="005A2564" w:rsidP="006868E7">
            <w:pPr>
              <w:jc w:val="right"/>
              <w:rPr>
                <w:sz w:val="18"/>
                <w:szCs w:val="18"/>
              </w:rPr>
            </w:pPr>
          </w:p>
        </w:tc>
        <w:tc>
          <w:tcPr>
            <w:tcW w:w="935" w:type="dxa"/>
            <w:shd w:val="clear" w:color="auto" w:fill="auto"/>
          </w:tcPr>
          <w:p w14:paraId="5401CB4D" w14:textId="77777777" w:rsidR="005A2564" w:rsidRPr="00662167" w:rsidRDefault="005A2564" w:rsidP="006868E7">
            <w:pPr>
              <w:jc w:val="right"/>
              <w:rPr>
                <w:sz w:val="18"/>
                <w:szCs w:val="18"/>
              </w:rPr>
            </w:pPr>
          </w:p>
        </w:tc>
        <w:tc>
          <w:tcPr>
            <w:tcW w:w="1726" w:type="dxa"/>
            <w:gridSpan w:val="6"/>
            <w:shd w:val="clear" w:color="auto" w:fill="auto"/>
          </w:tcPr>
          <w:p w14:paraId="63E12D00" w14:textId="77777777" w:rsidR="005A2564" w:rsidRPr="00662167" w:rsidRDefault="005A2564" w:rsidP="006868E7">
            <w:pPr>
              <w:jc w:val="right"/>
              <w:rPr>
                <w:sz w:val="18"/>
                <w:szCs w:val="18"/>
              </w:rPr>
            </w:pPr>
          </w:p>
        </w:tc>
        <w:tc>
          <w:tcPr>
            <w:tcW w:w="1316" w:type="dxa"/>
            <w:gridSpan w:val="3"/>
            <w:shd w:val="clear" w:color="auto" w:fill="auto"/>
          </w:tcPr>
          <w:p w14:paraId="508845A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6E4B35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EC0053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795D4B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76C74E6" w14:textId="77777777" w:rsidTr="006868E7">
        <w:tc>
          <w:tcPr>
            <w:tcW w:w="1304" w:type="dxa"/>
            <w:shd w:val="clear" w:color="auto" w:fill="D9D9D9"/>
          </w:tcPr>
          <w:p w14:paraId="122E8391" w14:textId="77777777" w:rsidR="005A2564" w:rsidRPr="00662167" w:rsidRDefault="005A2564" w:rsidP="006868E7">
            <w:pPr>
              <w:rPr>
                <w:b/>
                <w:sz w:val="18"/>
                <w:szCs w:val="18"/>
              </w:rPr>
            </w:pPr>
            <w:r w:rsidRPr="00662167">
              <w:rPr>
                <w:b/>
                <w:sz w:val="18"/>
                <w:szCs w:val="18"/>
              </w:rPr>
              <w:t>Core Indicator 4</w:t>
            </w:r>
          </w:p>
        </w:tc>
        <w:tc>
          <w:tcPr>
            <w:tcW w:w="6754" w:type="dxa"/>
            <w:gridSpan w:val="15"/>
            <w:shd w:val="clear" w:color="auto" w:fill="D9D9D9"/>
          </w:tcPr>
          <w:p w14:paraId="1D7A1603" w14:textId="77777777" w:rsidR="005A2564" w:rsidRPr="00662167" w:rsidRDefault="005A2564" w:rsidP="006868E7">
            <w:pPr>
              <w:rPr>
                <w:b/>
                <w:sz w:val="18"/>
                <w:szCs w:val="18"/>
              </w:rPr>
            </w:pPr>
            <w:r w:rsidRPr="00662167">
              <w:rPr>
                <w:b/>
                <w:sz w:val="18"/>
                <w:szCs w:val="18"/>
              </w:rPr>
              <w:t>Area of landscapes under improved practices (hectares; excluding protected areas)</w:t>
            </w:r>
          </w:p>
        </w:tc>
        <w:tc>
          <w:tcPr>
            <w:tcW w:w="1292" w:type="dxa"/>
            <w:shd w:val="clear" w:color="auto" w:fill="D9D9D9"/>
          </w:tcPr>
          <w:p w14:paraId="6FAB3DBD" w14:textId="77777777" w:rsidR="005A2564" w:rsidRPr="00662167" w:rsidRDefault="005A2564" w:rsidP="006868E7">
            <w:pPr>
              <w:jc w:val="right"/>
              <w:rPr>
                <w:b/>
                <w:sz w:val="18"/>
                <w:szCs w:val="18"/>
              </w:rPr>
            </w:pPr>
            <w:r w:rsidRPr="00662167">
              <w:rPr>
                <w:b/>
                <w:i/>
                <w:color w:val="000000"/>
                <w:sz w:val="18"/>
                <w:szCs w:val="18"/>
              </w:rPr>
              <w:fldChar w:fldCharType="begin">
                <w:ffData>
                  <w:name w:val="F_GEB_BD_target"/>
                  <w:enabled/>
                  <w:calcOnExit w:val="0"/>
                  <w:textInput>
                    <w:default w:val="(Hectare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(Hectares)</w:t>
            </w:r>
            <w:r w:rsidRPr="00662167">
              <w:rPr>
                <w:b/>
                <w:i/>
                <w:color w:val="000000"/>
                <w:sz w:val="18"/>
                <w:szCs w:val="18"/>
              </w:rPr>
              <w:fldChar w:fldCharType="end"/>
            </w:r>
          </w:p>
        </w:tc>
      </w:tr>
      <w:tr w:rsidR="005A2564" w:rsidRPr="004244E0" w14:paraId="2605BC4A" w14:textId="77777777" w:rsidTr="006868E7">
        <w:tc>
          <w:tcPr>
            <w:tcW w:w="1304" w:type="dxa"/>
            <w:shd w:val="clear" w:color="auto" w:fill="auto"/>
          </w:tcPr>
          <w:p w14:paraId="36CD4B23" w14:textId="77777777" w:rsidR="005A2564" w:rsidRPr="00662167" w:rsidRDefault="005A2564" w:rsidP="006868E7">
            <w:pPr>
              <w:rPr>
                <w:sz w:val="18"/>
                <w:szCs w:val="18"/>
              </w:rPr>
            </w:pPr>
          </w:p>
        </w:tc>
        <w:tc>
          <w:tcPr>
            <w:tcW w:w="2644" w:type="dxa"/>
            <w:gridSpan w:val="6"/>
            <w:shd w:val="clear" w:color="auto" w:fill="auto"/>
          </w:tcPr>
          <w:p w14:paraId="7CC83E4D" w14:textId="77777777" w:rsidR="005A2564" w:rsidRPr="00662167" w:rsidRDefault="005A2564" w:rsidP="006868E7">
            <w:pPr>
              <w:rPr>
                <w:sz w:val="18"/>
                <w:szCs w:val="18"/>
              </w:rPr>
            </w:pPr>
          </w:p>
        </w:tc>
        <w:tc>
          <w:tcPr>
            <w:tcW w:w="5402" w:type="dxa"/>
            <w:gridSpan w:val="10"/>
            <w:shd w:val="clear" w:color="auto" w:fill="F2F2F2"/>
          </w:tcPr>
          <w:p w14:paraId="290AFFD8" w14:textId="77777777" w:rsidR="005A2564" w:rsidRPr="00662167" w:rsidRDefault="005A2564" w:rsidP="006868E7">
            <w:pPr>
              <w:jc w:val="center"/>
              <w:rPr>
                <w:color w:val="000000"/>
                <w:sz w:val="18"/>
                <w:szCs w:val="18"/>
              </w:rPr>
            </w:pPr>
            <w:r w:rsidRPr="00662167">
              <w:rPr>
                <w:color w:val="000000"/>
                <w:sz w:val="18"/>
                <w:szCs w:val="18"/>
              </w:rPr>
              <w:t>Hectares (4.1+4.2+4.3+4.4)</w:t>
            </w:r>
          </w:p>
        </w:tc>
      </w:tr>
      <w:tr w:rsidR="005A2564" w:rsidRPr="004244E0" w14:paraId="6727CDDF" w14:textId="77777777" w:rsidTr="006868E7">
        <w:tc>
          <w:tcPr>
            <w:tcW w:w="1304" w:type="dxa"/>
            <w:shd w:val="clear" w:color="auto" w:fill="auto"/>
          </w:tcPr>
          <w:p w14:paraId="45152CE9" w14:textId="77777777" w:rsidR="005A2564" w:rsidRPr="00662167" w:rsidRDefault="005A2564" w:rsidP="006868E7">
            <w:pPr>
              <w:rPr>
                <w:sz w:val="18"/>
                <w:szCs w:val="18"/>
              </w:rPr>
            </w:pPr>
          </w:p>
        </w:tc>
        <w:tc>
          <w:tcPr>
            <w:tcW w:w="2644" w:type="dxa"/>
            <w:gridSpan w:val="6"/>
            <w:shd w:val="clear" w:color="auto" w:fill="auto"/>
          </w:tcPr>
          <w:p w14:paraId="5868D22A" w14:textId="77777777" w:rsidR="005A2564" w:rsidRPr="00662167" w:rsidRDefault="005A2564" w:rsidP="006868E7">
            <w:pPr>
              <w:rPr>
                <w:sz w:val="18"/>
                <w:szCs w:val="18"/>
              </w:rPr>
            </w:pPr>
          </w:p>
        </w:tc>
        <w:tc>
          <w:tcPr>
            <w:tcW w:w="2795" w:type="dxa"/>
            <w:gridSpan w:val="6"/>
            <w:shd w:val="clear" w:color="auto" w:fill="F2F2F2"/>
          </w:tcPr>
          <w:p w14:paraId="48538833" w14:textId="77777777" w:rsidR="005A2564" w:rsidRPr="00662167" w:rsidRDefault="005A2564" w:rsidP="006868E7">
            <w:pPr>
              <w:jc w:val="center"/>
              <w:rPr>
                <w:sz w:val="18"/>
                <w:szCs w:val="18"/>
              </w:rPr>
            </w:pPr>
            <w:r w:rsidRPr="00662167">
              <w:rPr>
                <w:color w:val="000000"/>
                <w:sz w:val="18"/>
                <w:szCs w:val="18"/>
              </w:rPr>
              <w:t>Expected</w:t>
            </w:r>
          </w:p>
        </w:tc>
        <w:tc>
          <w:tcPr>
            <w:tcW w:w="2607" w:type="dxa"/>
            <w:gridSpan w:val="4"/>
            <w:shd w:val="clear" w:color="auto" w:fill="F2F2F2"/>
          </w:tcPr>
          <w:p w14:paraId="479CD86E" w14:textId="77777777" w:rsidR="005A2564" w:rsidRPr="00662167" w:rsidRDefault="005A2564" w:rsidP="006868E7">
            <w:pPr>
              <w:jc w:val="center"/>
              <w:rPr>
                <w:color w:val="000000"/>
                <w:sz w:val="18"/>
                <w:szCs w:val="18"/>
              </w:rPr>
            </w:pPr>
            <w:r w:rsidRPr="00662167">
              <w:rPr>
                <w:color w:val="000000"/>
                <w:sz w:val="18"/>
                <w:szCs w:val="18"/>
              </w:rPr>
              <w:t>Expected</w:t>
            </w:r>
          </w:p>
        </w:tc>
      </w:tr>
      <w:tr w:rsidR="005A2564" w:rsidRPr="004244E0" w14:paraId="2C87ADE3" w14:textId="77777777" w:rsidTr="006868E7">
        <w:tc>
          <w:tcPr>
            <w:tcW w:w="1304" w:type="dxa"/>
            <w:shd w:val="clear" w:color="auto" w:fill="auto"/>
          </w:tcPr>
          <w:p w14:paraId="7D11E303" w14:textId="77777777" w:rsidR="005A2564" w:rsidRPr="00662167" w:rsidRDefault="005A2564" w:rsidP="006868E7">
            <w:pPr>
              <w:rPr>
                <w:sz w:val="18"/>
                <w:szCs w:val="18"/>
              </w:rPr>
            </w:pPr>
          </w:p>
        </w:tc>
        <w:tc>
          <w:tcPr>
            <w:tcW w:w="2644" w:type="dxa"/>
            <w:gridSpan w:val="6"/>
            <w:shd w:val="clear" w:color="auto" w:fill="auto"/>
          </w:tcPr>
          <w:p w14:paraId="323EE5B9" w14:textId="77777777" w:rsidR="005A2564" w:rsidRPr="00662167" w:rsidRDefault="005A2564" w:rsidP="006868E7">
            <w:pPr>
              <w:rPr>
                <w:sz w:val="18"/>
                <w:szCs w:val="18"/>
              </w:rPr>
            </w:pPr>
          </w:p>
        </w:tc>
        <w:tc>
          <w:tcPr>
            <w:tcW w:w="1333" w:type="dxa"/>
            <w:gridSpan w:val="4"/>
            <w:shd w:val="clear" w:color="auto" w:fill="F2F2F2"/>
          </w:tcPr>
          <w:p w14:paraId="31FFB8F5" w14:textId="77777777" w:rsidR="005A2564" w:rsidRPr="00662167" w:rsidRDefault="005A2564" w:rsidP="006868E7">
            <w:pPr>
              <w:jc w:val="center"/>
              <w:rPr>
                <w:sz w:val="18"/>
                <w:szCs w:val="18"/>
              </w:rPr>
            </w:pPr>
            <w:r w:rsidRPr="00662167">
              <w:rPr>
                <w:sz w:val="18"/>
                <w:szCs w:val="18"/>
              </w:rPr>
              <w:t>PIF stage</w:t>
            </w:r>
          </w:p>
        </w:tc>
        <w:tc>
          <w:tcPr>
            <w:tcW w:w="1462" w:type="dxa"/>
            <w:gridSpan w:val="2"/>
            <w:shd w:val="clear" w:color="auto" w:fill="F2F2F2"/>
          </w:tcPr>
          <w:p w14:paraId="3A67652C" w14:textId="77777777" w:rsidR="005A2564" w:rsidRPr="00662167" w:rsidRDefault="005A2564" w:rsidP="006868E7">
            <w:pPr>
              <w:jc w:val="center"/>
              <w:rPr>
                <w:sz w:val="18"/>
                <w:szCs w:val="18"/>
              </w:rPr>
            </w:pPr>
            <w:r w:rsidRPr="00662167">
              <w:rPr>
                <w:sz w:val="18"/>
                <w:szCs w:val="18"/>
              </w:rPr>
              <w:t>Endorsement</w:t>
            </w:r>
          </w:p>
        </w:tc>
        <w:tc>
          <w:tcPr>
            <w:tcW w:w="1315" w:type="dxa"/>
            <w:gridSpan w:val="3"/>
            <w:shd w:val="clear" w:color="auto" w:fill="F2F2F2"/>
          </w:tcPr>
          <w:p w14:paraId="2BA11E7B"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5F1B11D3" w14:textId="77777777" w:rsidR="005A2564" w:rsidRPr="00662167" w:rsidRDefault="005A2564" w:rsidP="006868E7">
            <w:pPr>
              <w:jc w:val="center"/>
              <w:rPr>
                <w:i/>
                <w:color w:val="000000"/>
                <w:sz w:val="18"/>
                <w:szCs w:val="18"/>
              </w:rPr>
            </w:pPr>
            <w:r w:rsidRPr="00662167">
              <w:rPr>
                <w:sz w:val="18"/>
                <w:szCs w:val="18"/>
              </w:rPr>
              <w:t>TE</w:t>
            </w:r>
          </w:p>
        </w:tc>
      </w:tr>
      <w:tr w:rsidR="005A2564" w:rsidRPr="004244E0" w14:paraId="279F2180" w14:textId="77777777" w:rsidTr="006868E7">
        <w:tc>
          <w:tcPr>
            <w:tcW w:w="1304" w:type="dxa"/>
            <w:shd w:val="clear" w:color="auto" w:fill="auto"/>
          </w:tcPr>
          <w:p w14:paraId="6C2695F5" w14:textId="77777777" w:rsidR="005A2564" w:rsidRPr="00662167" w:rsidRDefault="005A2564" w:rsidP="006868E7">
            <w:pPr>
              <w:rPr>
                <w:sz w:val="18"/>
                <w:szCs w:val="18"/>
              </w:rPr>
            </w:pPr>
          </w:p>
        </w:tc>
        <w:tc>
          <w:tcPr>
            <w:tcW w:w="2644" w:type="dxa"/>
            <w:gridSpan w:val="6"/>
            <w:shd w:val="clear" w:color="auto" w:fill="auto"/>
          </w:tcPr>
          <w:p w14:paraId="1F53D68F" w14:textId="77777777" w:rsidR="005A2564" w:rsidRPr="00662167" w:rsidRDefault="005A2564" w:rsidP="006868E7">
            <w:pPr>
              <w:rPr>
                <w:sz w:val="18"/>
                <w:szCs w:val="18"/>
              </w:rPr>
            </w:pPr>
          </w:p>
        </w:tc>
        <w:tc>
          <w:tcPr>
            <w:tcW w:w="1333" w:type="dxa"/>
            <w:gridSpan w:val="4"/>
            <w:shd w:val="clear" w:color="auto" w:fill="F2F2F2"/>
          </w:tcPr>
          <w:p w14:paraId="6E5AFDD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62" w:type="dxa"/>
            <w:gridSpan w:val="2"/>
            <w:shd w:val="clear" w:color="auto" w:fill="F2F2F2"/>
          </w:tcPr>
          <w:p w14:paraId="33C935C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5" w:type="dxa"/>
            <w:gridSpan w:val="3"/>
            <w:shd w:val="clear" w:color="auto" w:fill="F2F2F2"/>
          </w:tcPr>
          <w:p w14:paraId="4920621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7A5EF30D"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83B022D" w14:textId="77777777" w:rsidTr="006868E7">
        <w:tc>
          <w:tcPr>
            <w:tcW w:w="1304" w:type="dxa"/>
            <w:shd w:val="clear" w:color="auto" w:fill="BFBFBF"/>
          </w:tcPr>
          <w:p w14:paraId="1ED4F502" w14:textId="77777777" w:rsidR="005A2564" w:rsidRPr="00662167" w:rsidRDefault="005A2564" w:rsidP="006868E7">
            <w:pPr>
              <w:rPr>
                <w:sz w:val="18"/>
                <w:szCs w:val="18"/>
              </w:rPr>
            </w:pPr>
            <w:r w:rsidRPr="00662167">
              <w:rPr>
                <w:sz w:val="18"/>
                <w:szCs w:val="18"/>
              </w:rPr>
              <w:t>Indicator 4.1</w:t>
            </w:r>
          </w:p>
        </w:tc>
        <w:tc>
          <w:tcPr>
            <w:tcW w:w="6754" w:type="dxa"/>
            <w:gridSpan w:val="15"/>
            <w:shd w:val="clear" w:color="auto" w:fill="BFBFBF"/>
          </w:tcPr>
          <w:p w14:paraId="6AC80878" w14:textId="77777777" w:rsidR="005A2564" w:rsidRPr="00662167" w:rsidRDefault="005A2564" w:rsidP="006868E7">
            <w:pPr>
              <w:rPr>
                <w:sz w:val="18"/>
                <w:szCs w:val="18"/>
              </w:rPr>
            </w:pPr>
            <w:r w:rsidRPr="00662167">
              <w:rPr>
                <w:sz w:val="18"/>
                <w:szCs w:val="18"/>
              </w:rPr>
              <w:t>Area of landscapes under improved management to benefit biodiversity</w:t>
            </w:r>
          </w:p>
        </w:tc>
        <w:tc>
          <w:tcPr>
            <w:tcW w:w="1292" w:type="dxa"/>
            <w:shd w:val="clear" w:color="auto" w:fill="BFBFBF"/>
          </w:tcPr>
          <w:p w14:paraId="16F9CD0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C0E1B1E" w14:textId="77777777" w:rsidTr="006868E7">
        <w:trPr>
          <w:trHeight w:val="125"/>
        </w:trPr>
        <w:tc>
          <w:tcPr>
            <w:tcW w:w="1304" w:type="dxa"/>
            <w:vMerge w:val="restart"/>
            <w:shd w:val="clear" w:color="auto" w:fill="auto"/>
          </w:tcPr>
          <w:p w14:paraId="5ACF2527" w14:textId="77777777" w:rsidR="005A2564" w:rsidRPr="00662167" w:rsidRDefault="005A2564" w:rsidP="006868E7">
            <w:pPr>
              <w:rPr>
                <w:sz w:val="18"/>
                <w:szCs w:val="18"/>
              </w:rPr>
            </w:pPr>
          </w:p>
        </w:tc>
        <w:tc>
          <w:tcPr>
            <w:tcW w:w="935" w:type="dxa"/>
            <w:vMerge w:val="restart"/>
            <w:shd w:val="clear" w:color="auto" w:fill="auto"/>
          </w:tcPr>
          <w:p w14:paraId="57D13AD5" w14:textId="77777777" w:rsidR="005A2564" w:rsidRPr="00662167" w:rsidRDefault="005A2564" w:rsidP="006868E7">
            <w:pPr>
              <w:rPr>
                <w:sz w:val="18"/>
                <w:szCs w:val="18"/>
              </w:rPr>
            </w:pPr>
          </w:p>
        </w:tc>
        <w:tc>
          <w:tcPr>
            <w:tcW w:w="1726" w:type="dxa"/>
            <w:gridSpan w:val="6"/>
            <w:vMerge w:val="restart"/>
            <w:shd w:val="clear" w:color="auto" w:fill="auto"/>
          </w:tcPr>
          <w:p w14:paraId="10CAEC47" w14:textId="77777777" w:rsidR="005A2564" w:rsidRPr="00662167" w:rsidRDefault="005A2564" w:rsidP="006868E7">
            <w:pPr>
              <w:rPr>
                <w:sz w:val="18"/>
                <w:szCs w:val="18"/>
              </w:rPr>
            </w:pPr>
          </w:p>
        </w:tc>
        <w:tc>
          <w:tcPr>
            <w:tcW w:w="5385" w:type="dxa"/>
            <w:gridSpan w:val="9"/>
            <w:shd w:val="clear" w:color="auto" w:fill="auto"/>
          </w:tcPr>
          <w:p w14:paraId="53D70CAD" w14:textId="77777777" w:rsidR="005A2564" w:rsidRPr="00662167" w:rsidRDefault="005A2564" w:rsidP="006868E7">
            <w:pPr>
              <w:jc w:val="center"/>
              <w:rPr>
                <w:sz w:val="18"/>
                <w:szCs w:val="18"/>
              </w:rPr>
            </w:pPr>
            <w:r w:rsidRPr="00662167">
              <w:rPr>
                <w:sz w:val="18"/>
                <w:szCs w:val="18"/>
              </w:rPr>
              <w:t>Hectares</w:t>
            </w:r>
          </w:p>
        </w:tc>
      </w:tr>
      <w:tr w:rsidR="005A2564" w:rsidRPr="004244E0" w14:paraId="02447335" w14:textId="77777777" w:rsidTr="006868E7">
        <w:trPr>
          <w:trHeight w:val="125"/>
        </w:trPr>
        <w:tc>
          <w:tcPr>
            <w:tcW w:w="1304" w:type="dxa"/>
            <w:vMerge/>
            <w:shd w:val="clear" w:color="auto" w:fill="auto"/>
          </w:tcPr>
          <w:p w14:paraId="443338AC" w14:textId="77777777" w:rsidR="005A2564" w:rsidRPr="00662167" w:rsidRDefault="005A2564" w:rsidP="006868E7">
            <w:pPr>
              <w:rPr>
                <w:sz w:val="18"/>
                <w:szCs w:val="18"/>
              </w:rPr>
            </w:pPr>
          </w:p>
        </w:tc>
        <w:tc>
          <w:tcPr>
            <w:tcW w:w="935" w:type="dxa"/>
            <w:vMerge/>
            <w:shd w:val="clear" w:color="auto" w:fill="auto"/>
          </w:tcPr>
          <w:p w14:paraId="7C11F22D" w14:textId="77777777" w:rsidR="005A2564" w:rsidRPr="00662167" w:rsidRDefault="005A2564" w:rsidP="006868E7">
            <w:pPr>
              <w:rPr>
                <w:sz w:val="18"/>
                <w:szCs w:val="18"/>
              </w:rPr>
            </w:pPr>
          </w:p>
        </w:tc>
        <w:tc>
          <w:tcPr>
            <w:tcW w:w="1726" w:type="dxa"/>
            <w:gridSpan w:val="6"/>
            <w:vMerge/>
            <w:shd w:val="clear" w:color="auto" w:fill="auto"/>
          </w:tcPr>
          <w:p w14:paraId="5784A46E" w14:textId="77777777" w:rsidR="005A2564" w:rsidRPr="00662167" w:rsidRDefault="005A2564" w:rsidP="006868E7">
            <w:pPr>
              <w:rPr>
                <w:sz w:val="18"/>
                <w:szCs w:val="18"/>
              </w:rPr>
            </w:pPr>
          </w:p>
        </w:tc>
        <w:tc>
          <w:tcPr>
            <w:tcW w:w="2797" w:type="dxa"/>
            <w:gridSpan w:val="7"/>
            <w:shd w:val="clear" w:color="auto" w:fill="auto"/>
          </w:tcPr>
          <w:p w14:paraId="16A4E203"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4E7F3C98" w14:textId="77777777" w:rsidR="005A2564" w:rsidRPr="00662167" w:rsidRDefault="005A2564" w:rsidP="006868E7">
            <w:pPr>
              <w:jc w:val="center"/>
              <w:rPr>
                <w:sz w:val="18"/>
                <w:szCs w:val="18"/>
              </w:rPr>
            </w:pPr>
            <w:r w:rsidRPr="00662167">
              <w:rPr>
                <w:sz w:val="18"/>
                <w:szCs w:val="18"/>
              </w:rPr>
              <w:t>Achieved</w:t>
            </w:r>
          </w:p>
        </w:tc>
      </w:tr>
      <w:tr w:rsidR="005A2564" w:rsidRPr="004244E0" w14:paraId="72B2DAA1" w14:textId="77777777" w:rsidTr="006868E7">
        <w:trPr>
          <w:trHeight w:val="80"/>
        </w:trPr>
        <w:tc>
          <w:tcPr>
            <w:tcW w:w="1304" w:type="dxa"/>
            <w:vMerge/>
            <w:shd w:val="clear" w:color="auto" w:fill="auto"/>
          </w:tcPr>
          <w:p w14:paraId="17045F85" w14:textId="77777777" w:rsidR="005A2564" w:rsidRPr="00662167" w:rsidRDefault="005A2564" w:rsidP="006868E7">
            <w:pPr>
              <w:rPr>
                <w:sz w:val="18"/>
                <w:szCs w:val="18"/>
              </w:rPr>
            </w:pPr>
          </w:p>
        </w:tc>
        <w:tc>
          <w:tcPr>
            <w:tcW w:w="935" w:type="dxa"/>
            <w:vMerge/>
            <w:shd w:val="clear" w:color="auto" w:fill="auto"/>
          </w:tcPr>
          <w:p w14:paraId="1DD12BB1" w14:textId="77777777" w:rsidR="005A2564" w:rsidRPr="00662167" w:rsidRDefault="005A2564" w:rsidP="006868E7">
            <w:pPr>
              <w:rPr>
                <w:sz w:val="18"/>
                <w:szCs w:val="18"/>
              </w:rPr>
            </w:pPr>
          </w:p>
        </w:tc>
        <w:tc>
          <w:tcPr>
            <w:tcW w:w="1726" w:type="dxa"/>
            <w:gridSpan w:val="6"/>
            <w:vMerge/>
            <w:shd w:val="clear" w:color="auto" w:fill="auto"/>
          </w:tcPr>
          <w:p w14:paraId="7C85DC85" w14:textId="77777777" w:rsidR="005A2564" w:rsidRPr="00662167" w:rsidRDefault="005A2564" w:rsidP="006868E7">
            <w:pPr>
              <w:rPr>
                <w:sz w:val="18"/>
                <w:szCs w:val="18"/>
              </w:rPr>
            </w:pPr>
          </w:p>
        </w:tc>
        <w:tc>
          <w:tcPr>
            <w:tcW w:w="1316" w:type="dxa"/>
            <w:gridSpan w:val="3"/>
            <w:shd w:val="clear" w:color="auto" w:fill="auto"/>
          </w:tcPr>
          <w:p w14:paraId="3669D580"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5305AA8"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7B12999F"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39C6A9E" w14:textId="77777777" w:rsidR="005A2564" w:rsidRPr="00662167" w:rsidRDefault="005A2564" w:rsidP="006868E7">
            <w:pPr>
              <w:jc w:val="center"/>
              <w:rPr>
                <w:sz w:val="18"/>
                <w:szCs w:val="18"/>
              </w:rPr>
            </w:pPr>
            <w:r w:rsidRPr="00662167">
              <w:rPr>
                <w:sz w:val="18"/>
                <w:szCs w:val="18"/>
              </w:rPr>
              <w:t>TE</w:t>
            </w:r>
          </w:p>
        </w:tc>
      </w:tr>
      <w:tr w:rsidR="005A2564" w:rsidRPr="004244E0" w14:paraId="07EDB58B" w14:textId="77777777" w:rsidTr="006868E7">
        <w:tc>
          <w:tcPr>
            <w:tcW w:w="1304" w:type="dxa"/>
            <w:shd w:val="clear" w:color="auto" w:fill="auto"/>
          </w:tcPr>
          <w:p w14:paraId="527A4B46" w14:textId="77777777" w:rsidR="005A2564" w:rsidRPr="00662167" w:rsidRDefault="005A2564" w:rsidP="006868E7">
            <w:pPr>
              <w:jc w:val="right"/>
              <w:rPr>
                <w:sz w:val="18"/>
                <w:szCs w:val="18"/>
              </w:rPr>
            </w:pPr>
          </w:p>
        </w:tc>
        <w:tc>
          <w:tcPr>
            <w:tcW w:w="935" w:type="dxa"/>
            <w:shd w:val="clear" w:color="auto" w:fill="auto"/>
          </w:tcPr>
          <w:p w14:paraId="38A68EC7" w14:textId="77777777" w:rsidR="005A2564" w:rsidRPr="00662167" w:rsidRDefault="005A2564" w:rsidP="006868E7">
            <w:pPr>
              <w:jc w:val="right"/>
              <w:rPr>
                <w:sz w:val="18"/>
                <w:szCs w:val="18"/>
              </w:rPr>
            </w:pPr>
          </w:p>
        </w:tc>
        <w:tc>
          <w:tcPr>
            <w:tcW w:w="1726" w:type="dxa"/>
            <w:gridSpan w:val="6"/>
            <w:shd w:val="clear" w:color="auto" w:fill="auto"/>
          </w:tcPr>
          <w:p w14:paraId="68C033AB" w14:textId="77777777" w:rsidR="005A2564" w:rsidRPr="00662167" w:rsidRDefault="005A2564" w:rsidP="006868E7">
            <w:pPr>
              <w:jc w:val="right"/>
              <w:rPr>
                <w:sz w:val="18"/>
                <w:szCs w:val="18"/>
              </w:rPr>
            </w:pPr>
          </w:p>
        </w:tc>
        <w:tc>
          <w:tcPr>
            <w:tcW w:w="1316" w:type="dxa"/>
            <w:gridSpan w:val="3"/>
            <w:shd w:val="clear" w:color="auto" w:fill="auto"/>
          </w:tcPr>
          <w:p w14:paraId="308B1CF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3E3BEA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3169F2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5E39C3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3D4EB4A" w14:textId="77777777" w:rsidTr="006868E7">
        <w:tc>
          <w:tcPr>
            <w:tcW w:w="1304" w:type="dxa"/>
            <w:shd w:val="clear" w:color="auto" w:fill="auto"/>
          </w:tcPr>
          <w:p w14:paraId="455A3FC1" w14:textId="77777777" w:rsidR="005A2564" w:rsidRPr="00662167" w:rsidRDefault="005A2564" w:rsidP="006868E7">
            <w:pPr>
              <w:jc w:val="right"/>
              <w:rPr>
                <w:sz w:val="18"/>
                <w:szCs w:val="18"/>
              </w:rPr>
            </w:pPr>
          </w:p>
        </w:tc>
        <w:tc>
          <w:tcPr>
            <w:tcW w:w="935" w:type="dxa"/>
            <w:shd w:val="clear" w:color="auto" w:fill="auto"/>
          </w:tcPr>
          <w:p w14:paraId="324CBA0A" w14:textId="77777777" w:rsidR="005A2564" w:rsidRPr="00662167" w:rsidRDefault="005A2564" w:rsidP="006868E7">
            <w:pPr>
              <w:jc w:val="right"/>
              <w:rPr>
                <w:sz w:val="18"/>
                <w:szCs w:val="18"/>
              </w:rPr>
            </w:pPr>
          </w:p>
        </w:tc>
        <w:tc>
          <w:tcPr>
            <w:tcW w:w="1726" w:type="dxa"/>
            <w:gridSpan w:val="6"/>
            <w:shd w:val="clear" w:color="auto" w:fill="auto"/>
          </w:tcPr>
          <w:p w14:paraId="4489CCD4" w14:textId="77777777" w:rsidR="005A2564" w:rsidRPr="00662167" w:rsidRDefault="005A2564" w:rsidP="006868E7">
            <w:pPr>
              <w:jc w:val="right"/>
              <w:rPr>
                <w:sz w:val="18"/>
                <w:szCs w:val="18"/>
              </w:rPr>
            </w:pPr>
          </w:p>
        </w:tc>
        <w:tc>
          <w:tcPr>
            <w:tcW w:w="1316" w:type="dxa"/>
            <w:gridSpan w:val="3"/>
            <w:shd w:val="clear" w:color="auto" w:fill="auto"/>
          </w:tcPr>
          <w:p w14:paraId="7583A78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56BE969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8A43A0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F53258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C5BC884" w14:textId="77777777" w:rsidTr="006868E7">
        <w:tc>
          <w:tcPr>
            <w:tcW w:w="1304" w:type="dxa"/>
            <w:shd w:val="clear" w:color="auto" w:fill="BFBFBF"/>
          </w:tcPr>
          <w:p w14:paraId="0A5357F8" w14:textId="77777777" w:rsidR="005A2564" w:rsidRPr="00662167" w:rsidRDefault="005A2564" w:rsidP="006868E7">
            <w:pPr>
              <w:rPr>
                <w:sz w:val="18"/>
                <w:szCs w:val="18"/>
              </w:rPr>
            </w:pPr>
            <w:r w:rsidRPr="00662167">
              <w:rPr>
                <w:sz w:val="18"/>
                <w:szCs w:val="18"/>
              </w:rPr>
              <w:t>Indicator 4.2</w:t>
            </w:r>
          </w:p>
        </w:tc>
        <w:tc>
          <w:tcPr>
            <w:tcW w:w="6754" w:type="dxa"/>
            <w:gridSpan w:val="15"/>
            <w:shd w:val="clear" w:color="auto" w:fill="BFBFBF"/>
          </w:tcPr>
          <w:p w14:paraId="3A626FA7" w14:textId="77777777" w:rsidR="005A2564" w:rsidRPr="00662167" w:rsidRDefault="005A2564" w:rsidP="006868E7">
            <w:pPr>
              <w:rPr>
                <w:sz w:val="18"/>
                <w:szCs w:val="18"/>
              </w:rPr>
            </w:pPr>
            <w:r w:rsidRPr="00662167">
              <w:rPr>
                <w:sz w:val="18"/>
                <w:szCs w:val="18"/>
              </w:rPr>
              <w:t>Area of landscapes that meet national or international third-party certification that incorporates biodiversity considerations</w:t>
            </w:r>
          </w:p>
        </w:tc>
        <w:tc>
          <w:tcPr>
            <w:tcW w:w="1292" w:type="dxa"/>
            <w:shd w:val="clear" w:color="auto" w:fill="BFBFBF"/>
          </w:tcPr>
          <w:p w14:paraId="6D623A1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7CB5F32" w14:textId="77777777" w:rsidTr="006868E7">
        <w:trPr>
          <w:trHeight w:val="125"/>
        </w:trPr>
        <w:tc>
          <w:tcPr>
            <w:tcW w:w="3965" w:type="dxa"/>
            <w:gridSpan w:val="8"/>
            <w:vMerge w:val="restart"/>
            <w:shd w:val="clear" w:color="auto" w:fill="auto"/>
          </w:tcPr>
          <w:p w14:paraId="18285E7A" w14:textId="77777777" w:rsidR="005A2564" w:rsidRPr="00662167" w:rsidRDefault="005A2564" w:rsidP="006868E7">
            <w:pPr>
              <w:rPr>
                <w:i/>
                <w:color w:val="000000"/>
                <w:sz w:val="18"/>
                <w:szCs w:val="18"/>
              </w:rPr>
            </w:pPr>
            <w:r w:rsidRPr="00662167">
              <w:rPr>
                <w:sz w:val="18"/>
                <w:szCs w:val="18"/>
              </w:rPr>
              <w:t xml:space="preserve">Third party certification(s):    </w:t>
            </w: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p w14:paraId="5FBD1ECC" w14:textId="77777777" w:rsidR="005A2564" w:rsidRPr="00662167" w:rsidRDefault="005A2564" w:rsidP="006868E7">
            <w:pPr>
              <w:rPr>
                <w:i/>
                <w:color w:val="000000"/>
                <w:sz w:val="18"/>
                <w:szCs w:val="18"/>
              </w:rPr>
            </w:pPr>
            <w:r w:rsidRPr="00662167">
              <w:rPr>
                <w:i/>
                <w:color w:val="000000"/>
                <w:sz w:val="18"/>
                <w:szCs w:val="18"/>
              </w:rPr>
              <w:t xml:space="preserve"> </w:t>
            </w:r>
          </w:p>
          <w:p w14:paraId="755365F4" w14:textId="77777777" w:rsidR="005A2564" w:rsidRPr="00662167" w:rsidRDefault="005A2564" w:rsidP="006868E7">
            <w:pPr>
              <w:ind w:left="1782" w:firstLine="378"/>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r w:rsidRPr="00662167">
              <w:rPr>
                <w:i/>
                <w:color w:val="000000"/>
                <w:sz w:val="18"/>
                <w:szCs w:val="18"/>
              </w:rPr>
              <w:t xml:space="preserve"> </w:t>
            </w:r>
          </w:p>
          <w:p w14:paraId="1B7B266C" w14:textId="77777777" w:rsidR="005A2564" w:rsidRPr="00662167" w:rsidRDefault="005A2564" w:rsidP="006868E7">
            <w:pPr>
              <w:ind w:left="1782" w:firstLine="378"/>
              <w:rPr>
                <w:i/>
                <w:color w:val="000000"/>
                <w:sz w:val="18"/>
                <w:szCs w:val="18"/>
              </w:rPr>
            </w:pPr>
          </w:p>
          <w:p w14:paraId="5E7DBC8C" w14:textId="77777777" w:rsidR="005A2564" w:rsidRPr="00662167" w:rsidRDefault="005A2564" w:rsidP="006868E7">
            <w:pPr>
              <w:ind w:left="1782" w:firstLine="378"/>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p w14:paraId="18B7335C" w14:textId="77777777" w:rsidR="005A2564" w:rsidRPr="00662167" w:rsidRDefault="005A2564" w:rsidP="006868E7">
            <w:pPr>
              <w:rPr>
                <w:sz w:val="18"/>
                <w:szCs w:val="18"/>
              </w:rPr>
            </w:pPr>
          </w:p>
        </w:tc>
        <w:tc>
          <w:tcPr>
            <w:tcW w:w="5385" w:type="dxa"/>
            <w:gridSpan w:val="9"/>
            <w:shd w:val="clear" w:color="auto" w:fill="auto"/>
          </w:tcPr>
          <w:p w14:paraId="473A047F" w14:textId="77777777" w:rsidR="005A2564" w:rsidRPr="00662167" w:rsidRDefault="005A2564" w:rsidP="006868E7">
            <w:pPr>
              <w:jc w:val="center"/>
              <w:rPr>
                <w:sz w:val="18"/>
                <w:szCs w:val="18"/>
              </w:rPr>
            </w:pPr>
            <w:r w:rsidRPr="00662167">
              <w:rPr>
                <w:sz w:val="18"/>
                <w:szCs w:val="18"/>
              </w:rPr>
              <w:t>Hectares</w:t>
            </w:r>
          </w:p>
        </w:tc>
      </w:tr>
      <w:tr w:rsidR="005A2564" w:rsidRPr="004244E0" w14:paraId="38749030" w14:textId="77777777" w:rsidTr="006868E7">
        <w:trPr>
          <w:trHeight w:val="58"/>
        </w:trPr>
        <w:tc>
          <w:tcPr>
            <w:tcW w:w="3965" w:type="dxa"/>
            <w:gridSpan w:val="8"/>
            <w:vMerge/>
            <w:shd w:val="clear" w:color="auto" w:fill="auto"/>
          </w:tcPr>
          <w:p w14:paraId="700FB995" w14:textId="77777777" w:rsidR="005A2564" w:rsidRPr="00662167" w:rsidRDefault="005A2564" w:rsidP="006868E7">
            <w:pPr>
              <w:rPr>
                <w:sz w:val="18"/>
                <w:szCs w:val="18"/>
              </w:rPr>
            </w:pPr>
          </w:p>
        </w:tc>
        <w:tc>
          <w:tcPr>
            <w:tcW w:w="2797" w:type="dxa"/>
            <w:gridSpan w:val="7"/>
            <w:shd w:val="clear" w:color="auto" w:fill="auto"/>
          </w:tcPr>
          <w:p w14:paraId="264F80B7"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5309C26C" w14:textId="77777777" w:rsidR="005A2564" w:rsidRPr="00662167" w:rsidRDefault="005A2564" w:rsidP="006868E7">
            <w:pPr>
              <w:jc w:val="center"/>
              <w:rPr>
                <w:sz w:val="18"/>
                <w:szCs w:val="18"/>
              </w:rPr>
            </w:pPr>
            <w:r w:rsidRPr="00662167">
              <w:rPr>
                <w:sz w:val="18"/>
                <w:szCs w:val="18"/>
              </w:rPr>
              <w:t>Achieved</w:t>
            </w:r>
          </w:p>
        </w:tc>
      </w:tr>
      <w:tr w:rsidR="005A2564" w:rsidRPr="004244E0" w14:paraId="39C1A022" w14:textId="77777777" w:rsidTr="006868E7">
        <w:trPr>
          <w:trHeight w:val="197"/>
        </w:trPr>
        <w:tc>
          <w:tcPr>
            <w:tcW w:w="3965" w:type="dxa"/>
            <w:gridSpan w:val="8"/>
            <w:vMerge/>
            <w:shd w:val="clear" w:color="auto" w:fill="auto"/>
          </w:tcPr>
          <w:p w14:paraId="6ACC4AF1" w14:textId="77777777" w:rsidR="005A2564" w:rsidRPr="00662167" w:rsidRDefault="005A2564" w:rsidP="006868E7">
            <w:pPr>
              <w:rPr>
                <w:sz w:val="18"/>
                <w:szCs w:val="18"/>
              </w:rPr>
            </w:pPr>
          </w:p>
        </w:tc>
        <w:tc>
          <w:tcPr>
            <w:tcW w:w="1316" w:type="dxa"/>
            <w:gridSpan w:val="3"/>
            <w:shd w:val="clear" w:color="auto" w:fill="auto"/>
          </w:tcPr>
          <w:p w14:paraId="3A63E0A9"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4AE7675"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54032FC8"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94CFE39" w14:textId="77777777" w:rsidR="005A2564" w:rsidRPr="00662167" w:rsidRDefault="005A2564" w:rsidP="006868E7">
            <w:pPr>
              <w:jc w:val="center"/>
              <w:rPr>
                <w:sz w:val="18"/>
                <w:szCs w:val="18"/>
              </w:rPr>
            </w:pPr>
            <w:r w:rsidRPr="00662167">
              <w:rPr>
                <w:sz w:val="18"/>
                <w:szCs w:val="18"/>
              </w:rPr>
              <w:t>TE</w:t>
            </w:r>
          </w:p>
        </w:tc>
      </w:tr>
      <w:tr w:rsidR="005A2564" w:rsidRPr="004244E0" w14:paraId="00C61A74" w14:textId="77777777" w:rsidTr="006868E7">
        <w:tc>
          <w:tcPr>
            <w:tcW w:w="3965" w:type="dxa"/>
            <w:gridSpan w:val="8"/>
            <w:vMerge/>
            <w:shd w:val="clear" w:color="auto" w:fill="auto"/>
          </w:tcPr>
          <w:p w14:paraId="54290082" w14:textId="77777777" w:rsidR="005A2564" w:rsidRPr="00662167" w:rsidRDefault="005A2564" w:rsidP="006868E7">
            <w:pPr>
              <w:jc w:val="right"/>
              <w:rPr>
                <w:sz w:val="18"/>
                <w:szCs w:val="18"/>
              </w:rPr>
            </w:pPr>
          </w:p>
        </w:tc>
        <w:tc>
          <w:tcPr>
            <w:tcW w:w="1316" w:type="dxa"/>
            <w:gridSpan w:val="3"/>
            <w:shd w:val="clear" w:color="auto" w:fill="auto"/>
          </w:tcPr>
          <w:p w14:paraId="440551F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B27642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139EEB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687549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D0CFFBB" w14:textId="77777777" w:rsidTr="006868E7">
        <w:trPr>
          <w:trHeight w:val="215"/>
        </w:trPr>
        <w:tc>
          <w:tcPr>
            <w:tcW w:w="3965" w:type="dxa"/>
            <w:gridSpan w:val="8"/>
            <w:vMerge/>
            <w:shd w:val="clear" w:color="auto" w:fill="auto"/>
          </w:tcPr>
          <w:p w14:paraId="4AF17A94" w14:textId="77777777" w:rsidR="005A2564" w:rsidRPr="00662167" w:rsidRDefault="005A2564" w:rsidP="006868E7">
            <w:pPr>
              <w:jc w:val="right"/>
              <w:rPr>
                <w:sz w:val="18"/>
                <w:szCs w:val="18"/>
              </w:rPr>
            </w:pPr>
          </w:p>
        </w:tc>
        <w:tc>
          <w:tcPr>
            <w:tcW w:w="1316" w:type="dxa"/>
            <w:gridSpan w:val="3"/>
            <w:shd w:val="clear" w:color="auto" w:fill="auto"/>
          </w:tcPr>
          <w:p w14:paraId="2CF8609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F9DC06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1EB9A9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6977FC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464BA47" w14:textId="77777777" w:rsidTr="006868E7">
        <w:tc>
          <w:tcPr>
            <w:tcW w:w="1304" w:type="dxa"/>
            <w:shd w:val="clear" w:color="auto" w:fill="BFBFBF"/>
          </w:tcPr>
          <w:p w14:paraId="66BB8312" w14:textId="77777777" w:rsidR="005A2564" w:rsidRPr="00662167" w:rsidRDefault="005A2564" w:rsidP="006868E7">
            <w:pPr>
              <w:rPr>
                <w:sz w:val="18"/>
                <w:szCs w:val="18"/>
              </w:rPr>
            </w:pPr>
            <w:r w:rsidRPr="00662167">
              <w:rPr>
                <w:sz w:val="18"/>
                <w:szCs w:val="18"/>
              </w:rPr>
              <w:t>Indicator 4.3</w:t>
            </w:r>
          </w:p>
        </w:tc>
        <w:tc>
          <w:tcPr>
            <w:tcW w:w="6754" w:type="dxa"/>
            <w:gridSpan w:val="15"/>
            <w:shd w:val="clear" w:color="auto" w:fill="BFBFBF"/>
          </w:tcPr>
          <w:p w14:paraId="42A03716" w14:textId="77777777" w:rsidR="005A2564" w:rsidRPr="00662167" w:rsidRDefault="005A2564" w:rsidP="006868E7">
            <w:pPr>
              <w:rPr>
                <w:sz w:val="18"/>
                <w:szCs w:val="18"/>
              </w:rPr>
            </w:pPr>
            <w:r w:rsidRPr="00662167">
              <w:rPr>
                <w:sz w:val="18"/>
                <w:szCs w:val="18"/>
              </w:rPr>
              <w:t>Area of landscapes under sustainable land management in production systems</w:t>
            </w:r>
          </w:p>
        </w:tc>
        <w:tc>
          <w:tcPr>
            <w:tcW w:w="1292" w:type="dxa"/>
            <w:shd w:val="clear" w:color="auto" w:fill="BFBFBF"/>
          </w:tcPr>
          <w:p w14:paraId="176E0FE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5EABA16" w14:textId="77777777" w:rsidTr="006868E7">
        <w:trPr>
          <w:trHeight w:val="125"/>
        </w:trPr>
        <w:tc>
          <w:tcPr>
            <w:tcW w:w="1304" w:type="dxa"/>
            <w:vMerge w:val="restart"/>
            <w:shd w:val="clear" w:color="auto" w:fill="auto"/>
          </w:tcPr>
          <w:p w14:paraId="574B19D2" w14:textId="77777777" w:rsidR="005A2564" w:rsidRPr="00662167" w:rsidRDefault="005A2564" w:rsidP="006868E7">
            <w:pPr>
              <w:rPr>
                <w:sz w:val="18"/>
                <w:szCs w:val="18"/>
              </w:rPr>
            </w:pPr>
          </w:p>
        </w:tc>
        <w:tc>
          <w:tcPr>
            <w:tcW w:w="935" w:type="dxa"/>
            <w:vMerge w:val="restart"/>
            <w:shd w:val="clear" w:color="auto" w:fill="auto"/>
          </w:tcPr>
          <w:p w14:paraId="772A7A02" w14:textId="77777777" w:rsidR="005A2564" w:rsidRPr="00662167" w:rsidRDefault="005A2564" w:rsidP="006868E7">
            <w:pPr>
              <w:rPr>
                <w:sz w:val="18"/>
                <w:szCs w:val="18"/>
              </w:rPr>
            </w:pPr>
          </w:p>
        </w:tc>
        <w:tc>
          <w:tcPr>
            <w:tcW w:w="1726" w:type="dxa"/>
            <w:gridSpan w:val="6"/>
            <w:vMerge w:val="restart"/>
            <w:shd w:val="clear" w:color="auto" w:fill="auto"/>
          </w:tcPr>
          <w:p w14:paraId="33978E12" w14:textId="77777777" w:rsidR="005A2564" w:rsidRPr="00662167" w:rsidRDefault="005A2564" w:rsidP="006868E7">
            <w:pPr>
              <w:rPr>
                <w:sz w:val="18"/>
                <w:szCs w:val="18"/>
              </w:rPr>
            </w:pPr>
          </w:p>
        </w:tc>
        <w:tc>
          <w:tcPr>
            <w:tcW w:w="5385" w:type="dxa"/>
            <w:gridSpan w:val="9"/>
            <w:shd w:val="clear" w:color="auto" w:fill="auto"/>
          </w:tcPr>
          <w:p w14:paraId="58321F61" w14:textId="77777777" w:rsidR="005A2564" w:rsidRPr="00662167" w:rsidRDefault="005A2564" w:rsidP="006868E7">
            <w:pPr>
              <w:jc w:val="center"/>
              <w:rPr>
                <w:sz w:val="18"/>
                <w:szCs w:val="18"/>
              </w:rPr>
            </w:pPr>
            <w:r w:rsidRPr="00662167">
              <w:rPr>
                <w:sz w:val="18"/>
                <w:szCs w:val="18"/>
              </w:rPr>
              <w:t>Hectares</w:t>
            </w:r>
          </w:p>
        </w:tc>
      </w:tr>
      <w:tr w:rsidR="005A2564" w:rsidRPr="004244E0" w14:paraId="0DB5E971" w14:textId="77777777" w:rsidTr="006868E7">
        <w:trPr>
          <w:trHeight w:val="58"/>
        </w:trPr>
        <w:tc>
          <w:tcPr>
            <w:tcW w:w="1304" w:type="dxa"/>
            <w:vMerge/>
            <w:shd w:val="clear" w:color="auto" w:fill="auto"/>
          </w:tcPr>
          <w:p w14:paraId="68F19C68" w14:textId="77777777" w:rsidR="005A2564" w:rsidRPr="00662167" w:rsidRDefault="005A2564" w:rsidP="006868E7">
            <w:pPr>
              <w:rPr>
                <w:sz w:val="18"/>
                <w:szCs w:val="18"/>
              </w:rPr>
            </w:pPr>
          </w:p>
        </w:tc>
        <w:tc>
          <w:tcPr>
            <w:tcW w:w="935" w:type="dxa"/>
            <w:vMerge/>
            <w:shd w:val="clear" w:color="auto" w:fill="auto"/>
          </w:tcPr>
          <w:p w14:paraId="180A2763" w14:textId="77777777" w:rsidR="005A2564" w:rsidRPr="00662167" w:rsidRDefault="005A2564" w:rsidP="006868E7">
            <w:pPr>
              <w:rPr>
                <w:sz w:val="18"/>
                <w:szCs w:val="18"/>
              </w:rPr>
            </w:pPr>
          </w:p>
        </w:tc>
        <w:tc>
          <w:tcPr>
            <w:tcW w:w="1726" w:type="dxa"/>
            <w:gridSpan w:val="6"/>
            <w:vMerge/>
            <w:shd w:val="clear" w:color="auto" w:fill="auto"/>
          </w:tcPr>
          <w:p w14:paraId="5895C021" w14:textId="77777777" w:rsidR="005A2564" w:rsidRPr="00662167" w:rsidRDefault="005A2564" w:rsidP="006868E7">
            <w:pPr>
              <w:rPr>
                <w:sz w:val="18"/>
                <w:szCs w:val="18"/>
              </w:rPr>
            </w:pPr>
          </w:p>
        </w:tc>
        <w:tc>
          <w:tcPr>
            <w:tcW w:w="2797" w:type="dxa"/>
            <w:gridSpan w:val="7"/>
            <w:shd w:val="clear" w:color="auto" w:fill="auto"/>
          </w:tcPr>
          <w:p w14:paraId="03F8908D"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71CE2D8A" w14:textId="77777777" w:rsidR="005A2564" w:rsidRPr="00662167" w:rsidRDefault="005A2564" w:rsidP="006868E7">
            <w:pPr>
              <w:jc w:val="center"/>
              <w:rPr>
                <w:sz w:val="18"/>
                <w:szCs w:val="18"/>
              </w:rPr>
            </w:pPr>
            <w:r w:rsidRPr="00662167">
              <w:rPr>
                <w:sz w:val="18"/>
                <w:szCs w:val="18"/>
              </w:rPr>
              <w:t>Achieved</w:t>
            </w:r>
          </w:p>
        </w:tc>
      </w:tr>
      <w:tr w:rsidR="005A2564" w:rsidRPr="004244E0" w14:paraId="21D1C841" w14:textId="77777777" w:rsidTr="006868E7">
        <w:trPr>
          <w:trHeight w:val="58"/>
        </w:trPr>
        <w:tc>
          <w:tcPr>
            <w:tcW w:w="1304" w:type="dxa"/>
            <w:vMerge/>
            <w:shd w:val="clear" w:color="auto" w:fill="auto"/>
          </w:tcPr>
          <w:p w14:paraId="16C95385" w14:textId="77777777" w:rsidR="005A2564" w:rsidRPr="00662167" w:rsidRDefault="005A2564" w:rsidP="006868E7">
            <w:pPr>
              <w:rPr>
                <w:sz w:val="18"/>
                <w:szCs w:val="18"/>
              </w:rPr>
            </w:pPr>
          </w:p>
        </w:tc>
        <w:tc>
          <w:tcPr>
            <w:tcW w:w="935" w:type="dxa"/>
            <w:vMerge/>
            <w:shd w:val="clear" w:color="auto" w:fill="auto"/>
          </w:tcPr>
          <w:p w14:paraId="4495C306" w14:textId="77777777" w:rsidR="005A2564" w:rsidRPr="00662167" w:rsidRDefault="005A2564" w:rsidP="006868E7">
            <w:pPr>
              <w:rPr>
                <w:sz w:val="18"/>
                <w:szCs w:val="18"/>
              </w:rPr>
            </w:pPr>
          </w:p>
        </w:tc>
        <w:tc>
          <w:tcPr>
            <w:tcW w:w="1726" w:type="dxa"/>
            <w:gridSpan w:val="6"/>
            <w:vMerge/>
            <w:shd w:val="clear" w:color="auto" w:fill="auto"/>
          </w:tcPr>
          <w:p w14:paraId="40678F60" w14:textId="77777777" w:rsidR="005A2564" w:rsidRPr="00662167" w:rsidRDefault="005A2564" w:rsidP="006868E7">
            <w:pPr>
              <w:rPr>
                <w:sz w:val="18"/>
                <w:szCs w:val="18"/>
              </w:rPr>
            </w:pPr>
          </w:p>
        </w:tc>
        <w:tc>
          <w:tcPr>
            <w:tcW w:w="1316" w:type="dxa"/>
            <w:gridSpan w:val="3"/>
            <w:shd w:val="clear" w:color="auto" w:fill="auto"/>
          </w:tcPr>
          <w:p w14:paraId="5FF439AE"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37559FF4"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6AE62203"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9B3CD25" w14:textId="77777777" w:rsidR="005A2564" w:rsidRPr="00662167" w:rsidRDefault="005A2564" w:rsidP="006868E7">
            <w:pPr>
              <w:jc w:val="center"/>
              <w:rPr>
                <w:sz w:val="18"/>
                <w:szCs w:val="18"/>
              </w:rPr>
            </w:pPr>
            <w:r w:rsidRPr="00662167">
              <w:rPr>
                <w:sz w:val="18"/>
                <w:szCs w:val="18"/>
              </w:rPr>
              <w:t>TE</w:t>
            </w:r>
          </w:p>
        </w:tc>
      </w:tr>
      <w:tr w:rsidR="005A2564" w:rsidRPr="004244E0" w14:paraId="582E15E1" w14:textId="77777777" w:rsidTr="006868E7">
        <w:tc>
          <w:tcPr>
            <w:tcW w:w="1304" w:type="dxa"/>
            <w:shd w:val="clear" w:color="auto" w:fill="auto"/>
          </w:tcPr>
          <w:p w14:paraId="07FC27DB" w14:textId="77777777" w:rsidR="005A2564" w:rsidRPr="00662167" w:rsidRDefault="005A2564" w:rsidP="006868E7">
            <w:pPr>
              <w:jc w:val="right"/>
              <w:rPr>
                <w:sz w:val="18"/>
                <w:szCs w:val="18"/>
              </w:rPr>
            </w:pPr>
          </w:p>
        </w:tc>
        <w:tc>
          <w:tcPr>
            <w:tcW w:w="935" w:type="dxa"/>
            <w:shd w:val="clear" w:color="auto" w:fill="auto"/>
          </w:tcPr>
          <w:p w14:paraId="6F919F8C" w14:textId="77777777" w:rsidR="005A2564" w:rsidRPr="00662167" w:rsidRDefault="005A2564" w:rsidP="006868E7">
            <w:pPr>
              <w:jc w:val="right"/>
              <w:rPr>
                <w:sz w:val="18"/>
                <w:szCs w:val="18"/>
              </w:rPr>
            </w:pPr>
          </w:p>
        </w:tc>
        <w:tc>
          <w:tcPr>
            <w:tcW w:w="1726" w:type="dxa"/>
            <w:gridSpan w:val="6"/>
            <w:shd w:val="clear" w:color="auto" w:fill="auto"/>
          </w:tcPr>
          <w:p w14:paraId="40A2B765" w14:textId="77777777" w:rsidR="005A2564" w:rsidRPr="00662167" w:rsidRDefault="005A2564" w:rsidP="006868E7">
            <w:pPr>
              <w:jc w:val="right"/>
              <w:rPr>
                <w:sz w:val="18"/>
                <w:szCs w:val="18"/>
              </w:rPr>
            </w:pPr>
          </w:p>
        </w:tc>
        <w:tc>
          <w:tcPr>
            <w:tcW w:w="1316" w:type="dxa"/>
            <w:gridSpan w:val="3"/>
            <w:shd w:val="clear" w:color="auto" w:fill="auto"/>
          </w:tcPr>
          <w:p w14:paraId="3D62692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36886E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C0C63A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257AA5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2B95F64" w14:textId="77777777" w:rsidTr="006868E7">
        <w:tc>
          <w:tcPr>
            <w:tcW w:w="1304" w:type="dxa"/>
            <w:shd w:val="clear" w:color="auto" w:fill="auto"/>
          </w:tcPr>
          <w:p w14:paraId="7B0A4FDF" w14:textId="77777777" w:rsidR="005A2564" w:rsidRPr="00662167" w:rsidRDefault="005A2564" w:rsidP="006868E7">
            <w:pPr>
              <w:jc w:val="right"/>
              <w:rPr>
                <w:sz w:val="18"/>
                <w:szCs w:val="18"/>
              </w:rPr>
            </w:pPr>
          </w:p>
        </w:tc>
        <w:tc>
          <w:tcPr>
            <w:tcW w:w="935" w:type="dxa"/>
            <w:shd w:val="clear" w:color="auto" w:fill="auto"/>
          </w:tcPr>
          <w:p w14:paraId="55A716DF" w14:textId="77777777" w:rsidR="005A2564" w:rsidRPr="00662167" w:rsidRDefault="005A2564" w:rsidP="006868E7">
            <w:pPr>
              <w:jc w:val="right"/>
              <w:rPr>
                <w:sz w:val="18"/>
                <w:szCs w:val="18"/>
              </w:rPr>
            </w:pPr>
          </w:p>
        </w:tc>
        <w:tc>
          <w:tcPr>
            <w:tcW w:w="1726" w:type="dxa"/>
            <w:gridSpan w:val="6"/>
            <w:shd w:val="clear" w:color="auto" w:fill="auto"/>
          </w:tcPr>
          <w:p w14:paraId="06254268" w14:textId="77777777" w:rsidR="005A2564" w:rsidRPr="00662167" w:rsidRDefault="005A2564" w:rsidP="006868E7">
            <w:pPr>
              <w:jc w:val="right"/>
              <w:rPr>
                <w:sz w:val="18"/>
                <w:szCs w:val="18"/>
              </w:rPr>
            </w:pPr>
          </w:p>
        </w:tc>
        <w:tc>
          <w:tcPr>
            <w:tcW w:w="1316" w:type="dxa"/>
            <w:gridSpan w:val="3"/>
            <w:shd w:val="clear" w:color="auto" w:fill="auto"/>
          </w:tcPr>
          <w:p w14:paraId="5E7137A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87080B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F05F8A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3208C7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72B1692" w14:textId="77777777" w:rsidTr="006868E7">
        <w:tc>
          <w:tcPr>
            <w:tcW w:w="1304" w:type="dxa"/>
            <w:shd w:val="clear" w:color="auto" w:fill="BFBFBF"/>
          </w:tcPr>
          <w:p w14:paraId="1C8D2E9C" w14:textId="77777777" w:rsidR="005A2564" w:rsidRPr="00662167" w:rsidRDefault="005A2564" w:rsidP="006868E7">
            <w:pPr>
              <w:rPr>
                <w:sz w:val="18"/>
                <w:szCs w:val="18"/>
              </w:rPr>
            </w:pPr>
            <w:r w:rsidRPr="00662167">
              <w:rPr>
                <w:sz w:val="18"/>
                <w:szCs w:val="18"/>
              </w:rPr>
              <w:t>Indicator 4.4</w:t>
            </w:r>
          </w:p>
        </w:tc>
        <w:tc>
          <w:tcPr>
            <w:tcW w:w="6754" w:type="dxa"/>
            <w:gridSpan w:val="15"/>
            <w:shd w:val="clear" w:color="auto" w:fill="BFBFBF"/>
          </w:tcPr>
          <w:p w14:paraId="6F41E1C0" w14:textId="77777777" w:rsidR="005A2564" w:rsidRPr="00662167" w:rsidRDefault="005A2564" w:rsidP="006868E7">
            <w:pPr>
              <w:rPr>
                <w:sz w:val="18"/>
                <w:szCs w:val="18"/>
              </w:rPr>
            </w:pPr>
            <w:r w:rsidRPr="00662167">
              <w:rPr>
                <w:sz w:val="18"/>
                <w:szCs w:val="18"/>
              </w:rPr>
              <w:t>Area of High Conservation Value Forest (HCVF) loss avoided</w:t>
            </w:r>
          </w:p>
        </w:tc>
        <w:tc>
          <w:tcPr>
            <w:tcW w:w="1292" w:type="dxa"/>
            <w:shd w:val="clear" w:color="auto" w:fill="BFBFBF"/>
          </w:tcPr>
          <w:p w14:paraId="4D7E73B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6E3B2B8" w14:textId="77777777" w:rsidTr="006868E7">
        <w:trPr>
          <w:trHeight w:val="125"/>
        </w:trPr>
        <w:tc>
          <w:tcPr>
            <w:tcW w:w="1304" w:type="dxa"/>
            <w:vMerge w:val="restart"/>
            <w:shd w:val="clear" w:color="auto" w:fill="auto"/>
          </w:tcPr>
          <w:p w14:paraId="1B0D8AA6" w14:textId="77777777" w:rsidR="005A2564" w:rsidRPr="00662167" w:rsidRDefault="005A2564" w:rsidP="006868E7">
            <w:pPr>
              <w:rPr>
                <w:sz w:val="18"/>
                <w:szCs w:val="18"/>
              </w:rPr>
            </w:pPr>
          </w:p>
        </w:tc>
        <w:tc>
          <w:tcPr>
            <w:tcW w:w="935" w:type="dxa"/>
            <w:vMerge w:val="restart"/>
            <w:shd w:val="clear" w:color="auto" w:fill="auto"/>
          </w:tcPr>
          <w:p w14:paraId="718CD134" w14:textId="77777777" w:rsidR="005A2564" w:rsidRPr="00662167" w:rsidRDefault="005A2564" w:rsidP="006868E7">
            <w:pPr>
              <w:rPr>
                <w:sz w:val="18"/>
                <w:szCs w:val="18"/>
              </w:rPr>
            </w:pPr>
          </w:p>
        </w:tc>
        <w:tc>
          <w:tcPr>
            <w:tcW w:w="1726" w:type="dxa"/>
            <w:gridSpan w:val="6"/>
            <w:vMerge w:val="restart"/>
            <w:shd w:val="clear" w:color="auto" w:fill="auto"/>
          </w:tcPr>
          <w:p w14:paraId="42429BFF" w14:textId="77777777" w:rsidR="005A2564" w:rsidRPr="00662167" w:rsidRDefault="005A2564" w:rsidP="006868E7">
            <w:pPr>
              <w:rPr>
                <w:sz w:val="18"/>
                <w:szCs w:val="18"/>
              </w:rPr>
            </w:pPr>
          </w:p>
        </w:tc>
        <w:tc>
          <w:tcPr>
            <w:tcW w:w="5385" w:type="dxa"/>
            <w:gridSpan w:val="9"/>
            <w:shd w:val="clear" w:color="auto" w:fill="auto"/>
          </w:tcPr>
          <w:p w14:paraId="106752E4" w14:textId="77777777" w:rsidR="005A2564" w:rsidRPr="00662167" w:rsidRDefault="005A2564" w:rsidP="006868E7">
            <w:pPr>
              <w:jc w:val="center"/>
              <w:rPr>
                <w:sz w:val="18"/>
                <w:szCs w:val="18"/>
              </w:rPr>
            </w:pPr>
            <w:r w:rsidRPr="00662167">
              <w:rPr>
                <w:sz w:val="18"/>
                <w:szCs w:val="18"/>
              </w:rPr>
              <w:t>Hectares</w:t>
            </w:r>
          </w:p>
        </w:tc>
      </w:tr>
      <w:tr w:rsidR="005A2564" w:rsidRPr="004244E0" w14:paraId="1D982D56" w14:textId="77777777" w:rsidTr="006868E7">
        <w:trPr>
          <w:trHeight w:val="58"/>
        </w:trPr>
        <w:tc>
          <w:tcPr>
            <w:tcW w:w="1304" w:type="dxa"/>
            <w:vMerge/>
            <w:shd w:val="clear" w:color="auto" w:fill="auto"/>
          </w:tcPr>
          <w:p w14:paraId="484C1808" w14:textId="77777777" w:rsidR="005A2564" w:rsidRPr="00662167" w:rsidRDefault="005A2564" w:rsidP="006868E7">
            <w:pPr>
              <w:rPr>
                <w:sz w:val="18"/>
                <w:szCs w:val="18"/>
              </w:rPr>
            </w:pPr>
          </w:p>
        </w:tc>
        <w:tc>
          <w:tcPr>
            <w:tcW w:w="935" w:type="dxa"/>
            <w:vMerge/>
            <w:shd w:val="clear" w:color="auto" w:fill="auto"/>
          </w:tcPr>
          <w:p w14:paraId="2A42C6EB" w14:textId="77777777" w:rsidR="005A2564" w:rsidRPr="00662167" w:rsidRDefault="005A2564" w:rsidP="006868E7">
            <w:pPr>
              <w:rPr>
                <w:sz w:val="18"/>
                <w:szCs w:val="18"/>
              </w:rPr>
            </w:pPr>
          </w:p>
        </w:tc>
        <w:tc>
          <w:tcPr>
            <w:tcW w:w="1726" w:type="dxa"/>
            <w:gridSpan w:val="6"/>
            <w:vMerge/>
            <w:shd w:val="clear" w:color="auto" w:fill="auto"/>
          </w:tcPr>
          <w:p w14:paraId="5ED6014E" w14:textId="77777777" w:rsidR="005A2564" w:rsidRPr="00662167" w:rsidRDefault="005A2564" w:rsidP="006868E7">
            <w:pPr>
              <w:rPr>
                <w:sz w:val="18"/>
                <w:szCs w:val="18"/>
              </w:rPr>
            </w:pPr>
          </w:p>
        </w:tc>
        <w:tc>
          <w:tcPr>
            <w:tcW w:w="2797" w:type="dxa"/>
            <w:gridSpan w:val="7"/>
            <w:shd w:val="clear" w:color="auto" w:fill="auto"/>
          </w:tcPr>
          <w:p w14:paraId="52FD08AB"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50426136" w14:textId="77777777" w:rsidR="005A2564" w:rsidRPr="00662167" w:rsidRDefault="005A2564" w:rsidP="006868E7">
            <w:pPr>
              <w:jc w:val="center"/>
              <w:rPr>
                <w:sz w:val="18"/>
                <w:szCs w:val="18"/>
              </w:rPr>
            </w:pPr>
            <w:r w:rsidRPr="00662167">
              <w:rPr>
                <w:sz w:val="18"/>
                <w:szCs w:val="18"/>
              </w:rPr>
              <w:t>Achieved</w:t>
            </w:r>
          </w:p>
        </w:tc>
      </w:tr>
      <w:tr w:rsidR="005A2564" w:rsidRPr="004244E0" w14:paraId="66FAC2DA" w14:textId="77777777" w:rsidTr="006868E7">
        <w:trPr>
          <w:trHeight w:val="80"/>
        </w:trPr>
        <w:tc>
          <w:tcPr>
            <w:tcW w:w="1304" w:type="dxa"/>
            <w:vMerge/>
            <w:shd w:val="clear" w:color="auto" w:fill="auto"/>
          </w:tcPr>
          <w:p w14:paraId="720FF21D" w14:textId="77777777" w:rsidR="005A2564" w:rsidRPr="00662167" w:rsidRDefault="005A2564" w:rsidP="006868E7">
            <w:pPr>
              <w:rPr>
                <w:sz w:val="18"/>
                <w:szCs w:val="18"/>
              </w:rPr>
            </w:pPr>
          </w:p>
        </w:tc>
        <w:tc>
          <w:tcPr>
            <w:tcW w:w="935" w:type="dxa"/>
            <w:vMerge/>
            <w:shd w:val="clear" w:color="auto" w:fill="auto"/>
          </w:tcPr>
          <w:p w14:paraId="68C83360" w14:textId="77777777" w:rsidR="005A2564" w:rsidRPr="00662167" w:rsidRDefault="005A2564" w:rsidP="006868E7">
            <w:pPr>
              <w:rPr>
                <w:sz w:val="18"/>
                <w:szCs w:val="18"/>
              </w:rPr>
            </w:pPr>
          </w:p>
        </w:tc>
        <w:tc>
          <w:tcPr>
            <w:tcW w:w="1726" w:type="dxa"/>
            <w:gridSpan w:val="6"/>
            <w:vMerge/>
            <w:shd w:val="clear" w:color="auto" w:fill="auto"/>
          </w:tcPr>
          <w:p w14:paraId="6367D8FE" w14:textId="77777777" w:rsidR="005A2564" w:rsidRPr="00662167" w:rsidRDefault="005A2564" w:rsidP="006868E7">
            <w:pPr>
              <w:rPr>
                <w:sz w:val="18"/>
                <w:szCs w:val="18"/>
              </w:rPr>
            </w:pPr>
          </w:p>
        </w:tc>
        <w:tc>
          <w:tcPr>
            <w:tcW w:w="1316" w:type="dxa"/>
            <w:gridSpan w:val="3"/>
            <w:shd w:val="clear" w:color="auto" w:fill="auto"/>
          </w:tcPr>
          <w:p w14:paraId="21FC706D"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6C71CB81"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6498FFC2"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5C98A4E5" w14:textId="77777777" w:rsidR="005A2564" w:rsidRPr="00662167" w:rsidRDefault="005A2564" w:rsidP="006868E7">
            <w:pPr>
              <w:jc w:val="center"/>
              <w:rPr>
                <w:sz w:val="18"/>
                <w:szCs w:val="18"/>
              </w:rPr>
            </w:pPr>
            <w:r w:rsidRPr="00662167">
              <w:rPr>
                <w:sz w:val="18"/>
                <w:szCs w:val="18"/>
              </w:rPr>
              <w:t>TE</w:t>
            </w:r>
          </w:p>
        </w:tc>
      </w:tr>
      <w:tr w:rsidR="005A2564" w:rsidRPr="004244E0" w14:paraId="05D64785" w14:textId="77777777" w:rsidTr="006868E7">
        <w:tc>
          <w:tcPr>
            <w:tcW w:w="1304" w:type="dxa"/>
            <w:shd w:val="clear" w:color="auto" w:fill="auto"/>
          </w:tcPr>
          <w:p w14:paraId="3D1200FC" w14:textId="77777777" w:rsidR="005A2564" w:rsidRPr="00662167" w:rsidRDefault="005A2564" w:rsidP="006868E7">
            <w:pPr>
              <w:jc w:val="right"/>
              <w:rPr>
                <w:sz w:val="18"/>
                <w:szCs w:val="18"/>
              </w:rPr>
            </w:pPr>
          </w:p>
        </w:tc>
        <w:tc>
          <w:tcPr>
            <w:tcW w:w="935" w:type="dxa"/>
            <w:shd w:val="clear" w:color="auto" w:fill="auto"/>
          </w:tcPr>
          <w:p w14:paraId="76BC8A93" w14:textId="77777777" w:rsidR="005A2564" w:rsidRPr="00662167" w:rsidRDefault="005A2564" w:rsidP="006868E7">
            <w:pPr>
              <w:jc w:val="right"/>
              <w:rPr>
                <w:sz w:val="18"/>
                <w:szCs w:val="18"/>
              </w:rPr>
            </w:pPr>
          </w:p>
        </w:tc>
        <w:tc>
          <w:tcPr>
            <w:tcW w:w="1726" w:type="dxa"/>
            <w:gridSpan w:val="6"/>
            <w:shd w:val="clear" w:color="auto" w:fill="auto"/>
          </w:tcPr>
          <w:p w14:paraId="3A1D3119" w14:textId="77777777" w:rsidR="005A2564" w:rsidRPr="00662167" w:rsidRDefault="005A2564" w:rsidP="006868E7">
            <w:pPr>
              <w:jc w:val="right"/>
              <w:rPr>
                <w:sz w:val="18"/>
                <w:szCs w:val="18"/>
              </w:rPr>
            </w:pPr>
          </w:p>
        </w:tc>
        <w:tc>
          <w:tcPr>
            <w:tcW w:w="1316" w:type="dxa"/>
            <w:gridSpan w:val="3"/>
            <w:shd w:val="clear" w:color="auto" w:fill="auto"/>
          </w:tcPr>
          <w:p w14:paraId="0CF1642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39AE38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0816E1C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0E1145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44A0B67" w14:textId="77777777" w:rsidTr="006868E7">
        <w:tc>
          <w:tcPr>
            <w:tcW w:w="1304" w:type="dxa"/>
            <w:shd w:val="clear" w:color="auto" w:fill="auto"/>
          </w:tcPr>
          <w:p w14:paraId="08825AD0" w14:textId="77777777" w:rsidR="005A2564" w:rsidRPr="00662167" w:rsidRDefault="005A2564" w:rsidP="006868E7">
            <w:pPr>
              <w:jc w:val="right"/>
              <w:rPr>
                <w:sz w:val="18"/>
                <w:szCs w:val="18"/>
              </w:rPr>
            </w:pPr>
          </w:p>
        </w:tc>
        <w:tc>
          <w:tcPr>
            <w:tcW w:w="935" w:type="dxa"/>
            <w:shd w:val="clear" w:color="auto" w:fill="auto"/>
          </w:tcPr>
          <w:p w14:paraId="0BE29876" w14:textId="77777777" w:rsidR="005A2564" w:rsidRPr="00662167" w:rsidRDefault="005A2564" w:rsidP="006868E7">
            <w:pPr>
              <w:jc w:val="right"/>
              <w:rPr>
                <w:sz w:val="18"/>
                <w:szCs w:val="18"/>
              </w:rPr>
            </w:pPr>
          </w:p>
        </w:tc>
        <w:tc>
          <w:tcPr>
            <w:tcW w:w="1726" w:type="dxa"/>
            <w:gridSpan w:val="6"/>
            <w:shd w:val="clear" w:color="auto" w:fill="auto"/>
          </w:tcPr>
          <w:p w14:paraId="0EFF9181" w14:textId="77777777" w:rsidR="005A2564" w:rsidRPr="00662167" w:rsidRDefault="005A2564" w:rsidP="006868E7">
            <w:pPr>
              <w:jc w:val="right"/>
              <w:rPr>
                <w:sz w:val="18"/>
                <w:szCs w:val="18"/>
              </w:rPr>
            </w:pPr>
          </w:p>
        </w:tc>
        <w:tc>
          <w:tcPr>
            <w:tcW w:w="1316" w:type="dxa"/>
            <w:gridSpan w:val="3"/>
            <w:shd w:val="clear" w:color="auto" w:fill="auto"/>
          </w:tcPr>
          <w:p w14:paraId="7D7DC2E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5CAAE4D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31B077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EFA52D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41D71B4" w14:textId="77777777" w:rsidTr="006868E7">
        <w:tc>
          <w:tcPr>
            <w:tcW w:w="1304" w:type="dxa"/>
            <w:shd w:val="clear" w:color="auto" w:fill="D9D9D9"/>
          </w:tcPr>
          <w:p w14:paraId="67A458D0" w14:textId="77777777" w:rsidR="005A2564" w:rsidRPr="00662167" w:rsidRDefault="005A2564" w:rsidP="006868E7">
            <w:pPr>
              <w:rPr>
                <w:b/>
                <w:sz w:val="18"/>
                <w:szCs w:val="18"/>
              </w:rPr>
            </w:pPr>
            <w:r w:rsidRPr="00662167">
              <w:rPr>
                <w:b/>
                <w:sz w:val="18"/>
                <w:szCs w:val="18"/>
              </w:rPr>
              <w:t>Core Indicator 5</w:t>
            </w:r>
          </w:p>
        </w:tc>
        <w:tc>
          <w:tcPr>
            <w:tcW w:w="6754" w:type="dxa"/>
            <w:gridSpan w:val="15"/>
            <w:shd w:val="clear" w:color="auto" w:fill="D9D9D9"/>
          </w:tcPr>
          <w:p w14:paraId="26F02112" w14:textId="77777777" w:rsidR="005A2564" w:rsidRPr="00662167" w:rsidRDefault="005A2564" w:rsidP="006868E7">
            <w:pPr>
              <w:rPr>
                <w:b/>
                <w:sz w:val="18"/>
                <w:szCs w:val="18"/>
              </w:rPr>
            </w:pPr>
            <w:r w:rsidRPr="00662167">
              <w:rPr>
                <w:b/>
                <w:sz w:val="18"/>
                <w:szCs w:val="18"/>
              </w:rPr>
              <w:t>Area of marine habitat under improved practices to benefit biodiversity</w:t>
            </w:r>
          </w:p>
        </w:tc>
        <w:tc>
          <w:tcPr>
            <w:tcW w:w="1292" w:type="dxa"/>
            <w:shd w:val="clear" w:color="auto" w:fill="D9D9D9"/>
          </w:tcPr>
          <w:p w14:paraId="65316C87" w14:textId="77777777" w:rsidR="005A2564" w:rsidRPr="00662167" w:rsidRDefault="005A2564" w:rsidP="006868E7">
            <w:pPr>
              <w:jc w:val="right"/>
              <w:rPr>
                <w:b/>
                <w:sz w:val="18"/>
                <w:szCs w:val="18"/>
              </w:rPr>
            </w:pPr>
            <w:r w:rsidRPr="00662167">
              <w:rPr>
                <w:b/>
                <w:i/>
                <w:color w:val="000000"/>
                <w:sz w:val="18"/>
                <w:szCs w:val="18"/>
              </w:rPr>
              <w:fldChar w:fldCharType="begin">
                <w:ffData>
                  <w:name w:val="F_GEB_BD_target"/>
                  <w:enabled/>
                  <w:calcOnExit w:val="0"/>
                  <w:textInput>
                    <w:default w:val="(Hectare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(Hectares)</w:t>
            </w:r>
            <w:r w:rsidRPr="00662167">
              <w:rPr>
                <w:b/>
                <w:i/>
                <w:color w:val="000000"/>
                <w:sz w:val="18"/>
                <w:szCs w:val="18"/>
              </w:rPr>
              <w:fldChar w:fldCharType="end"/>
            </w:r>
          </w:p>
        </w:tc>
      </w:tr>
      <w:tr w:rsidR="005A2564" w:rsidRPr="004244E0" w14:paraId="0C3EC0D4" w14:textId="77777777" w:rsidTr="006868E7">
        <w:tc>
          <w:tcPr>
            <w:tcW w:w="1304" w:type="dxa"/>
            <w:shd w:val="clear" w:color="auto" w:fill="BFBFBF"/>
          </w:tcPr>
          <w:p w14:paraId="689FC720" w14:textId="77777777" w:rsidR="005A2564" w:rsidRPr="00662167" w:rsidRDefault="005A2564" w:rsidP="006868E7">
            <w:pPr>
              <w:rPr>
                <w:sz w:val="18"/>
                <w:szCs w:val="18"/>
              </w:rPr>
            </w:pPr>
            <w:r w:rsidRPr="00662167">
              <w:rPr>
                <w:sz w:val="18"/>
                <w:szCs w:val="18"/>
              </w:rPr>
              <w:t>Indicator 5.1</w:t>
            </w:r>
          </w:p>
        </w:tc>
        <w:tc>
          <w:tcPr>
            <w:tcW w:w="6754" w:type="dxa"/>
            <w:gridSpan w:val="15"/>
            <w:shd w:val="clear" w:color="auto" w:fill="BFBFBF"/>
          </w:tcPr>
          <w:p w14:paraId="54A7146E" w14:textId="77777777" w:rsidR="005A2564" w:rsidRPr="00662167" w:rsidRDefault="005A2564" w:rsidP="006868E7">
            <w:pPr>
              <w:rPr>
                <w:sz w:val="18"/>
                <w:szCs w:val="18"/>
              </w:rPr>
            </w:pPr>
            <w:r w:rsidRPr="00662167">
              <w:rPr>
                <w:sz w:val="18"/>
                <w:szCs w:val="18"/>
              </w:rPr>
              <w:t>Number of fisheries that meet national or international third-party certification that incorporates biodiversity considerations</w:t>
            </w:r>
          </w:p>
        </w:tc>
        <w:tc>
          <w:tcPr>
            <w:tcW w:w="1292" w:type="dxa"/>
            <w:shd w:val="clear" w:color="auto" w:fill="BFBFBF"/>
          </w:tcPr>
          <w:p w14:paraId="28C798D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BE4CAFB" w14:textId="77777777" w:rsidTr="006868E7">
        <w:trPr>
          <w:trHeight w:val="125"/>
        </w:trPr>
        <w:tc>
          <w:tcPr>
            <w:tcW w:w="3965" w:type="dxa"/>
            <w:gridSpan w:val="8"/>
            <w:vMerge w:val="restart"/>
            <w:shd w:val="clear" w:color="auto" w:fill="auto"/>
          </w:tcPr>
          <w:p w14:paraId="5E784740" w14:textId="77777777" w:rsidR="005A2564" w:rsidRPr="00662167" w:rsidRDefault="005A2564" w:rsidP="006868E7">
            <w:pPr>
              <w:rPr>
                <w:i/>
                <w:color w:val="000000"/>
                <w:sz w:val="18"/>
                <w:szCs w:val="18"/>
              </w:rPr>
            </w:pPr>
            <w:r w:rsidRPr="00662167">
              <w:rPr>
                <w:sz w:val="18"/>
                <w:szCs w:val="18"/>
              </w:rPr>
              <w:t xml:space="preserve">Third party certification(s):    </w:t>
            </w: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p w14:paraId="475251F8" w14:textId="77777777" w:rsidR="005A2564" w:rsidRPr="00662167" w:rsidRDefault="005A2564" w:rsidP="006868E7">
            <w:pPr>
              <w:rPr>
                <w:i/>
                <w:color w:val="000000"/>
                <w:sz w:val="18"/>
                <w:szCs w:val="18"/>
              </w:rPr>
            </w:pPr>
          </w:p>
          <w:p w14:paraId="3C1F6A44" w14:textId="77777777" w:rsidR="005A2564" w:rsidRPr="00662167" w:rsidRDefault="005A2564" w:rsidP="006868E7">
            <w:pPr>
              <w:ind w:left="2160"/>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p w14:paraId="1C3C7E02" w14:textId="77777777" w:rsidR="005A2564" w:rsidRPr="00662167" w:rsidRDefault="005A2564" w:rsidP="006868E7">
            <w:pPr>
              <w:ind w:left="2160"/>
              <w:rPr>
                <w:i/>
                <w:color w:val="000000"/>
                <w:sz w:val="18"/>
                <w:szCs w:val="18"/>
              </w:rPr>
            </w:pPr>
          </w:p>
          <w:p w14:paraId="57BADB42" w14:textId="77777777" w:rsidR="005A2564" w:rsidRPr="00662167" w:rsidRDefault="005A2564" w:rsidP="006868E7">
            <w:pPr>
              <w:ind w:left="2160"/>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5385" w:type="dxa"/>
            <w:gridSpan w:val="9"/>
            <w:shd w:val="clear" w:color="auto" w:fill="auto"/>
          </w:tcPr>
          <w:p w14:paraId="367A4639" w14:textId="77777777" w:rsidR="005A2564" w:rsidRPr="00662167" w:rsidRDefault="005A2564" w:rsidP="006868E7">
            <w:pPr>
              <w:jc w:val="center"/>
              <w:rPr>
                <w:sz w:val="18"/>
                <w:szCs w:val="18"/>
              </w:rPr>
            </w:pPr>
            <w:r w:rsidRPr="00662167">
              <w:rPr>
                <w:sz w:val="18"/>
                <w:szCs w:val="18"/>
              </w:rPr>
              <w:t>Number</w:t>
            </w:r>
          </w:p>
        </w:tc>
      </w:tr>
      <w:tr w:rsidR="005A2564" w:rsidRPr="004244E0" w14:paraId="00E58ECE" w14:textId="77777777" w:rsidTr="006868E7">
        <w:trPr>
          <w:trHeight w:val="58"/>
        </w:trPr>
        <w:tc>
          <w:tcPr>
            <w:tcW w:w="3965" w:type="dxa"/>
            <w:gridSpan w:val="8"/>
            <w:vMerge/>
            <w:shd w:val="clear" w:color="auto" w:fill="auto"/>
          </w:tcPr>
          <w:p w14:paraId="634BC397" w14:textId="77777777" w:rsidR="005A2564" w:rsidRPr="00662167" w:rsidRDefault="005A2564" w:rsidP="006868E7">
            <w:pPr>
              <w:rPr>
                <w:sz w:val="18"/>
                <w:szCs w:val="18"/>
              </w:rPr>
            </w:pPr>
          </w:p>
        </w:tc>
        <w:tc>
          <w:tcPr>
            <w:tcW w:w="2797" w:type="dxa"/>
            <w:gridSpan w:val="7"/>
            <w:shd w:val="clear" w:color="auto" w:fill="auto"/>
          </w:tcPr>
          <w:p w14:paraId="6C9B71D6"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226B13DB" w14:textId="77777777" w:rsidR="005A2564" w:rsidRPr="00662167" w:rsidRDefault="005A2564" w:rsidP="006868E7">
            <w:pPr>
              <w:jc w:val="center"/>
              <w:rPr>
                <w:sz w:val="18"/>
                <w:szCs w:val="18"/>
              </w:rPr>
            </w:pPr>
            <w:r w:rsidRPr="00662167">
              <w:rPr>
                <w:sz w:val="18"/>
                <w:szCs w:val="18"/>
              </w:rPr>
              <w:t>Achieved</w:t>
            </w:r>
          </w:p>
        </w:tc>
      </w:tr>
      <w:tr w:rsidR="005A2564" w:rsidRPr="004244E0" w14:paraId="081C477D" w14:textId="77777777" w:rsidTr="006868E7">
        <w:trPr>
          <w:trHeight w:val="71"/>
        </w:trPr>
        <w:tc>
          <w:tcPr>
            <w:tcW w:w="3965" w:type="dxa"/>
            <w:gridSpan w:val="8"/>
            <w:vMerge/>
            <w:shd w:val="clear" w:color="auto" w:fill="auto"/>
          </w:tcPr>
          <w:p w14:paraId="01A42AF0" w14:textId="77777777" w:rsidR="005A2564" w:rsidRPr="00662167" w:rsidRDefault="005A2564" w:rsidP="006868E7">
            <w:pPr>
              <w:rPr>
                <w:sz w:val="18"/>
                <w:szCs w:val="18"/>
              </w:rPr>
            </w:pPr>
          </w:p>
        </w:tc>
        <w:tc>
          <w:tcPr>
            <w:tcW w:w="1316" w:type="dxa"/>
            <w:gridSpan w:val="3"/>
            <w:shd w:val="clear" w:color="auto" w:fill="auto"/>
          </w:tcPr>
          <w:p w14:paraId="120FF236"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08CBC95D"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CF8A169"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3954DFD9" w14:textId="77777777" w:rsidR="005A2564" w:rsidRPr="00662167" w:rsidRDefault="005A2564" w:rsidP="006868E7">
            <w:pPr>
              <w:jc w:val="center"/>
              <w:rPr>
                <w:sz w:val="18"/>
                <w:szCs w:val="18"/>
              </w:rPr>
            </w:pPr>
            <w:r w:rsidRPr="00662167">
              <w:rPr>
                <w:sz w:val="18"/>
                <w:szCs w:val="18"/>
              </w:rPr>
              <w:t>TE</w:t>
            </w:r>
          </w:p>
        </w:tc>
      </w:tr>
      <w:tr w:rsidR="005A2564" w:rsidRPr="004244E0" w14:paraId="2748DA9C" w14:textId="77777777" w:rsidTr="006868E7">
        <w:tc>
          <w:tcPr>
            <w:tcW w:w="3965" w:type="dxa"/>
            <w:gridSpan w:val="8"/>
            <w:vMerge/>
            <w:shd w:val="clear" w:color="auto" w:fill="auto"/>
          </w:tcPr>
          <w:p w14:paraId="3FEF3252" w14:textId="77777777" w:rsidR="005A2564" w:rsidRPr="00662167" w:rsidRDefault="005A2564" w:rsidP="006868E7">
            <w:pPr>
              <w:jc w:val="right"/>
              <w:rPr>
                <w:sz w:val="18"/>
                <w:szCs w:val="18"/>
              </w:rPr>
            </w:pPr>
          </w:p>
        </w:tc>
        <w:tc>
          <w:tcPr>
            <w:tcW w:w="1316" w:type="dxa"/>
            <w:gridSpan w:val="3"/>
            <w:shd w:val="clear" w:color="auto" w:fill="auto"/>
          </w:tcPr>
          <w:p w14:paraId="566A383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3FAD02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0810108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B57EDC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19387C3" w14:textId="77777777" w:rsidTr="006868E7">
        <w:tc>
          <w:tcPr>
            <w:tcW w:w="3965" w:type="dxa"/>
            <w:gridSpan w:val="8"/>
            <w:vMerge/>
            <w:shd w:val="clear" w:color="auto" w:fill="auto"/>
          </w:tcPr>
          <w:p w14:paraId="30F74FE4" w14:textId="77777777" w:rsidR="005A2564" w:rsidRPr="00662167" w:rsidRDefault="005A2564" w:rsidP="006868E7">
            <w:pPr>
              <w:jc w:val="right"/>
              <w:rPr>
                <w:sz w:val="18"/>
                <w:szCs w:val="18"/>
              </w:rPr>
            </w:pPr>
          </w:p>
        </w:tc>
        <w:tc>
          <w:tcPr>
            <w:tcW w:w="1316" w:type="dxa"/>
            <w:gridSpan w:val="3"/>
            <w:shd w:val="clear" w:color="auto" w:fill="auto"/>
          </w:tcPr>
          <w:p w14:paraId="1AC0A0A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AE0747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FE204B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CDB3BD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50E80EC" w14:textId="77777777" w:rsidTr="006868E7">
        <w:tc>
          <w:tcPr>
            <w:tcW w:w="1304" w:type="dxa"/>
            <w:shd w:val="clear" w:color="auto" w:fill="BFBFBF"/>
          </w:tcPr>
          <w:p w14:paraId="73CC29D0" w14:textId="77777777" w:rsidR="005A2564" w:rsidRPr="00662167" w:rsidRDefault="005A2564" w:rsidP="006868E7">
            <w:pPr>
              <w:rPr>
                <w:sz w:val="18"/>
                <w:szCs w:val="18"/>
              </w:rPr>
            </w:pPr>
            <w:r w:rsidRPr="00662167">
              <w:rPr>
                <w:sz w:val="18"/>
                <w:szCs w:val="18"/>
              </w:rPr>
              <w:t>Indicator 5.2</w:t>
            </w:r>
          </w:p>
        </w:tc>
        <w:tc>
          <w:tcPr>
            <w:tcW w:w="6754" w:type="dxa"/>
            <w:gridSpan w:val="15"/>
            <w:shd w:val="clear" w:color="auto" w:fill="BFBFBF"/>
          </w:tcPr>
          <w:p w14:paraId="7A6D18EE" w14:textId="77777777" w:rsidR="005A2564" w:rsidRPr="00662167" w:rsidRDefault="005A2564" w:rsidP="006868E7">
            <w:pPr>
              <w:rPr>
                <w:sz w:val="18"/>
                <w:szCs w:val="18"/>
              </w:rPr>
            </w:pPr>
            <w:r w:rsidRPr="00662167">
              <w:rPr>
                <w:sz w:val="18"/>
                <w:szCs w:val="18"/>
              </w:rPr>
              <w:t>Number of large marine ecosystems (LMEs) with reduced pollution and hypoxial</w:t>
            </w:r>
          </w:p>
        </w:tc>
        <w:tc>
          <w:tcPr>
            <w:tcW w:w="1292" w:type="dxa"/>
            <w:shd w:val="clear" w:color="auto" w:fill="BFBFBF"/>
          </w:tcPr>
          <w:p w14:paraId="466252C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121ED03" w14:textId="77777777" w:rsidTr="006868E7">
        <w:trPr>
          <w:trHeight w:val="125"/>
        </w:trPr>
        <w:tc>
          <w:tcPr>
            <w:tcW w:w="1304" w:type="dxa"/>
            <w:vMerge w:val="restart"/>
            <w:shd w:val="clear" w:color="auto" w:fill="auto"/>
          </w:tcPr>
          <w:p w14:paraId="5874B566" w14:textId="77777777" w:rsidR="005A2564" w:rsidRPr="00662167" w:rsidRDefault="005A2564" w:rsidP="006868E7">
            <w:pPr>
              <w:rPr>
                <w:sz w:val="18"/>
                <w:szCs w:val="18"/>
              </w:rPr>
            </w:pPr>
          </w:p>
        </w:tc>
        <w:tc>
          <w:tcPr>
            <w:tcW w:w="935" w:type="dxa"/>
            <w:vMerge w:val="restart"/>
            <w:shd w:val="clear" w:color="auto" w:fill="auto"/>
          </w:tcPr>
          <w:p w14:paraId="105FF7D4" w14:textId="77777777" w:rsidR="005A2564" w:rsidRPr="00662167" w:rsidRDefault="005A2564" w:rsidP="006868E7">
            <w:pPr>
              <w:rPr>
                <w:sz w:val="18"/>
                <w:szCs w:val="18"/>
              </w:rPr>
            </w:pPr>
          </w:p>
        </w:tc>
        <w:tc>
          <w:tcPr>
            <w:tcW w:w="1726" w:type="dxa"/>
            <w:gridSpan w:val="6"/>
            <w:vMerge w:val="restart"/>
            <w:shd w:val="clear" w:color="auto" w:fill="auto"/>
          </w:tcPr>
          <w:p w14:paraId="4CB33776" w14:textId="77777777" w:rsidR="005A2564" w:rsidRPr="00662167" w:rsidRDefault="005A2564" w:rsidP="006868E7">
            <w:pPr>
              <w:rPr>
                <w:sz w:val="18"/>
                <w:szCs w:val="18"/>
              </w:rPr>
            </w:pPr>
          </w:p>
        </w:tc>
        <w:tc>
          <w:tcPr>
            <w:tcW w:w="5385" w:type="dxa"/>
            <w:gridSpan w:val="9"/>
            <w:shd w:val="clear" w:color="auto" w:fill="auto"/>
          </w:tcPr>
          <w:p w14:paraId="12639398" w14:textId="77777777" w:rsidR="005A2564" w:rsidRPr="00662167" w:rsidRDefault="005A2564" w:rsidP="006868E7">
            <w:pPr>
              <w:jc w:val="center"/>
              <w:rPr>
                <w:sz w:val="18"/>
                <w:szCs w:val="18"/>
              </w:rPr>
            </w:pPr>
            <w:r w:rsidRPr="00662167">
              <w:rPr>
                <w:sz w:val="18"/>
                <w:szCs w:val="18"/>
              </w:rPr>
              <w:t>Number</w:t>
            </w:r>
          </w:p>
        </w:tc>
      </w:tr>
      <w:tr w:rsidR="005A2564" w:rsidRPr="004244E0" w14:paraId="123FC9B2" w14:textId="77777777" w:rsidTr="006868E7">
        <w:trPr>
          <w:trHeight w:val="58"/>
        </w:trPr>
        <w:tc>
          <w:tcPr>
            <w:tcW w:w="1304" w:type="dxa"/>
            <w:vMerge/>
            <w:shd w:val="clear" w:color="auto" w:fill="auto"/>
          </w:tcPr>
          <w:p w14:paraId="5D8E47CE" w14:textId="77777777" w:rsidR="005A2564" w:rsidRPr="00662167" w:rsidRDefault="005A2564" w:rsidP="006868E7">
            <w:pPr>
              <w:rPr>
                <w:sz w:val="18"/>
                <w:szCs w:val="18"/>
              </w:rPr>
            </w:pPr>
          </w:p>
        </w:tc>
        <w:tc>
          <w:tcPr>
            <w:tcW w:w="935" w:type="dxa"/>
            <w:vMerge/>
            <w:shd w:val="clear" w:color="auto" w:fill="auto"/>
          </w:tcPr>
          <w:p w14:paraId="3665A11F" w14:textId="77777777" w:rsidR="005A2564" w:rsidRPr="00662167" w:rsidRDefault="005A2564" w:rsidP="006868E7">
            <w:pPr>
              <w:rPr>
                <w:sz w:val="18"/>
                <w:szCs w:val="18"/>
              </w:rPr>
            </w:pPr>
          </w:p>
        </w:tc>
        <w:tc>
          <w:tcPr>
            <w:tcW w:w="1726" w:type="dxa"/>
            <w:gridSpan w:val="6"/>
            <w:vMerge/>
            <w:shd w:val="clear" w:color="auto" w:fill="auto"/>
          </w:tcPr>
          <w:p w14:paraId="73E302B1" w14:textId="77777777" w:rsidR="005A2564" w:rsidRPr="00662167" w:rsidRDefault="005A2564" w:rsidP="006868E7">
            <w:pPr>
              <w:rPr>
                <w:sz w:val="18"/>
                <w:szCs w:val="18"/>
              </w:rPr>
            </w:pPr>
          </w:p>
        </w:tc>
        <w:tc>
          <w:tcPr>
            <w:tcW w:w="2797" w:type="dxa"/>
            <w:gridSpan w:val="7"/>
            <w:shd w:val="clear" w:color="auto" w:fill="auto"/>
          </w:tcPr>
          <w:p w14:paraId="66EB37BC"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68C615D0" w14:textId="77777777" w:rsidR="005A2564" w:rsidRPr="00662167" w:rsidRDefault="005A2564" w:rsidP="006868E7">
            <w:pPr>
              <w:jc w:val="center"/>
              <w:rPr>
                <w:sz w:val="18"/>
                <w:szCs w:val="18"/>
              </w:rPr>
            </w:pPr>
            <w:r w:rsidRPr="00662167">
              <w:rPr>
                <w:sz w:val="18"/>
                <w:szCs w:val="18"/>
              </w:rPr>
              <w:t>Achieved</w:t>
            </w:r>
          </w:p>
        </w:tc>
      </w:tr>
      <w:tr w:rsidR="005A2564" w:rsidRPr="004244E0" w14:paraId="37150826" w14:textId="77777777" w:rsidTr="006868E7">
        <w:trPr>
          <w:trHeight w:val="107"/>
        </w:trPr>
        <w:tc>
          <w:tcPr>
            <w:tcW w:w="1304" w:type="dxa"/>
            <w:vMerge/>
            <w:shd w:val="clear" w:color="auto" w:fill="auto"/>
          </w:tcPr>
          <w:p w14:paraId="3429722E" w14:textId="77777777" w:rsidR="005A2564" w:rsidRPr="00662167" w:rsidRDefault="005A2564" w:rsidP="006868E7">
            <w:pPr>
              <w:rPr>
                <w:sz w:val="18"/>
                <w:szCs w:val="18"/>
              </w:rPr>
            </w:pPr>
          </w:p>
        </w:tc>
        <w:tc>
          <w:tcPr>
            <w:tcW w:w="935" w:type="dxa"/>
            <w:vMerge/>
            <w:shd w:val="clear" w:color="auto" w:fill="auto"/>
          </w:tcPr>
          <w:p w14:paraId="350E1140" w14:textId="77777777" w:rsidR="005A2564" w:rsidRPr="00662167" w:rsidRDefault="005A2564" w:rsidP="006868E7">
            <w:pPr>
              <w:rPr>
                <w:sz w:val="18"/>
                <w:szCs w:val="18"/>
              </w:rPr>
            </w:pPr>
          </w:p>
        </w:tc>
        <w:tc>
          <w:tcPr>
            <w:tcW w:w="1726" w:type="dxa"/>
            <w:gridSpan w:val="6"/>
            <w:vMerge/>
            <w:shd w:val="clear" w:color="auto" w:fill="auto"/>
          </w:tcPr>
          <w:p w14:paraId="77B8831D" w14:textId="77777777" w:rsidR="005A2564" w:rsidRPr="00662167" w:rsidRDefault="005A2564" w:rsidP="006868E7">
            <w:pPr>
              <w:rPr>
                <w:sz w:val="18"/>
                <w:szCs w:val="18"/>
              </w:rPr>
            </w:pPr>
          </w:p>
        </w:tc>
        <w:tc>
          <w:tcPr>
            <w:tcW w:w="1316" w:type="dxa"/>
            <w:gridSpan w:val="3"/>
            <w:shd w:val="clear" w:color="auto" w:fill="auto"/>
          </w:tcPr>
          <w:p w14:paraId="7C8AD895"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75A3BF71"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25F440DF"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2669775E" w14:textId="77777777" w:rsidR="005A2564" w:rsidRPr="00662167" w:rsidRDefault="005A2564" w:rsidP="006868E7">
            <w:pPr>
              <w:jc w:val="center"/>
              <w:rPr>
                <w:sz w:val="18"/>
                <w:szCs w:val="18"/>
              </w:rPr>
            </w:pPr>
            <w:r w:rsidRPr="00662167">
              <w:rPr>
                <w:sz w:val="18"/>
                <w:szCs w:val="18"/>
              </w:rPr>
              <w:t>TE</w:t>
            </w:r>
          </w:p>
        </w:tc>
      </w:tr>
      <w:tr w:rsidR="005A2564" w:rsidRPr="004244E0" w14:paraId="4978B4EA" w14:textId="77777777" w:rsidTr="006868E7">
        <w:tc>
          <w:tcPr>
            <w:tcW w:w="1304" w:type="dxa"/>
            <w:shd w:val="clear" w:color="auto" w:fill="auto"/>
          </w:tcPr>
          <w:p w14:paraId="3CE659B8" w14:textId="77777777" w:rsidR="005A2564" w:rsidRPr="00662167" w:rsidRDefault="005A2564" w:rsidP="006868E7">
            <w:pPr>
              <w:jc w:val="right"/>
              <w:rPr>
                <w:sz w:val="18"/>
                <w:szCs w:val="18"/>
              </w:rPr>
            </w:pPr>
          </w:p>
        </w:tc>
        <w:tc>
          <w:tcPr>
            <w:tcW w:w="935" w:type="dxa"/>
            <w:shd w:val="clear" w:color="auto" w:fill="auto"/>
          </w:tcPr>
          <w:p w14:paraId="6C0CBF5C" w14:textId="77777777" w:rsidR="005A2564" w:rsidRPr="00662167" w:rsidRDefault="005A2564" w:rsidP="006868E7">
            <w:pPr>
              <w:jc w:val="right"/>
              <w:rPr>
                <w:sz w:val="18"/>
                <w:szCs w:val="18"/>
              </w:rPr>
            </w:pPr>
          </w:p>
        </w:tc>
        <w:tc>
          <w:tcPr>
            <w:tcW w:w="1726" w:type="dxa"/>
            <w:gridSpan w:val="6"/>
            <w:shd w:val="clear" w:color="auto" w:fill="auto"/>
          </w:tcPr>
          <w:p w14:paraId="40160C41" w14:textId="77777777" w:rsidR="005A2564" w:rsidRPr="00662167" w:rsidRDefault="005A2564" w:rsidP="006868E7">
            <w:pPr>
              <w:jc w:val="right"/>
              <w:rPr>
                <w:sz w:val="18"/>
                <w:szCs w:val="18"/>
              </w:rPr>
            </w:pPr>
          </w:p>
        </w:tc>
        <w:tc>
          <w:tcPr>
            <w:tcW w:w="1316" w:type="dxa"/>
            <w:gridSpan w:val="3"/>
            <w:shd w:val="clear" w:color="auto" w:fill="auto"/>
          </w:tcPr>
          <w:p w14:paraId="28E0FFB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5ABFE59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0ED82D0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643FE1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6F4C572" w14:textId="77777777" w:rsidTr="006868E7">
        <w:tc>
          <w:tcPr>
            <w:tcW w:w="1304" w:type="dxa"/>
            <w:shd w:val="clear" w:color="auto" w:fill="auto"/>
          </w:tcPr>
          <w:p w14:paraId="36C1640D" w14:textId="77777777" w:rsidR="005A2564" w:rsidRPr="00662167" w:rsidRDefault="005A2564" w:rsidP="006868E7">
            <w:pPr>
              <w:jc w:val="right"/>
              <w:rPr>
                <w:sz w:val="18"/>
                <w:szCs w:val="18"/>
              </w:rPr>
            </w:pPr>
          </w:p>
        </w:tc>
        <w:tc>
          <w:tcPr>
            <w:tcW w:w="935" w:type="dxa"/>
            <w:shd w:val="clear" w:color="auto" w:fill="auto"/>
          </w:tcPr>
          <w:p w14:paraId="342827E8" w14:textId="77777777" w:rsidR="005A2564" w:rsidRPr="00662167" w:rsidRDefault="005A2564" w:rsidP="006868E7">
            <w:pPr>
              <w:jc w:val="right"/>
              <w:rPr>
                <w:sz w:val="18"/>
                <w:szCs w:val="18"/>
              </w:rPr>
            </w:pPr>
          </w:p>
        </w:tc>
        <w:tc>
          <w:tcPr>
            <w:tcW w:w="1726" w:type="dxa"/>
            <w:gridSpan w:val="6"/>
            <w:shd w:val="clear" w:color="auto" w:fill="auto"/>
          </w:tcPr>
          <w:p w14:paraId="038FB950" w14:textId="77777777" w:rsidR="005A2564" w:rsidRPr="00662167" w:rsidRDefault="005A2564" w:rsidP="006868E7">
            <w:pPr>
              <w:jc w:val="right"/>
              <w:rPr>
                <w:sz w:val="18"/>
                <w:szCs w:val="18"/>
              </w:rPr>
            </w:pPr>
          </w:p>
        </w:tc>
        <w:tc>
          <w:tcPr>
            <w:tcW w:w="1316" w:type="dxa"/>
            <w:gridSpan w:val="3"/>
            <w:shd w:val="clear" w:color="auto" w:fill="auto"/>
          </w:tcPr>
          <w:p w14:paraId="3BC4F73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E4D124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DC3466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771772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F296881" w14:textId="77777777" w:rsidTr="006868E7">
        <w:tc>
          <w:tcPr>
            <w:tcW w:w="1304" w:type="dxa"/>
            <w:shd w:val="clear" w:color="auto" w:fill="D9D9D9"/>
          </w:tcPr>
          <w:p w14:paraId="17477BAF" w14:textId="77777777" w:rsidR="005A2564" w:rsidRPr="00662167" w:rsidRDefault="005A2564" w:rsidP="006868E7">
            <w:pPr>
              <w:rPr>
                <w:b/>
                <w:sz w:val="18"/>
                <w:szCs w:val="18"/>
              </w:rPr>
            </w:pPr>
            <w:r w:rsidRPr="00662167">
              <w:rPr>
                <w:b/>
                <w:sz w:val="18"/>
                <w:szCs w:val="18"/>
              </w:rPr>
              <w:t>Core Indicator 6</w:t>
            </w:r>
          </w:p>
        </w:tc>
        <w:tc>
          <w:tcPr>
            <w:tcW w:w="6754" w:type="dxa"/>
            <w:gridSpan w:val="15"/>
            <w:shd w:val="clear" w:color="auto" w:fill="D9D9D9"/>
          </w:tcPr>
          <w:p w14:paraId="2C60B72D" w14:textId="77777777" w:rsidR="005A2564" w:rsidRPr="00662167" w:rsidRDefault="005A2564" w:rsidP="006868E7">
            <w:pPr>
              <w:rPr>
                <w:b/>
                <w:sz w:val="18"/>
                <w:szCs w:val="18"/>
              </w:rPr>
            </w:pPr>
            <w:r w:rsidRPr="00662167">
              <w:rPr>
                <w:b/>
                <w:sz w:val="18"/>
                <w:szCs w:val="18"/>
              </w:rPr>
              <w:t>Greenhouse gas emission mitigated</w:t>
            </w:r>
          </w:p>
        </w:tc>
        <w:tc>
          <w:tcPr>
            <w:tcW w:w="1292" w:type="dxa"/>
            <w:shd w:val="clear" w:color="auto" w:fill="D9D9D9"/>
          </w:tcPr>
          <w:p w14:paraId="15600195" w14:textId="77777777" w:rsidR="005A2564" w:rsidRPr="00662167" w:rsidRDefault="005A2564" w:rsidP="006868E7">
            <w:pPr>
              <w:jc w:val="right"/>
              <w:rPr>
                <w:b/>
                <w:sz w:val="18"/>
                <w:szCs w:val="18"/>
              </w:rPr>
            </w:pPr>
            <w:r w:rsidRPr="00662167">
              <w:rPr>
                <w:b/>
                <w:i/>
                <w:color w:val="000000"/>
                <w:sz w:val="18"/>
                <w:szCs w:val="18"/>
              </w:rPr>
              <w:fldChar w:fldCharType="begin">
                <w:ffData>
                  <w:name w:val=""/>
                  <w:enabled/>
                  <w:calcOnExit w:val="0"/>
                  <w:textInput>
                    <w:default w:val="(Ton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(Tons)</w:t>
            </w:r>
            <w:r w:rsidRPr="00662167">
              <w:rPr>
                <w:b/>
                <w:i/>
                <w:color w:val="000000"/>
                <w:sz w:val="18"/>
                <w:szCs w:val="18"/>
              </w:rPr>
              <w:fldChar w:fldCharType="end"/>
            </w:r>
          </w:p>
        </w:tc>
      </w:tr>
      <w:tr w:rsidR="005A2564" w:rsidRPr="004244E0" w14:paraId="7A258D6D" w14:textId="77777777" w:rsidTr="006868E7">
        <w:tc>
          <w:tcPr>
            <w:tcW w:w="1304" w:type="dxa"/>
            <w:shd w:val="clear" w:color="auto" w:fill="auto"/>
          </w:tcPr>
          <w:p w14:paraId="129AD942" w14:textId="77777777" w:rsidR="005A2564" w:rsidRPr="00662167" w:rsidRDefault="005A2564" w:rsidP="006868E7">
            <w:pPr>
              <w:rPr>
                <w:sz w:val="18"/>
                <w:szCs w:val="18"/>
              </w:rPr>
            </w:pPr>
          </w:p>
        </w:tc>
        <w:tc>
          <w:tcPr>
            <w:tcW w:w="2661" w:type="dxa"/>
            <w:gridSpan w:val="7"/>
            <w:shd w:val="clear" w:color="auto" w:fill="F2F2F2"/>
          </w:tcPr>
          <w:p w14:paraId="598D7BE3" w14:textId="77777777" w:rsidR="005A2564" w:rsidRPr="00662167" w:rsidRDefault="005A2564" w:rsidP="006868E7">
            <w:pPr>
              <w:jc w:val="right"/>
              <w:rPr>
                <w:sz w:val="18"/>
                <w:szCs w:val="18"/>
              </w:rPr>
            </w:pPr>
          </w:p>
        </w:tc>
        <w:tc>
          <w:tcPr>
            <w:tcW w:w="5385" w:type="dxa"/>
            <w:gridSpan w:val="9"/>
            <w:shd w:val="clear" w:color="auto" w:fill="F2F2F2"/>
          </w:tcPr>
          <w:p w14:paraId="23D6952C" w14:textId="77777777" w:rsidR="005A2564" w:rsidRPr="00662167" w:rsidRDefault="005A2564" w:rsidP="006868E7">
            <w:pPr>
              <w:jc w:val="center"/>
              <w:rPr>
                <w:i/>
                <w:color w:val="000000"/>
                <w:sz w:val="18"/>
                <w:szCs w:val="18"/>
              </w:rPr>
            </w:pPr>
            <w:r w:rsidRPr="00662167">
              <w:rPr>
                <w:sz w:val="18"/>
                <w:szCs w:val="18"/>
              </w:rPr>
              <w:t>Tons (6.1+6.2)</w:t>
            </w:r>
          </w:p>
        </w:tc>
      </w:tr>
      <w:tr w:rsidR="005A2564" w:rsidRPr="004244E0" w14:paraId="1237A57D" w14:textId="77777777" w:rsidTr="006868E7">
        <w:tc>
          <w:tcPr>
            <w:tcW w:w="1304" w:type="dxa"/>
            <w:shd w:val="clear" w:color="auto" w:fill="auto"/>
          </w:tcPr>
          <w:p w14:paraId="0DAF83A4" w14:textId="77777777" w:rsidR="005A2564" w:rsidRPr="00662167" w:rsidRDefault="005A2564" w:rsidP="006868E7">
            <w:pPr>
              <w:rPr>
                <w:sz w:val="18"/>
                <w:szCs w:val="18"/>
              </w:rPr>
            </w:pPr>
          </w:p>
        </w:tc>
        <w:tc>
          <w:tcPr>
            <w:tcW w:w="2661" w:type="dxa"/>
            <w:gridSpan w:val="7"/>
            <w:shd w:val="clear" w:color="auto" w:fill="F2F2F2"/>
          </w:tcPr>
          <w:p w14:paraId="2159D391" w14:textId="77777777" w:rsidR="005A2564" w:rsidRPr="00662167" w:rsidRDefault="005A2564" w:rsidP="006868E7">
            <w:pPr>
              <w:jc w:val="right"/>
              <w:rPr>
                <w:sz w:val="18"/>
                <w:szCs w:val="18"/>
              </w:rPr>
            </w:pPr>
          </w:p>
        </w:tc>
        <w:tc>
          <w:tcPr>
            <w:tcW w:w="2765" w:type="dxa"/>
            <w:gridSpan w:val="4"/>
            <w:shd w:val="clear" w:color="auto" w:fill="F2F2F2"/>
          </w:tcPr>
          <w:p w14:paraId="0E1622DE" w14:textId="77777777" w:rsidR="005A2564" w:rsidRPr="00662167" w:rsidRDefault="005A2564" w:rsidP="006868E7">
            <w:pPr>
              <w:jc w:val="center"/>
              <w:rPr>
                <w:sz w:val="18"/>
                <w:szCs w:val="18"/>
              </w:rPr>
            </w:pPr>
            <w:r w:rsidRPr="00662167">
              <w:rPr>
                <w:sz w:val="18"/>
                <w:szCs w:val="18"/>
              </w:rPr>
              <w:t>Entered</w:t>
            </w:r>
          </w:p>
        </w:tc>
        <w:tc>
          <w:tcPr>
            <w:tcW w:w="2620" w:type="dxa"/>
            <w:gridSpan w:val="5"/>
            <w:shd w:val="clear" w:color="auto" w:fill="F2F2F2"/>
          </w:tcPr>
          <w:p w14:paraId="0244532D" w14:textId="77777777" w:rsidR="005A2564" w:rsidRPr="00662167" w:rsidRDefault="005A2564" w:rsidP="006868E7">
            <w:pPr>
              <w:jc w:val="center"/>
              <w:rPr>
                <w:i/>
                <w:color w:val="000000"/>
                <w:sz w:val="18"/>
                <w:szCs w:val="18"/>
              </w:rPr>
            </w:pPr>
            <w:r w:rsidRPr="00662167">
              <w:rPr>
                <w:sz w:val="18"/>
                <w:szCs w:val="18"/>
              </w:rPr>
              <w:t>Entered</w:t>
            </w:r>
          </w:p>
        </w:tc>
      </w:tr>
      <w:tr w:rsidR="005A2564" w:rsidRPr="004244E0" w14:paraId="1BC50F5E" w14:textId="77777777" w:rsidTr="006868E7">
        <w:tc>
          <w:tcPr>
            <w:tcW w:w="1304" w:type="dxa"/>
            <w:shd w:val="clear" w:color="auto" w:fill="auto"/>
          </w:tcPr>
          <w:p w14:paraId="7BD47278" w14:textId="77777777" w:rsidR="005A2564" w:rsidRPr="00662167" w:rsidRDefault="005A2564" w:rsidP="006868E7">
            <w:pPr>
              <w:rPr>
                <w:sz w:val="18"/>
                <w:szCs w:val="18"/>
              </w:rPr>
            </w:pPr>
          </w:p>
        </w:tc>
        <w:tc>
          <w:tcPr>
            <w:tcW w:w="2661" w:type="dxa"/>
            <w:gridSpan w:val="7"/>
            <w:shd w:val="clear" w:color="auto" w:fill="F2F2F2"/>
          </w:tcPr>
          <w:p w14:paraId="20385012" w14:textId="77777777" w:rsidR="005A2564" w:rsidRPr="00662167" w:rsidRDefault="005A2564" w:rsidP="006868E7">
            <w:pPr>
              <w:jc w:val="right"/>
              <w:rPr>
                <w:sz w:val="18"/>
                <w:szCs w:val="18"/>
              </w:rPr>
            </w:pPr>
          </w:p>
        </w:tc>
        <w:tc>
          <w:tcPr>
            <w:tcW w:w="1303" w:type="dxa"/>
            <w:gridSpan w:val="2"/>
            <w:shd w:val="clear" w:color="auto" w:fill="F2F2F2"/>
          </w:tcPr>
          <w:p w14:paraId="2B647A5D" w14:textId="77777777" w:rsidR="005A2564" w:rsidRPr="00662167" w:rsidRDefault="005A2564" w:rsidP="006868E7">
            <w:pPr>
              <w:jc w:val="center"/>
              <w:rPr>
                <w:sz w:val="18"/>
                <w:szCs w:val="18"/>
              </w:rPr>
            </w:pPr>
            <w:r w:rsidRPr="00662167">
              <w:rPr>
                <w:sz w:val="18"/>
                <w:szCs w:val="18"/>
              </w:rPr>
              <w:t>PIF stage</w:t>
            </w:r>
          </w:p>
        </w:tc>
        <w:tc>
          <w:tcPr>
            <w:tcW w:w="1462" w:type="dxa"/>
            <w:gridSpan w:val="2"/>
            <w:shd w:val="clear" w:color="auto" w:fill="F2F2F2"/>
          </w:tcPr>
          <w:p w14:paraId="48B701A0" w14:textId="77777777" w:rsidR="005A2564" w:rsidRPr="00662167" w:rsidRDefault="005A2564" w:rsidP="006868E7">
            <w:pPr>
              <w:jc w:val="center"/>
              <w:rPr>
                <w:sz w:val="18"/>
                <w:szCs w:val="18"/>
              </w:rPr>
            </w:pPr>
            <w:r w:rsidRPr="00662167">
              <w:rPr>
                <w:sz w:val="18"/>
                <w:szCs w:val="18"/>
              </w:rPr>
              <w:t>Endorsement</w:t>
            </w:r>
          </w:p>
        </w:tc>
        <w:tc>
          <w:tcPr>
            <w:tcW w:w="1328" w:type="dxa"/>
            <w:gridSpan w:val="4"/>
            <w:shd w:val="clear" w:color="auto" w:fill="F2F2F2"/>
          </w:tcPr>
          <w:p w14:paraId="2FC627AD"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5FECD570" w14:textId="77777777" w:rsidR="005A2564" w:rsidRPr="00662167" w:rsidRDefault="005A2564" w:rsidP="006868E7">
            <w:pPr>
              <w:jc w:val="center"/>
              <w:rPr>
                <w:i/>
                <w:color w:val="000000"/>
                <w:sz w:val="18"/>
                <w:szCs w:val="18"/>
              </w:rPr>
            </w:pPr>
            <w:r w:rsidRPr="00662167">
              <w:rPr>
                <w:sz w:val="18"/>
                <w:szCs w:val="18"/>
              </w:rPr>
              <w:t>TE</w:t>
            </w:r>
          </w:p>
        </w:tc>
      </w:tr>
      <w:tr w:rsidR="005A2564" w:rsidRPr="004244E0" w14:paraId="2D4A01E7" w14:textId="77777777" w:rsidTr="006868E7">
        <w:tc>
          <w:tcPr>
            <w:tcW w:w="1304" w:type="dxa"/>
            <w:shd w:val="clear" w:color="auto" w:fill="auto"/>
          </w:tcPr>
          <w:p w14:paraId="71EB4F47" w14:textId="77777777" w:rsidR="005A2564" w:rsidRPr="00662167" w:rsidRDefault="005A2564" w:rsidP="006868E7">
            <w:pPr>
              <w:rPr>
                <w:sz w:val="18"/>
                <w:szCs w:val="18"/>
              </w:rPr>
            </w:pPr>
          </w:p>
        </w:tc>
        <w:tc>
          <w:tcPr>
            <w:tcW w:w="2661" w:type="dxa"/>
            <w:gridSpan w:val="7"/>
            <w:shd w:val="clear" w:color="auto" w:fill="F2F2F2"/>
          </w:tcPr>
          <w:p w14:paraId="6B4D5798" w14:textId="77777777" w:rsidR="005A2564" w:rsidRPr="00662167" w:rsidRDefault="005A2564" w:rsidP="006868E7">
            <w:pPr>
              <w:jc w:val="right"/>
              <w:rPr>
                <w:sz w:val="18"/>
                <w:szCs w:val="18"/>
              </w:rPr>
            </w:pPr>
            <w:r w:rsidRPr="00662167">
              <w:rPr>
                <w:sz w:val="18"/>
                <w:szCs w:val="18"/>
              </w:rPr>
              <w:t>Expected CO2e (direct)</w:t>
            </w:r>
          </w:p>
        </w:tc>
        <w:tc>
          <w:tcPr>
            <w:tcW w:w="1303" w:type="dxa"/>
            <w:gridSpan w:val="2"/>
            <w:shd w:val="clear" w:color="auto" w:fill="F2F2F2"/>
          </w:tcPr>
          <w:p w14:paraId="1126455A"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62" w:type="dxa"/>
            <w:gridSpan w:val="2"/>
            <w:shd w:val="clear" w:color="auto" w:fill="F2F2F2"/>
          </w:tcPr>
          <w:p w14:paraId="043F4D2A"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28" w:type="dxa"/>
            <w:gridSpan w:val="4"/>
            <w:shd w:val="clear" w:color="auto" w:fill="F2F2F2"/>
          </w:tcPr>
          <w:p w14:paraId="0B7FF1F8"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467262ED"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EF5BB11" w14:textId="77777777" w:rsidTr="006868E7">
        <w:tc>
          <w:tcPr>
            <w:tcW w:w="1304" w:type="dxa"/>
            <w:shd w:val="clear" w:color="auto" w:fill="auto"/>
          </w:tcPr>
          <w:p w14:paraId="0B37D2AA" w14:textId="77777777" w:rsidR="005A2564" w:rsidRPr="00662167" w:rsidRDefault="005A2564" w:rsidP="006868E7">
            <w:pPr>
              <w:rPr>
                <w:sz w:val="18"/>
                <w:szCs w:val="18"/>
              </w:rPr>
            </w:pPr>
          </w:p>
        </w:tc>
        <w:tc>
          <w:tcPr>
            <w:tcW w:w="2661" w:type="dxa"/>
            <w:gridSpan w:val="7"/>
            <w:shd w:val="clear" w:color="auto" w:fill="F2F2F2"/>
          </w:tcPr>
          <w:p w14:paraId="77996BC4" w14:textId="77777777" w:rsidR="005A2564" w:rsidRPr="00662167" w:rsidRDefault="005A2564" w:rsidP="006868E7">
            <w:pPr>
              <w:jc w:val="right"/>
              <w:rPr>
                <w:sz w:val="18"/>
                <w:szCs w:val="18"/>
              </w:rPr>
            </w:pPr>
            <w:r w:rsidRPr="00662167">
              <w:rPr>
                <w:sz w:val="18"/>
                <w:szCs w:val="18"/>
              </w:rPr>
              <w:t>Expected CO2e (indirect)</w:t>
            </w:r>
          </w:p>
        </w:tc>
        <w:tc>
          <w:tcPr>
            <w:tcW w:w="1303" w:type="dxa"/>
            <w:gridSpan w:val="2"/>
            <w:shd w:val="clear" w:color="auto" w:fill="F2F2F2"/>
          </w:tcPr>
          <w:p w14:paraId="53C83E41"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62" w:type="dxa"/>
            <w:gridSpan w:val="2"/>
            <w:shd w:val="clear" w:color="auto" w:fill="F2F2F2"/>
          </w:tcPr>
          <w:p w14:paraId="44092DC9"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28" w:type="dxa"/>
            <w:gridSpan w:val="4"/>
            <w:shd w:val="clear" w:color="auto" w:fill="F2F2F2"/>
          </w:tcPr>
          <w:p w14:paraId="2F2E609F"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213D7D1E"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10FDA4D" w14:textId="77777777" w:rsidTr="006868E7">
        <w:tc>
          <w:tcPr>
            <w:tcW w:w="1304" w:type="dxa"/>
            <w:shd w:val="clear" w:color="auto" w:fill="BFBFBF"/>
          </w:tcPr>
          <w:p w14:paraId="44166CD8" w14:textId="77777777" w:rsidR="005A2564" w:rsidRPr="00662167" w:rsidRDefault="005A2564" w:rsidP="006868E7">
            <w:pPr>
              <w:rPr>
                <w:sz w:val="18"/>
                <w:szCs w:val="18"/>
              </w:rPr>
            </w:pPr>
            <w:r w:rsidRPr="00662167">
              <w:rPr>
                <w:sz w:val="18"/>
                <w:szCs w:val="18"/>
              </w:rPr>
              <w:t>Indicator 6.1</w:t>
            </w:r>
          </w:p>
        </w:tc>
        <w:tc>
          <w:tcPr>
            <w:tcW w:w="5426" w:type="dxa"/>
            <w:gridSpan w:val="11"/>
            <w:shd w:val="clear" w:color="auto" w:fill="BFBFBF"/>
          </w:tcPr>
          <w:p w14:paraId="2B5A6300" w14:textId="77777777" w:rsidR="005A2564" w:rsidRPr="00662167" w:rsidRDefault="005A2564" w:rsidP="006868E7">
            <w:pPr>
              <w:rPr>
                <w:sz w:val="18"/>
                <w:szCs w:val="18"/>
              </w:rPr>
            </w:pPr>
            <w:r w:rsidRPr="00662167">
              <w:rPr>
                <w:sz w:val="18"/>
                <w:szCs w:val="18"/>
              </w:rPr>
              <w:t>Carbon sequestered or emissions avoided in the AFOLU sector</w:t>
            </w:r>
          </w:p>
        </w:tc>
        <w:tc>
          <w:tcPr>
            <w:tcW w:w="1328" w:type="dxa"/>
            <w:gridSpan w:val="4"/>
            <w:shd w:val="clear" w:color="auto" w:fill="BFBFBF"/>
          </w:tcPr>
          <w:p w14:paraId="4594CA3F" w14:textId="77777777" w:rsidR="005A2564" w:rsidRPr="00662167" w:rsidRDefault="005A2564" w:rsidP="006868E7">
            <w:pPr>
              <w:rPr>
                <w:sz w:val="18"/>
                <w:szCs w:val="18"/>
              </w:rPr>
            </w:pPr>
          </w:p>
        </w:tc>
        <w:tc>
          <w:tcPr>
            <w:tcW w:w="1292" w:type="dxa"/>
            <w:shd w:val="clear" w:color="auto" w:fill="BFBFBF"/>
          </w:tcPr>
          <w:p w14:paraId="781FA52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2A15E62" w14:textId="77777777" w:rsidTr="006868E7">
        <w:trPr>
          <w:trHeight w:val="125"/>
        </w:trPr>
        <w:tc>
          <w:tcPr>
            <w:tcW w:w="1304" w:type="dxa"/>
            <w:vMerge w:val="restart"/>
            <w:shd w:val="clear" w:color="auto" w:fill="auto"/>
          </w:tcPr>
          <w:p w14:paraId="0836B609" w14:textId="77777777" w:rsidR="005A2564" w:rsidRPr="00662167" w:rsidRDefault="005A2564" w:rsidP="006868E7">
            <w:pPr>
              <w:rPr>
                <w:sz w:val="18"/>
                <w:szCs w:val="18"/>
              </w:rPr>
            </w:pPr>
          </w:p>
        </w:tc>
        <w:tc>
          <w:tcPr>
            <w:tcW w:w="935" w:type="dxa"/>
            <w:vMerge w:val="restart"/>
            <w:shd w:val="clear" w:color="auto" w:fill="auto"/>
          </w:tcPr>
          <w:p w14:paraId="35F226B3" w14:textId="77777777" w:rsidR="005A2564" w:rsidRPr="00662167" w:rsidRDefault="005A2564" w:rsidP="006868E7">
            <w:pPr>
              <w:rPr>
                <w:sz w:val="18"/>
                <w:szCs w:val="18"/>
              </w:rPr>
            </w:pPr>
          </w:p>
        </w:tc>
        <w:tc>
          <w:tcPr>
            <w:tcW w:w="1726" w:type="dxa"/>
            <w:gridSpan w:val="6"/>
            <w:vMerge w:val="restart"/>
            <w:shd w:val="clear" w:color="auto" w:fill="auto"/>
          </w:tcPr>
          <w:p w14:paraId="25C37A0B" w14:textId="77777777" w:rsidR="005A2564" w:rsidRPr="00662167" w:rsidRDefault="005A2564" w:rsidP="006868E7">
            <w:pPr>
              <w:rPr>
                <w:sz w:val="18"/>
                <w:szCs w:val="18"/>
              </w:rPr>
            </w:pPr>
          </w:p>
        </w:tc>
        <w:tc>
          <w:tcPr>
            <w:tcW w:w="5385" w:type="dxa"/>
            <w:gridSpan w:val="9"/>
            <w:shd w:val="clear" w:color="auto" w:fill="auto"/>
          </w:tcPr>
          <w:p w14:paraId="572DC9BE" w14:textId="77777777" w:rsidR="005A2564" w:rsidRPr="00662167" w:rsidRDefault="005A2564" w:rsidP="006868E7">
            <w:pPr>
              <w:jc w:val="center"/>
              <w:rPr>
                <w:sz w:val="18"/>
                <w:szCs w:val="18"/>
              </w:rPr>
            </w:pPr>
            <w:r w:rsidRPr="00662167">
              <w:rPr>
                <w:sz w:val="18"/>
                <w:szCs w:val="18"/>
              </w:rPr>
              <w:t xml:space="preserve"> Tons</w:t>
            </w:r>
          </w:p>
        </w:tc>
      </w:tr>
      <w:tr w:rsidR="005A2564" w:rsidRPr="004244E0" w14:paraId="191CE429" w14:textId="77777777" w:rsidTr="006868E7">
        <w:trPr>
          <w:trHeight w:val="58"/>
        </w:trPr>
        <w:tc>
          <w:tcPr>
            <w:tcW w:w="1304" w:type="dxa"/>
            <w:vMerge/>
            <w:shd w:val="clear" w:color="auto" w:fill="auto"/>
          </w:tcPr>
          <w:p w14:paraId="53AE9FB4" w14:textId="77777777" w:rsidR="005A2564" w:rsidRPr="00662167" w:rsidRDefault="005A2564" w:rsidP="006868E7">
            <w:pPr>
              <w:rPr>
                <w:sz w:val="18"/>
                <w:szCs w:val="18"/>
              </w:rPr>
            </w:pPr>
          </w:p>
        </w:tc>
        <w:tc>
          <w:tcPr>
            <w:tcW w:w="935" w:type="dxa"/>
            <w:vMerge/>
            <w:shd w:val="clear" w:color="auto" w:fill="auto"/>
          </w:tcPr>
          <w:p w14:paraId="6D31AEE1" w14:textId="77777777" w:rsidR="005A2564" w:rsidRPr="00662167" w:rsidRDefault="005A2564" w:rsidP="006868E7">
            <w:pPr>
              <w:rPr>
                <w:sz w:val="18"/>
                <w:szCs w:val="18"/>
              </w:rPr>
            </w:pPr>
          </w:p>
        </w:tc>
        <w:tc>
          <w:tcPr>
            <w:tcW w:w="1726" w:type="dxa"/>
            <w:gridSpan w:val="6"/>
            <w:vMerge/>
            <w:shd w:val="clear" w:color="auto" w:fill="auto"/>
          </w:tcPr>
          <w:p w14:paraId="260EDC8F" w14:textId="77777777" w:rsidR="005A2564" w:rsidRPr="00662167" w:rsidRDefault="005A2564" w:rsidP="006868E7">
            <w:pPr>
              <w:rPr>
                <w:sz w:val="18"/>
                <w:szCs w:val="18"/>
              </w:rPr>
            </w:pPr>
          </w:p>
        </w:tc>
        <w:tc>
          <w:tcPr>
            <w:tcW w:w="2797" w:type="dxa"/>
            <w:gridSpan w:val="7"/>
            <w:shd w:val="clear" w:color="auto" w:fill="auto"/>
          </w:tcPr>
          <w:p w14:paraId="2330264E" w14:textId="77777777" w:rsidR="005A2564" w:rsidRPr="00662167" w:rsidRDefault="005A2564" w:rsidP="006868E7">
            <w:pPr>
              <w:jc w:val="center"/>
              <w:rPr>
                <w:sz w:val="18"/>
                <w:szCs w:val="18"/>
              </w:rPr>
            </w:pPr>
            <w:r w:rsidRPr="00662167">
              <w:rPr>
                <w:sz w:val="18"/>
                <w:szCs w:val="18"/>
              </w:rPr>
              <w:t>Entered</w:t>
            </w:r>
          </w:p>
        </w:tc>
        <w:tc>
          <w:tcPr>
            <w:tcW w:w="2588" w:type="dxa"/>
            <w:gridSpan w:val="2"/>
            <w:shd w:val="clear" w:color="auto" w:fill="auto"/>
          </w:tcPr>
          <w:p w14:paraId="093A3556" w14:textId="77777777" w:rsidR="005A2564" w:rsidRPr="00662167" w:rsidRDefault="005A2564" w:rsidP="006868E7">
            <w:pPr>
              <w:jc w:val="center"/>
              <w:rPr>
                <w:sz w:val="18"/>
                <w:szCs w:val="18"/>
              </w:rPr>
            </w:pPr>
            <w:r w:rsidRPr="00662167">
              <w:rPr>
                <w:sz w:val="18"/>
                <w:szCs w:val="18"/>
              </w:rPr>
              <w:t>Entered</w:t>
            </w:r>
          </w:p>
        </w:tc>
      </w:tr>
      <w:tr w:rsidR="005A2564" w:rsidRPr="004244E0" w14:paraId="25B301CA" w14:textId="77777777" w:rsidTr="006868E7">
        <w:trPr>
          <w:trHeight w:val="89"/>
        </w:trPr>
        <w:tc>
          <w:tcPr>
            <w:tcW w:w="1304" w:type="dxa"/>
            <w:vMerge/>
            <w:shd w:val="clear" w:color="auto" w:fill="auto"/>
          </w:tcPr>
          <w:p w14:paraId="0469AA0D" w14:textId="77777777" w:rsidR="005A2564" w:rsidRPr="00662167" w:rsidRDefault="005A2564" w:rsidP="006868E7">
            <w:pPr>
              <w:rPr>
                <w:sz w:val="18"/>
                <w:szCs w:val="18"/>
              </w:rPr>
            </w:pPr>
          </w:p>
        </w:tc>
        <w:tc>
          <w:tcPr>
            <w:tcW w:w="935" w:type="dxa"/>
            <w:vMerge/>
            <w:shd w:val="clear" w:color="auto" w:fill="auto"/>
          </w:tcPr>
          <w:p w14:paraId="64AD6E31" w14:textId="77777777" w:rsidR="005A2564" w:rsidRPr="00662167" w:rsidRDefault="005A2564" w:rsidP="006868E7">
            <w:pPr>
              <w:rPr>
                <w:sz w:val="18"/>
                <w:szCs w:val="18"/>
              </w:rPr>
            </w:pPr>
          </w:p>
        </w:tc>
        <w:tc>
          <w:tcPr>
            <w:tcW w:w="1726" w:type="dxa"/>
            <w:gridSpan w:val="6"/>
            <w:vMerge/>
            <w:shd w:val="clear" w:color="auto" w:fill="auto"/>
          </w:tcPr>
          <w:p w14:paraId="6C6933DA" w14:textId="77777777" w:rsidR="005A2564" w:rsidRPr="00662167" w:rsidRDefault="005A2564" w:rsidP="006868E7">
            <w:pPr>
              <w:rPr>
                <w:sz w:val="18"/>
                <w:szCs w:val="18"/>
              </w:rPr>
            </w:pPr>
          </w:p>
        </w:tc>
        <w:tc>
          <w:tcPr>
            <w:tcW w:w="1316" w:type="dxa"/>
            <w:gridSpan w:val="3"/>
            <w:shd w:val="clear" w:color="auto" w:fill="auto"/>
          </w:tcPr>
          <w:p w14:paraId="1AF71B2C"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4DA2CE5"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10F912BA"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3E5032A0" w14:textId="77777777" w:rsidR="005A2564" w:rsidRPr="00662167" w:rsidRDefault="005A2564" w:rsidP="006868E7">
            <w:pPr>
              <w:jc w:val="center"/>
              <w:rPr>
                <w:sz w:val="18"/>
                <w:szCs w:val="18"/>
              </w:rPr>
            </w:pPr>
            <w:r w:rsidRPr="00662167">
              <w:rPr>
                <w:sz w:val="18"/>
                <w:szCs w:val="18"/>
              </w:rPr>
              <w:t>TE</w:t>
            </w:r>
          </w:p>
        </w:tc>
      </w:tr>
      <w:tr w:rsidR="005A2564" w:rsidRPr="004244E0" w14:paraId="092A82AE" w14:textId="77777777" w:rsidTr="006868E7">
        <w:tc>
          <w:tcPr>
            <w:tcW w:w="1304" w:type="dxa"/>
            <w:shd w:val="clear" w:color="auto" w:fill="auto"/>
          </w:tcPr>
          <w:p w14:paraId="5F5857CE" w14:textId="77777777" w:rsidR="005A2564" w:rsidRPr="00662167" w:rsidRDefault="005A2564" w:rsidP="006868E7">
            <w:pPr>
              <w:jc w:val="right"/>
              <w:rPr>
                <w:sz w:val="18"/>
                <w:szCs w:val="18"/>
              </w:rPr>
            </w:pPr>
          </w:p>
        </w:tc>
        <w:tc>
          <w:tcPr>
            <w:tcW w:w="2661" w:type="dxa"/>
            <w:gridSpan w:val="7"/>
            <w:shd w:val="clear" w:color="auto" w:fill="auto"/>
          </w:tcPr>
          <w:p w14:paraId="5B2D673B" w14:textId="77777777" w:rsidR="005A2564" w:rsidRPr="00662167" w:rsidRDefault="005A2564" w:rsidP="006868E7">
            <w:pPr>
              <w:jc w:val="right"/>
              <w:rPr>
                <w:sz w:val="18"/>
                <w:szCs w:val="18"/>
              </w:rPr>
            </w:pPr>
            <w:r w:rsidRPr="00662167">
              <w:rPr>
                <w:sz w:val="18"/>
                <w:szCs w:val="18"/>
              </w:rPr>
              <w:t>Expected CO2e (direct)</w:t>
            </w:r>
          </w:p>
        </w:tc>
        <w:tc>
          <w:tcPr>
            <w:tcW w:w="1316" w:type="dxa"/>
            <w:gridSpan w:val="3"/>
            <w:shd w:val="clear" w:color="auto" w:fill="auto"/>
          </w:tcPr>
          <w:p w14:paraId="77DE23C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00EEE2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7D3CB0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3218CF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C3FDBE3" w14:textId="77777777" w:rsidTr="006868E7">
        <w:tc>
          <w:tcPr>
            <w:tcW w:w="1304" w:type="dxa"/>
            <w:shd w:val="clear" w:color="auto" w:fill="auto"/>
          </w:tcPr>
          <w:p w14:paraId="3EE40C9A" w14:textId="77777777" w:rsidR="005A2564" w:rsidRPr="00662167" w:rsidRDefault="005A2564" w:rsidP="006868E7">
            <w:pPr>
              <w:jc w:val="right"/>
              <w:rPr>
                <w:sz w:val="18"/>
                <w:szCs w:val="18"/>
              </w:rPr>
            </w:pPr>
          </w:p>
        </w:tc>
        <w:tc>
          <w:tcPr>
            <w:tcW w:w="2661" w:type="dxa"/>
            <w:gridSpan w:val="7"/>
            <w:shd w:val="clear" w:color="auto" w:fill="auto"/>
          </w:tcPr>
          <w:p w14:paraId="4DC43D0C" w14:textId="77777777" w:rsidR="005A2564" w:rsidRPr="00662167" w:rsidRDefault="005A2564" w:rsidP="006868E7">
            <w:pPr>
              <w:jc w:val="right"/>
              <w:rPr>
                <w:sz w:val="18"/>
                <w:szCs w:val="18"/>
              </w:rPr>
            </w:pPr>
            <w:r w:rsidRPr="00662167">
              <w:rPr>
                <w:sz w:val="18"/>
                <w:szCs w:val="18"/>
              </w:rPr>
              <w:t>Expected CO2e (indirect)</w:t>
            </w:r>
          </w:p>
        </w:tc>
        <w:tc>
          <w:tcPr>
            <w:tcW w:w="1316" w:type="dxa"/>
            <w:gridSpan w:val="3"/>
            <w:shd w:val="clear" w:color="auto" w:fill="auto"/>
          </w:tcPr>
          <w:p w14:paraId="7C66CBA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EA08F4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0A5722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61845F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9687D4A" w14:textId="77777777" w:rsidTr="006868E7">
        <w:tc>
          <w:tcPr>
            <w:tcW w:w="1304" w:type="dxa"/>
            <w:shd w:val="clear" w:color="auto" w:fill="auto"/>
          </w:tcPr>
          <w:p w14:paraId="08E342D3" w14:textId="77777777" w:rsidR="005A2564" w:rsidRPr="00662167" w:rsidRDefault="005A2564" w:rsidP="006868E7">
            <w:pPr>
              <w:jc w:val="right"/>
              <w:rPr>
                <w:sz w:val="18"/>
                <w:szCs w:val="18"/>
              </w:rPr>
            </w:pPr>
          </w:p>
        </w:tc>
        <w:tc>
          <w:tcPr>
            <w:tcW w:w="2661" w:type="dxa"/>
            <w:gridSpan w:val="7"/>
            <w:shd w:val="clear" w:color="auto" w:fill="auto"/>
          </w:tcPr>
          <w:p w14:paraId="11874457" w14:textId="77777777" w:rsidR="005A2564" w:rsidRPr="00662167" w:rsidRDefault="005A2564" w:rsidP="006868E7">
            <w:pPr>
              <w:jc w:val="right"/>
              <w:rPr>
                <w:sz w:val="18"/>
                <w:szCs w:val="18"/>
              </w:rPr>
            </w:pPr>
            <w:r w:rsidRPr="00662167">
              <w:rPr>
                <w:sz w:val="18"/>
                <w:szCs w:val="18"/>
              </w:rPr>
              <w:t>Anticipated Year</w:t>
            </w:r>
          </w:p>
        </w:tc>
        <w:tc>
          <w:tcPr>
            <w:tcW w:w="1316" w:type="dxa"/>
            <w:gridSpan w:val="3"/>
            <w:shd w:val="clear" w:color="auto" w:fill="auto"/>
          </w:tcPr>
          <w:p w14:paraId="0D556D1D"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147AB28"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57DEB28"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AB33E43"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8420759" w14:textId="77777777" w:rsidTr="006868E7">
        <w:tc>
          <w:tcPr>
            <w:tcW w:w="1304" w:type="dxa"/>
            <w:shd w:val="clear" w:color="auto" w:fill="BFBFBF"/>
          </w:tcPr>
          <w:p w14:paraId="289B3768" w14:textId="77777777" w:rsidR="005A2564" w:rsidRPr="00662167" w:rsidRDefault="005A2564" w:rsidP="006868E7">
            <w:pPr>
              <w:rPr>
                <w:sz w:val="18"/>
                <w:szCs w:val="18"/>
              </w:rPr>
            </w:pPr>
            <w:r w:rsidRPr="00662167">
              <w:rPr>
                <w:sz w:val="18"/>
                <w:szCs w:val="18"/>
              </w:rPr>
              <w:t>Indicator 6.2</w:t>
            </w:r>
          </w:p>
        </w:tc>
        <w:tc>
          <w:tcPr>
            <w:tcW w:w="6754" w:type="dxa"/>
            <w:gridSpan w:val="15"/>
            <w:shd w:val="clear" w:color="auto" w:fill="BFBFBF"/>
          </w:tcPr>
          <w:p w14:paraId="65A95B1C" w14:textId="77777777" w:rsidR="005A2564" w:rsidRPr="00662167" w:rsidRDefault="005A2564" w:rsidP="006868E7">
            <w:pPr>
              <w:rPr>
                <w:sz w:val="18"/>
                <w:szCs w:val="18"/>
              </w:rPr>
            </w:pPr>
            <w:r w:rsidRPr="00662167">
              <w:rPr>
                <w:sz w:val="18"/>
                <w:szCs w:val="18"/>
              </w:rPr>
              <w:t>Emissions avoided</w:t>
            </w:r>
          </w:p>
        </w:tc>
        <w:tc>
          <w:tcPr>
            <w:tcW w:w="1292" w:type="dxa"/>
            <w:shd w:val="clear" w:color="auto" w:fill="BFBFBF"/>
          </w:tcPr>
          <w:p w14:paraId="2D19223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D930A3E" w14:textId="77777777" w:rsidTr="006868E7">
        <w:trPr>
          <w:trHeight w:val="125"/>
        </w:trPr>
        <w:tc>
          <w:tcPr>
            <w:tcW w:w="1304" w:type="dxa"/>
            <w:vMerge w:val="restart"/>
            <w:shd w:val="clear" w:color="auto" w:fill="auto"/>
          </w:tcPr>
          <w:p w14:paraId="5820AEBB" w14:textId="77777777" w:rsidR="005A2564" w:rsidRPr="00662167" w:rsidRDefault="005A2564" w:rsidP="006868E7">
            <w:pPr>
              <w:rPr>
                <w:sz w:val="18"/>
                <w:szCs w:val="18"/>
              </w:rPr>
            </w:pPr>
          </w:p>
        </w:tc>
        <w:tc>
          <w:tcPr>
            <w:tcW w:w="935" w:type="dxa"/>
            <w:vMerge w:val="restart"/>
            <w:shd w:val="clear" w:color="auto" w:fill="auto"/>
          </w:tcPr>
          <w:p w14:paraId="78DC2E1F" w14:textId="77777777" w:rsidR="005A2564" w:rsidRPr="00662167" w:rsidRDefault="005A2564" w:rsidP="006868E7">
            <w:pPr>
              <w:rPr>
                <w:sz w:val="18"/>
                <w:szCs w:val="18"/>
              </w:rPr>
            </w:pPr>
          </w:p>
        </w:tc>
        <w:tc>
          <w:tcPr>
            <w:tcW w:w="1726" w:type="dxa"/>
            <w:gridSpan w:val="6"/>
            <w:vMerge w:val="restart"/>
            <w:shd w:val="clear" w:color="auto" w:fill="auto"/>
          </w:tcPr>
          <w:p w14:paraId="31E25492" w14:textId="77777777" w:rsidR="005A2564" w:rsidRPr="00662167" w:rsidRDefault="005A2564" w:rsidP="006868E7">
            <w:pPr>
              <w:rPr>
                <w:sz w:val="18"/>
                <w:szCs w:val="18"/>
              </w:rPr>
            </w:pPr>
          </w:p>
        </w:tc>
        <w:tc>
          <w:tcPr>
            <w:tcW w:w="5385" w:type="dxa"/>
            <w:gridSpan w:val="9"/>
            <w:shd w:val="clear" w:color="auto" w:fill="auto"/>
          </w:tcPr>
          <w:p w14:paraId="52D341E0" w14:textId="77777777" w:rsidR="005A2564" w:rsidRPr="00662167" w:rsidRDefault="005A2564" w:rsidP="006868E7">
            <w:pPr>
              <w:jc w:val="center"/>
              <w:rPr>
                <w:sz w:val="18"/>
                <w:szCs w:val="18"/>
              </w:rPr>
            </w:pPr>
            <w:r w:rsidRPr="00662167">
              <w:rPr>
                <w:sz w:val="18"/>
                <w:szCs w:val="18"/>
              </w:rPr>
              <w:t>Hectares</w:t>
            </w:r>
          </w:p>
        </w:tc>
      </w:tr>
      <w:tr w:rsidR="005A2564" w:rsidRPr="004244E0" w14:paraId="099EC9CA" w14:textId="77777777" w:rsidTr="006868E7">
        <w:trPr>
          <w:trHeight w:val="58"/>
        </w:trPr>
        <w:tc>
          <w:tcPr>
            <w:tcW w:w="1304" w:type="dxa"/>
            <w:vMerge/>
            <w:shd w:val="clear" w:color="auto" w:fill="auto"/>
          </w:tcPr>
          <w:p w14:paraId="5CFC9429" w14:textId="77777777" w:rsidR="005A2564" w:rsidRPr="00662167" w:rsidRDefault="005A2564" w:rsidP="006868E7">
            <w:pPr>
              <w:rPr>
                <w:sz w:val="18"/>
                <w:szCs w:val="18"/>
              </w:rPr>
            </w:pPr>
          </w:p>
        </w:tc>
        <w:tc>
          <w:tcPr>
            <w:tcW w:w="935" w:type="dxa"/>
            <w:vMerge/>
            <w:shd w:val="clear" w:color="auto" w:fill="auto"/>
          </w:tcPr>
          <w:p w14:paraId="60CCC61B" w14:textId="77777777" w:rsidR="005A2564" w:rsidRPr="00662167" w:rsidRDefault="005A2564" w:rsidP="006868E7">
            <w:pPr>
              <w:rPr>
                <w:sz w:val="18"/>
                <w:szCs w:val="18"/>
              </w:rPr>
            </w:pPr>
          </w:p>
        </w:tc>
        <w:tc>
          <w:tcPr>
            <w:tcW w:w="1726" w:type="dxa"/>
            <w:gridSpan w:val="6"/>
            <w:vMerge/>
            <w:shd w:val="clear" w:color="auto" w:fill="auto"/>
          </w:tcPr>
          <w:p w14:paraId="2AD8D227" w14:textId="77777777" w:rsidR="005A2564" w:rsidRPr="00662167" w:rsidRDefault="005A2564" w:rsidP="006868E7">
            <w:pPr>
              <w:rPr>
                <w:sz w:val="18"/>
                <w:szCs w:val="18"/>
              </w:rPr>
            </w:pPr>
          </w:p>
        </w:tc>
        <w:tc>
          <w:tcPr>
            <w:tcW w:w="2797" w:type="dxa"/>
            <w:gridSpan w:val="7"/>
            <w:shd w:val="clear" w:color="auto" w:fill="auto"/>
          </w:tcPr>
          <w:p w14:paraId="5B02DB90"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17AE0266" w14:textId="77777777" w:rsidR="005A2564" w:rsidRPr="00662167" w:rsidRDefault="005A2564" w:rsidP="006868E7">
            <w:pPr>
              <w:jc w:val="center"/>
              <w:rPr>
                <w:sz w:val="18"/>
                <w:szCs w:val="18"/>
              </w:rPr>
            </w:pPr>
            <w:r w:rsidRPr="00662167">
              <w:rPr>
                <w:sz w:val="18"/>
                <w:szCs w:val="18"/>
              </w:rPr>
              <w:t>Achieved</w:t>
            </w:r>
          </w:p>
        </w:tc>
      </w:tr>
      <w:tr w:rsidR="005A2564" w:rsidRPr="004244E0" w14:paraId="476901FF" w14:textId="77777777" w:rsidTr="006868E7">
        <w:trPr>
          <w:trHeight w:val="206"/>
        </w:trPr>
        <w:tc>
          <w:tcPr>
            <w:tcW w:w="1304" w:type="dxa"/>
            <w:vMerge/>
            <w:shd w:val="clear" w:color="auto" w:fill="auto"/>
          </w:tcPr>
          <w:p w14:paraId="2BB00FD8" w14:textId="77777777" w:rsidR="005A2564" w:rsidRPr="00662167" w:rsidRDefault="005A2564" w:rsidP="006868E7">
            <w:pPr>
              <w:rPr>
                <w:sz w:val="18"/>
                <w:szCs w:val="18"/>
              </w:rPr>
            </w:pPr>
          </w:p>
        </w:tc>
        <w:tc>
          <w:tcPr>
            <w:tcW w:w="935" w:type="dxa"/>
            <w:vMerge/>
            <w:shd w:val="clear" w:color="auto" w:fill="auto"/>
          </w:tcPr>
          <w:p w14:paraId="1C5C938F" w14:textId="77777777" w:rsidR="005A2564" w:rsidRPr="00662167" w:rsidRDefault="005A2564" w:rsidP="006868E7">
            <w:pPr>
              <w:rPr>
                <w:sz w:val="18"/>
                <w:szCs w:val="18"/>
              </w:rPr>
            </w:pPr>
          </w:p>
        </w:tc>
        <w:tc>
          <w:tcPr>
            <w:tcW w:w="1726" w:type="dxa"/>
            <w:gridSpan w:val="6"/>
            <w:vMerge/>
            <w:shd w:val="clear" w:color="auto" w:fill="auto"/>
          </w:tcPr>
          <w:p w14:paraId="2695905F" w14:textId="77777777" w:rsidR="005A2564" w:rsidRPr="00662167" w:rsidRDefault="005A2564" w:rsidP="006868E7">
            <w:pPr>
              <w:rPr>
                <w:sz w:val="18"/>
                <w:szCs w:val="18"/>
              </w:rPr>
            </w:pPr>
          </w:p>
        </w:tc>
        <w:tc>
          <w:tcPr>
            <w:tcW w:w="1316" w:type="dxa"/>
            <w:gridSpan w:val="3"/>
            <w:shd w:val="clear" w:color="auto" w:fill="auto"/>
          </w:tcPr>
          <w:p w14:paraId="52D0418F"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A6FFBDE"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551E4339"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0505B7CE" w14:textId="77777777" w:rsidR="005A2564" w:rsidRPr="00662167" w:rsidRDefault="005A2564" w:rsidP="006868E7">
            <w:pPr>
              <w:jc w:val="center"/>
              <w:rPr>
                <w:sz w:val="18"/>
                <w:szCs w:val="18"/>
              </w:rPr>
            </w:pPr>
            <w:r w:rsidRPr="00662167">
              <w:rPr>
                <w:sz w:val="18"/>
                <w:szCs w:val="18"/>
              </w:rPr>
              <w:t>TE</w:t>
            </w:r>
          </w:p>
        </w:tc>
      </w:tr>
      <w:tr w:rsidR="005A2564" w:rsidRPr="004244E0" w14:paraId="526AF594" w14:textId="77777777" w:rsidTr="006868E7">
        <w:tc>
          <w:tcPr>
            <w:tcW w:w="1304" w:type="dxa"/>
            <w:shd w:val="clear" w:color="auto" w:fill="auto"/>
          </w:tcPr>
          <w:p w14:paraId="227E7B44" w14:textId="77777777" w:rsidR="005A2564" w:rsidRPr="00662167" w:rsidRDefault="005A2564" w:rsidP="006868E7">
            <w:pPr>
              <w:jc w:val="right"/>
              <w:rPr>
                <w:sz w:val="18"/>
                <w:szCs w:val="18"/>
              </w:rPr>
            </w:pPr>
          </w:p>
        </w:tc>
        <w:tc>
          <w:tcPr>
            <w:tcW w:w="2661" w:type="dxa"/>
            <w:gridSpan w:val="7"/>
            <w:shd w:val="clear" w:color="auto" w:fill="auto"/>
          </w:tcPr>
          <w:p w14:paraId="694B9B32" w14:textId="77777777" w:rsidR="005A2564" w:rsidRPr="00662167" w:rsidRDefault="005A2564" w:rsidP="006868E7">
            <w:pPr>
              <w:jc w:val="right"/>
              <w:rPr>
                <w:sz w:val="18"/>
                <w:szCs w:val="18"/>
              </w:rPr>
            </w:pPr>
            <w:r w:rsidRPr="00662167">
              <w:rPr>
                <w:sz w:val="18"/>
                <w:szCs w:val="18"/>
              </w:rPr>
              <w:t>Expected CO2e (direct)</w:t>
            </w:r>
          </w:p>
        </w:tc>
        <w:tc>
          <w:tcPr>
            <w:tcW w:w="1316" w:type="dxa"/>
            <w:gridSpan w:val="3"/>
            <w:shd w:val="clear" w:color="auto" w:fill="auto"/>
          </w:tcPr>
          <w:p w14:paraId="148DAF8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A94544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772913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138FDB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6E68709" w14:textId="77777777" w:rsidTr="006868E7">
        <w:tc>
          <w:tcPr>
            <w:tcW w:w="1304" w:type="dxa"/>
            <w:shd w:val="clear" w:color="auto" w:fill="auto"/>
          </w:tcPr>
          <w:p w14:paraId="6C5C1843" w14:textId="77777777" w:rsidR="005A2564" w:rsidRPr="00662167" w:rsidRDefault="005A2564" w:rsidP="006868E7">
            <w:pPr>
              <w:jc w:val="right"/>
              <w:rPr>
                <w:sz w:val="18"/>
                <w:szCs w:val="18"/>
              </w:rPr>
            </w:pPr>
          </w:p>
        </w:tc>
        <w:tc>
          <w:tcPr>
            <w:tcW w:w="2661" w:type="dxa"/>
            <w:gridSpan w:val="7"/>
            <w:shd w:val="clear" w:color="auto" w:fill="auto"/>
          </w:tcPr>
          <w:p w14:paraId="241BB8F4" w14:textId="77777777" w:rsidR="005A2564" w:rsidRPr="00662167" w:rsidRDefault="005A2564" w:rsidP="006868E7">
            <w:pPr>
              <w:jc w:val="right"/>
              <w:rPr>
                <w:sz w:val="18"/>
                <w:szCs w:val="18"/>
              </w:rPr>
            </w:pPr>
            <w:r w:rsidRPr="00662167">
              <w:rPr>
                <w:sz w:val="18"/>
                <w:szCs w:val="18"/>
              </w:rPr>
              <w:t>Expected CO2e (indirect)</w:t>
            </w:r>
          </w:p>
        </w:tc>
        <w:tc>
          <w:tcPr>
            <w:tcW w:w="1316" w:type="dxa"/>
            <w:gridSpan w:val="3"/>
            <w:shd w:val="clear" w:color="auto" w:fill="auto"/>
          </w:tcPr>
          <w:p w14:paraId="569330C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7C3D8E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F63F04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804B02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BCEE954" w14:textId="77777777" w:rsidTr="006868E7">
        <w:tc>
          <w:tcPr>
            <w:tcW w:w="1304" w:type="dxa"/>
            <w:shd w:val="clear" w:color="auto" w:fill="auto"/>
          </w:tcPr>
          <w:p w14:paraId="54D726F4" w14:textId="77777777" w:rsidR="005A2564" w:rsidRPr="00662167" w:rsidRDefault="005A2564" w:rsidP="006868E7">
            <w:pPr>
              <w:jc w:val="right"/>
              <w:rPr>
                <w:sz w:val="18"/>
                <w:szCs w:val="18"/>
              </w:rPr>
            </w:pPr>
          </w:p>
        </w:tc>
        <w:tc>
          <w:tcPr>
            <w:tcW w:w="2661" w:type="dxa"/>
            <w:gridSpan w:val="7"/>
            <w:shd w:val="clear" w:color="auto" w:fill="auto"/>
          </w:tcPr>
          <w:p w14:paraId="5CFE51CE" w14:textId="77777777" w:rsidR="005A2564" w:rsidRPr="00662167" w:rsidRDefault="005A2564" w:rsidP="006868E7">
            <w:pPr>
              <w:jc w:val="right"/>
              <w:rPr>
                <w:sz w:val="18"/>
                <w:szCs w:val="18"/>
              </w:rPr>
            </w:pPr>
            <w:r w:rsidRPr="00662167">
              <w:rPr>
                <w:sz w:val="18"/>
                <w:szCs w:val="18"/>
              </w:rPr>
              <w:t>Anticipated Year</w:t>
            </w:r>
          </w:p>
        </w:tc>
        <w:tc>
          <w:tcPr>
            <w:tcW w:w="1316" w:type="dxa"/>
            <w:gridSpan w:val="3"/>
            <w:shd w:val="clear" w:color="auto" w:fill="auto"/>
          </w:tcPr>
          <w:p w14:paraId="23952CA5"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CDE837E"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F675289"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9D642D6"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326C0CC" w14:textId="77777777" w:rsidTr="006868E7">
        <w:tc>
          <w:tcPr>
            <w:tcW w:w="1304" w:type="dxa"/>
            <w:shd w:val="clear" w:color="auto" w:fill="BFBFBF"/>
          </w:tcPr>
          <w:p w14:paraId="2BDA1056" w14:textId="77777777" w:rsidR="005A2564" w:rsidRPr="00662167" w:rsidRDefault="005A2564" w:rsidP="006868E7">
            <w:pPr>
              <w:rPr>
                <w:sz w:val="18"/>
                <w:szCs w:val="18"/>
              </w:rPr>
            </w:pPr>
            <w:r w:rsidRPr="00662167">
              <w:rPr>
                <w:sz w:val="18"/>
                <w:szCs w:val="18"/>
              </w:rPr>
              <w:t>Indicator 6.3</w:t>
            </w:r>
          </w:p>
        </w:tc>
        <w:tc>
          <w:tcPr>
            <w:tcW w:w="6754" w:type="dxa"/>
            <w:gridSpan w:val="15"/>
            <w:shd w:val="clear" w:color="auto" w:fill="BFBFBF"/>
          </w:tcPr>
          <w:p w14:paraId="67B17E65" w14:textId="77777777" w:rsidR="005A2564" w:rsidRPr="00662167" w:rsidRDefault="005A2564" w:rsidP="006868E7">
            <w:pPr>
              <w:rPr>
                <w:sz w:val="18"/>
                <w:szCs w:val="18"/>
              </w:rPr>
            </w:pPr>
            <w:r w:rsidRPr="00662167">
              <w:rPr>
                <w:sz w:val="18"/>
                <w:szCs w:val="18"/>
              </w:rPr>
              <w:t>Energy saved</w:t>
            </w:r>
          </w:p>
        </w:tc>
        <w:tc>
          <w:tcPr>
            <w:tcW w:w="1292" w:type="dxa"/>
            <w:shd w:val="clear" w:color="auto" w:fill="BFBFBF"/>
          </w:tcPr>
          <w:p w14:paraId="1F4AC9A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589D634" w14:textId="77777777" w:rsidTr="006868E7">
        <w:trPr>
          <w:trHeight w:val="125"/>
        </w:trPr>
        <w:tc>
          <w:tcPr>
            <w:tcW w:w="1304" w:type="dxa"/>
            <w:vMerge w:val="restart"/>
            <w:shd w:val="clear" w:color="auto" w:fill="auto"/>
          </w:tcPr>
          <w:p w14:paraId="50BEFD44" w14:textId="77777777" w:rsidR="005A2564" w:rsidRPr="00662167" w:rsidRDefault="005A2564" w:rsidP="006868E7">
            <w:pPr>
              <w:rPr>
                <w:sz w:val="18"/>
                <w:szCs w:val="18"/>
              </w:rPr>
            </w:pPr>
          </w:p>
        </w:tc>
        <w:tc>
          <w:tcPr>
            <w:tcW w:w="935" w:type="dxa"/>
            <w:vMerge w:val="restart"/>
            <w:shd w:val="clear" w:color="auto" w:fill="auto"/>
          </w:tcPr>
          <w:p w14:paraId="4A070B85" w14:textId="77777777" w:rsidR="005A2564" w:rsidRPr="00662167" w:rsidRDefault="005A2564" w:rsidP="006868E7">
            <w:pPr>
              <w:rPr>
                <w:sz w:val="18"/>
                <w:szCs w:val="18"/>
              </w:rPr>
            </w:pPr>
          </w:p>
        </w:tc>
        <w:tc>
          <w:tcPr>
            <w:tcW w:w="1726" w:type="dxa"/>
            <w:gridSpan w:val="6"/>
            <w:vMerge w:val="restart"/>
            <w:shd w:val="clear" w:color="auto" w:fill="auto"/>
          </w:tcPr>
          <w:p w14:paraId="0B51C3CA" w14:textId="77777777" w:rsidR="005A2564" w:rsidRPr="00662167" w:rsidRDefault="005A2564" w:rsidP="006868E7">
            <w:pPr>
              <w:rPr>
                <w:sz w:val="18"/>
                <w:szCs w:val="18"/>
              </w:rPr>
            </w:pPr>
          </w:p>
        </w:tc>
        <w:tc>
          <w:tcPr>
            <w:tcW w:w="5385" w:type="dxa"/>
            <w:gridSpan w:val="9"/>
            <w:shd w:val="clear" w:color="auto" w:fill="auto"/>
          </w:tcPr>
          <w:p w14:paraId="5AD0C105" w14:textId="77777777" w:rsidR="005A2564" w:rsidRPr="00662167" w:rsidRDefault="005A2564" w:rsidP="006868E7">
            <w:pPr>
              <w:jc w:val="center"/>
              <w:rPr>
                <w:sz w:val="18"/>
                <w:szCs w:val="18"/>
              </w:rPr>
            </w:pPr>
            <w:r w:rsidRPr="00662167">
              <w:rPr>
                <w:sz w:val="18"/>
                <w:szCs w:val="18"/>
              </w:rPr>
              <w:t>MJ</w:t>
            </w:r>
          </w:p>
        </w:tc>
      </w:tr>
      <w:tr w:rsidR="005A2564" w:rsidRPr="004244E0" w14:paraId="59165FC1" w14:textId="77777777" w:rsidTr="006868E7">
        <w:trPr>
          <w:trHeight w:val="58"/>
        </w:trPr>
        <w:tc>
          <w:tcPr>
            <w:tcW w:w="1304" w:type="dxa"/>
            <w:vMerge/>
            <w:shd w:val="clear" w:color="auto" w:fill="auto"/>
          </w:tcPr>
          <w:p w14:paraId="63EB4641" w14:textId="77777777" w:rsidR="005A2564" w:rsidRPr="00662167" w:rsidRDefault="005A2564" w:rsidP="006868E7">
            <w:pPr>
              <w:rPr>
                <w:sz w:val="18"/>
                <w:szCs w:val="18"/>
              </w:rPr>
            </w:pPr>
          </w:p>
        </w:tc>
        <w:tc>
          <w:tcPr>
            <w:tcW w:w="935" w:type="dxa"/>
            <w:vMerge/>
            <w:shd w:val="clear" w:color="auto" w:fill="auto"/>
          </w:tcPr>
          <w:p w14:paraId="53F322C0" w14:textId="77777777" w:rsidR="005A2564" w:rsidRPr="00662167" w:rsidRDefault="005A2564" w:rsidP="006868E7">
            <w:pPr>
              <w:rPr>
                <w:sz w:val="18"/>
                <w:szCs w:val="18"/>
              </w:rPr>
            </w:pPr>
          </w:p>
        </w:tc>
        <w:tc>
          <w:tcPr>
            <w:tcW w:w="1726" w:type="dxa"/>
            <w:gridSpan w:val="6"/>
            <w:vMerge/>
            <w:shd w:val="clear" w:color="auto" w:fill="auto"/>
          </w:tcPr>
          <w:p w14:paraId="3188F23F" w14:textId="77777777" w:rsidR="005A2564" w:rsidRPr="00662167" w:rsidRDefault="005A2564" w:rsidP="006868E7">
            <w:pPr>
              <w:rPr>
                <w:sz w:val="18"/>
                <w:szCs w:val="18"/>
              </w:rPr>
            </w:pPr>
          </w:p>
        </w:tc>
        <w:tc>
          <w:tcPr>
            <w:tcW w:w="2797" w:type="dxa"/>
            <w:gridSpan w:val="7"/>
            <w:shd w:val="clear" w:color="auto" w:fill="auto"/>
          </w:tcPr>
          <w:p w14:paraId="6DC23433"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4E597626" w14:textId="77777777" w:rsidR="005A2564" w:rsidRPr="00662167" w:rsidRDefault="005A2564" w:rsidP="006868E7">
            <w:pPr>
              <w:jc w:val="center"/>
              <w:rPr>
                <w:sz w:val="18"/>
                <w:szCs w:val="18"/>
              </w:rPr>
            </w:pPr>
            <w:r w:rsidRPr="00662167">
              <w:rPr>
                <w:sz w:val="18"/>
                <w:szCs w:val="18"/>
              </w:rPr>
              <w:t>Achieved</w:t>
            </w:r>
          </w:p>
        </w:tc>
      </w:tr>
      <w:tr w:rsidR="005A2564" w:rsidRPr="004244E0" w14:paraId="66878805" w14:textId="77777777" w:rsidTr="006868E7">
        <w:trPr>
          <w:trHeight w:val="98"/>
        </w:trPr>
        <w:tc>
          <w:tcPr>
            <w:tcW w:w="1304" w:type="dxa"/>
            <w:vMerge/>
            <w:shd w:val="clear" w:color="auto" w:fill="auto"/>
          </w:tcPr>
          <w:p w14:paraId="4A6441AF" w14:textId="77777777" w:rsidR="005A2564" w:rsidRPr="00662167" w:rsidRDefault="005A2564" w:rsidP="006868E7">
            <w:pPr>
              <w:rPr>
                <w:sz w:val="18"/>
                <w:szCs w:val="18"/>
              </w:rPr>
            </w:pPr>
          </w:p>
        </w:tc>
        <w:tc>
          <w:tcPr>
            <w:tcW w:w="935" w:type="dxa"/>
            <w:vMerge/>
            <w:shd w:val="clear" w:color="auto" w:fill="auto"/>
          </w:tcPr>
          <w:p w14:paraId="0338B6DC" w14:textId="77777777" w:rsidR="005A2564" w:rsidRPr="00662167" w:rsidRDefault="005A2564" w:rsidP="006868E7">
            <w:pPr>
              <w:rPr>
                <w:sz w:val="18"/>
                <w:szCs w:val="18"/>
              </w:rPr>
            </w:pPr>
          </w:p>
        </w:tc>
        <w:tc>
          <w:tcPr>
            <w:tcW w:w="1726" w:type="dxa"/>
            <w:gridSpan w:val="6"/>
            <w:vMerge/>
            <w:shd w:val="clear" w:color="auto" w:fill="auto"/>
          </w:tcPr>
          <w:p w14:paraId="31CBD90F" w14:textId="77777777" w:rsidR="005A2564" w:rsidRPr="00662167" w:rsidRDefault="005A2564" w:rsidP="006868E7">
            <w:pPr>
              <w:rPr>
                <w:sz w:val="18"/>
                <w:szCs w:val="18"/>
              </w:rPr>
            </w:pPr>
          </w:p>
        </w:tc>
        <w:tc>
          <w:tcPr>
            <w:tcW w:w="1316" w:type="dxa"/>
            <w:gridSpan w:val="3"/>
            <w:shd w:val="clear" w:color="auto" w:fill="auto"/>
          </w:tcPr>
          <w:p w14:paraId="7452E4B2"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B1C861D"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051CD59"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5D3F7565" w14:textId="77777777" w:rsidR="005A2564" w:rsidRPr="00662167" w:rsidRDefault="005A2564" w:rsidP="006868E7">
            <w:pPr>
              <w:jc w:val="center"/>
              <w:rPr>
                <w:sz w:val="18"/>
                <w:szCs w:val="18"/>
              </w:rPr>
            </w:pPr>
            <w:r w:rsidRPr="00662167">
              <w:rPr>
                <w:sz w:val="18"/>
                <w:szCs w:val="18"/>
              </w:rPr>
              <w:t>TE</w:t>
            </w:r>
          </w:p>
        </w:tc>
      </w:tr>
      <w:tr w:rsidR="005A2564" w:rsidRPr="004244E0" w14:paraId="4509EE2A" w14:textId="77777777" w:rsidTr="006868E7">
        <w:tc>
          <w:tcPr>
            <w:tcW w:w="1304" w:type="dxa"/>
            <w:shd w:val="clear" w:color="auto" w:fill="auto"/>
          </w:tcPr>
          <w:p w14:paraId="787A185B" w14:textId="77777777" w:rsidR="005A2564" w:rsidRPr="00662167" w:rsidRDefault="005A2564" w:rsidP="006868E7">
            <w:pPr>
              <w:jc w:val="right"/>
              <w:rPr>
                <w:sz w:val="18"/>
                <w:szCs w:val="18"/>
              </w:rPr>
            </w:pPr>
          </w:p>
        </w:tc>
        <w:tc>
          <w:tcPr>
            <w:tcW w:w="935" w:type="dxa"/>
            <w:shd w:val="clear" w:color="auto" w:fill="auto"/>
          </w:tcPr>
          <w:p w14:paraId="7F055484" w14:textId="77777777" w:rsidR="005A2564" w:rsidRPr="00662167" w:rsidRDefault="005A2564" w:rsidP="006868E7">
            <w:pPr>
              <w:jc w:val="right"/>
              <w:rPr>
                <w:sz w:val="18"/>
                <w:szCs w:val="18"/>
              </w:rPr>
            </w:pPr>
          </w:p>
        </w:tc>
        <w:tc>
          <w:tcPr>
            <w:tcW w:w="1726" w:type="dxa"/>
            <w:gridSpan w:val="6"/>
            <w:shd w:val="clear" w:color="auto" w:fill="auto"/>
          </w:tcPr>
          <w:p w14:paraId="0A8836BB" w14:textId="77777777" w:rsidR="005A2564" w:rsidRPr="00662167" w:rsidRDefault="005A2564" w:rsidP="006868E7">
            <w:pPr>
              <w:jc w:val="right"/>
              <w:rPr>
                <w:sz w:val="18"/>
                <w:szCs w:val="18"/>
              </w:rPr>
            </w:pPr>
          </w:p>
        </w:tc>
        <w:tc>
          <w:tcPr>
            <w:tcW w:w="1316" w:type="dxa"/>
            <w:gridSpan w:val="3"/>
            <w:shd w:val="clear" w:color="auto" w:fill="auto"/>
          </w:tcPr>
          <w:p w14:paraId="26A8514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242736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A52C84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4DA480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AD4D331" w14:textId="77777777" w:rsidTr="006868E7">
        <w:tc>
          <w:tcPr>
            <w:tcW w:w="1304" w:type="dxa"/>
            <w:shd w:val="clear" w:color="auto" w:fill="auto"/>
          </w:tcPr>
          <w:p w14:paraId="29028EE3" w14:textId="77777777" w:rsidR="005A2564" w:rsidRPr="00662167" w:rsidRDefault="005A2564" w:rsidP="006868E7">
            <w:pPr>
              <w:jc w:val="right"/>
              <w:rPr>
                <w:sz w:val="18"/>
                <w:szCs w:val="18"/>
              </w:rPr>
            </w:pPr>
          </w:p>
        </w:tc>
        <w:tc>
          <w:tcPr>
            <w:tcW w:w="935" w:type="dxa"/>
            <w:shd w:val="clear" w:color="auto" w:fill="auto"/>
          </w:tcPr>
          <w:p w14:paraId="623054D5" w14:textId="77777777" w:rsidR="005A2564" w:rsidRPr="00662167" w:rsidRDefault="005A2564" w:rsidP="006868E7">
            <w:pPr>
              <w:jc w:val="right"/>
              <w:rPr>
                <w:sz w:val="18"/>
                <w:szCs w:val="18"/>
              </w:rPr>
            </w:pPr>
          </w:p>
        </w:tc>
        <w:tc>
          <w:tcPr>
            <w:tcW w:w="1726" w:type="dxa"/>
            <w:gridSpan w:val="6"/>
            <w:shd w:val="clear" w:color="auto" w:fill="auto"/>
          </w:tcPr>
          <w:p w14:paraId="73335C52" w14:textId="77777777" w:rsidR="005A2564" w:rsidRPr="00662167" w:rsidRDefault="005A2564" w:rsidP="006868E7">
            <w:pPr>
              <w:jc w:val="right"/>
              <w:rPr>
                <w:sz w:val="18"/>
                <w:szCs w:val="18"/>
              </w:rPr>
            </w:pPr>
          </w:p>
        </w:tc>
        <w:tc>
          <w:tcPr>
            <w:tcW w:w="1316" w:type="dxa"/>
            <w:gridSpan w:val="3"/>
            <w:shd w:val="clear" w:color="auto" w:fill="auto"/>
          </w:tcPr>
          <w:p w14:paraId="1469BA0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712DC0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9902D4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B258E6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C0AAF2C" w14:textId="77777777" w:rsidTr="006868E7">
        <w:tc>
          <w:tcPr>
            <w:tcW w:w="1304" w:type="dxa"/>
            <w:shd w:val="clear" w:color="auto" w:fill="BFBFBF"/>
          </w:tcPr>
          <w:p w14:paraId="61B6ED78" w14:textId="77777777" w:rsidR="005A2564" w:rsidRPr="00662167" w:rsidRDefault="005A2564" w:rsidP="006868E7">
            <w:pPr>
              <w:rPr>
                <w:sz w:val="18"/>
                <w:szCs w:val="18"/>
              </w:rPr>
            </w:pPr>
            <w:r w:rsidRPr="00662167">
              <w:rPr>
                <w:sz w:val="18"/>
                <w:szCs w:val="18"/>
              </w:rPr>
              <w:t>Indicator 6.4</w:t>
            </w:r>
          </w:p>
        </w:tc>
        <w:tc>
          <w:tcPr>
            <w:tcW w:w="6754" w:type="dxa"/>
            <w:gridSpan w:val="15"/>
            <w:shd w:val="clear" w:color="auto" w:fill="BFBFBF"/>
          </w:tcPr>
          <w:p w14:paraId="41C0F94C" w14:textId="77777777" w:rsidR="005A2564" w:rsidRPr="00662167" w:rsidRDefault="005A2564" w:rsidP="006868E7">
            <w:pPr>
              <w:rPr>
                <w:sz w:val="18"/>
                <w:szCs w:val="18"/>
              </w:rPr>
            </w:pPr>
            <w:r w:rsidRPr="00662167">
              <w:rPr>
                <w:sz w:val="18"/>
                <w:szCs w:val="18"/>
              </w:rPr>
              <w:t>Increase in installed renewable energy capacity per technology</w:t>
            </w:r>
          </w:p>
        </w:tc>
        <w:tc>
          <w:tcPr>
            <w:tcW w:w="1292" w:type="dxa"/>
            <w:shd w:val="clear" w:color="auto" w:fill="BFBFBF"/>
          </w:tcPr>
          <w:p w14:paraId="2328B73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C4BA975" w14:textId="77777777" w:rsidTr="006868E7">
        <w:trPr>
          <w:trHeight w:val="125"/>
        </w:trPr>
        <w:tc>
          <w:tcPr>
            <w:tcW w:w="1304" w:type="dxa"/>
            <w:vMerge w:val="restart"/>
            <w:shd w:val="clear" w:color="auto" w:fill="auto"/>
          </w:tcPr>
          <w:p w14:paraId="70EF092B" w14:textId="77777777" w:rsidR="005A2564" w:rsidRPr="00662167" w:rsidRDefault="005A2564" w:rsidP="006868E7">
            <w:pPr>
              <w:rPr>
                <w:sz w:val="18"/>
                <w:szCs w:val="18"/>
              </w:rPr>
            </w:pPr>
          </w:p>
        </w:tc>
        <w:tc>
          <w:tcPr>
            <w:tcW w:w="935" w:type="dxa"/>
            <w:vMerge w:val="restart"/>
            <w:shd w:val="clear" w:color="auto" w:fill="auto"/>
          </w:tcPr>
          <w:p w14:paraId="1D3F9CE7" w14:textId="77777777" w:rsidR="005A2564" w:rsidRPr="00662167" w:rsidRDefault="005A2564" w:rsidP="006868E7">
            <w:pPr>
              <w:rPr>
                <w:sz w:val="18"/>
                <w:szCs w:val="18"/>
              </w:rPr>
            </w:pPr>
          </w:p>
        </w:tc>
        <w:tc>
          <w:tcPr>
            <w:tcW w:w="1726" w:type="dxa"/>
            <w:gridSpan w:val="6"/>
            <w:vMerge w:val="restart"/>
            <w:shd w:val="clear" w:color="auto" w:fill="auto"/>
            <w:vAlign w:val="center"/>
          </w:tcPr>
          <w:p w14:paraId="2C72FB26" w14:textId="77777777" w:rsidR="005A2564" w:rsidRPr="00662167" w:rsidRDefault="005A2564" w:rsidP="006868E7">
            <w:pPr>
              <w:rPr>
                <w:sz w:val="18"/>
                <w:szCs w:val="18"/>
              </w:rPr>
            </w:pPr>
            <w:r w:rsidRPr="00662167">
              <w:rPr>
                <w:sz w:val="18"/>
                <w:szCs w:val="18"/>
              </w:rPr>
              <w:t>Technology</w:t>
            </w:r>
          </w:p>
        </w:tc>
        <w:tc>
          <w:tcPr>
            <w:tcW w:w="5385" w:type="dxa"/>
            <w:gridSpan w:val="9"/>
            <w:shd w:val="clear" w:color="auto" w:fill="auto"/>
          </w:tcPr>
          <w:p w14:paraId="5219A13E" w14:textId="77777777" w:rsidR="005A2564" w:rsidRPr="00662167" w:rsidRDefault="005A2564" w:rsidP="006868E7">
            <w:pPr>
              <w:jc w:val="center"/>
              <w:rPr>
                <w:sz w:val="18"/>
                <w:szCs w:val="18"/>
              </w:rPr>
            </w:pPr>
            <w:r w:rsidRPr="00662167">
              <w:rPr>
                <w:sz w:val="18"/>
                <w:szCs w:val="18"/>
              </w:rPr>
              <w:t>Capacity (MW)</w:t>
            </w:r>
          </w:p>
        </w:tc>
      </w:tr>
      <w:tr w:rsidR="005A2564" w:rsidRPr="004244E0" w14:paraId="60636B02" w14:textId="77777777" w:rsidTr="006868E7">
        <w:trPr>
          <w:trHeight w:val="58"/>
        </w:trPr>
        <w:tc>
          <w:tcPr>
            <w:tcW w:w="1304" w:type="dxa"/>
            <w:vMerge/>
            <w:shd w:val="clear" w:color="auto" w:fill="auto"/>
          </w:tcPr>
          <w:p w14:paraId="3DB0B07E" w14:textId="77777777" w:rsidR="005A2564" w:rsidRPr="00662167" w:rsidRDefault="005A2564" w:rsidP="006868E7">
            <w:pPr>
              <w:rPr>
                <w:sz w:val="18"/>
                <w:szCs w:val="18"/>
              </w:rPr>
            </w:pPr>
          </w:p>
        </w:tc>
        <w:tc>
          <w:tcPr>
            <w:tcW w:w="935" w:type="dxa"/>
            <w:vMerge/>
            <w:shd w:val="clear" w:color="auto" w:fill="auto"/>
          </w:tcPr>
          <w:p w14:paraId="3E6F9416" w14:textId="77777777" w:rsidR="005A2564" w:rsidRPr="00662167" w:rsidRDefault="005A2564" w:rsidP="006868E7">
            <w:pPr>
              <w:rPr>
                <w:sz w:val="18"/>
                <w:szCs w:val="18"/>
              </w:rPr>
            </w:pPr>
          </w:p>
        </w:tc>
        <w:tc>
          <w:tcPr>
            <w:tcW w:w="1726" w:type="dxa"/>
            <w:gridSpan w:val="6"/>
            <w:vMerge/>
            <w:shd w:val="clear" w:color="auto" w:fill="auto"/>
          </w:tcPr>
          <w:p w14:paraId="5990E050" w14:textId="77777777" w:rsidR="005A2564" w:rsidRPr="00662167" w:rsidRDefault="005A2564" w:rsidP="006868E7">
            <w:pPr>
              <w:rPr>
                <w:sz w:val="18"/>
                <w:szCs w:val="18"/>
              </w:rPr>
            </w:pPr>
          </w:p>
        </w:tc>
        <w:tc>
          <w:tcPr>
            <w:tcW w:w="2797" w:type="dxa"/>
            <w:gridSpan w:val="7"/>
            <w:shd w:val="clear" w:color="auto" w:fill="auto"/>
          </w:tcPr>
          <w:p w14:paraId="25FA527A"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0F3ADE00" w14:textId="77777777" w:rsidR="005A2564" w:rsidRPr="00662167" w:rsidRDefault="005A2564" w:rsidP="006868E7">
            <w:pPr>
              <w:jc w:val="center"/>
              <w:rPr>
                <w:sz w:val="18"/>
                <w:szCs w:val="18"/>
              </w:rPr>
            </w:pPr>
            <w:r w:rsidRPr="00662167">
              <w:rPr>
                <w:sz w:val="18"/>
                <w:szCs w:val="18"/>
              </w:rPr>
              <w:t>Achieved</w:t>
            </w:r>
          </w:p>
        </w:tc>
      </w:tr>
      <w:tr w:rsidR="005A2564" w:rsidRPr="004244E0" w14:paraId="065906D9" w14:textId="77777777" w:rsidTr="006868E7">
        <w:trPr>
          <w:trHeight w:val="89"/>
        </w:trPr>
        <w:tc>
          <w:tcPr>
            <w:tcW w:w="1304" w:type="dxa"/>
            <w:vMerge/>
            <w:shd w:val="clear" w:color="auto" w:fill="auto"/>
          </w:tcPr>
          <w:p w14:paraId="610D10BA" w14:textId="77777777" w:rsidR="005A2564" w:rsidRPr="00662167" w:rsidRDefault="005A2564" w:rsidP="006868E7">
            <w:pPr>
              <w:rPr>
                <w:sz w:val="18"/>
                <w:szCs w:val="18"/>
              </w:rPr>
            </w:pPr>
          </w:p>
        </w:tc>
        <w:tc>
          <w:tcPr>
            <w:tcW w:w="935" w:type="dxa"/>
            <w:vMerge/>
            <w:shd w:val="clear" w:color="auto" w:fill="auto"/>
          </w:tcPr>
          <w:p w14:paraId="4D47AA14" w14:textId="77777777" w:rsidR="005A2564" w:rsidRPr="00662167" w:rsidRDefault="005A2564" w:rsidP="006868E7">
            <w:pPr>
              <w:rPr>
                <w:sz w:val="18"/>
                <w:szCs w:val="18"/>
              </w:rPr>
            </w:pPr>
          </w:p>
        </w:tc>
        <w:tc>
          <w:tcPr>
            <w:tcW w:w="1726" w:type="dxa"/>
            <w:gridSpan w:val="6"/>
            <w:vMerge/>
            <w:shd w:val="clear" w:color="auto" w:fill="auto"/>
          </w:tcPr>
          <w:p w14:paraId="51549A6E" w14:textId="77777777" w:rsidR="005A2564" w:rsidRPr="00662167" w:rsidRDefault="005A2564" w:rsidP="006868E7">
            <w:pPr>
              <w:rPr>
                <w:sz w:val="18"/>
                <w:szCs w:val="18"/>
              </w:rPr>
            </w:pPr>
          </w:p>
        </w:tc>
        <w:tc>
          <w:tcPr>
            <w:tcW w:w="1316" w:type="dxa"/>
            <w:gridSpan w:val="3"/>
            <w:shd w:val="clear" w:color="auto" w:fill="auto"/>
          </w:tcPr>
          <w:p w14:paraId="35B54DA5"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07708B10"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393894E"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4E073A6B" w14:textId="77777777" w:rsidR="005A2564" w:rsidRPr="00662167" w:rsidRDefault="005A2564" w:rsidP="006868E7">
            <w:pPr>
              <w:jc w:val="center"/>
              <w:rPr>
                <w:sz w:val="18"/>
                <w:szCs w:val="18"/>
              </w:rPr>
            </w:pPr>
            <w:r w:rsidRPr="00662167">
              <w:rPr>
                <w:sz w:val="18"/>
                <w:szCs w:val="18"/>
              </w:rPr>
              <w:t>TE</w:t>
            </w:r>
          </w:p>
        </w:tc>
      </w:tr>
      <w:tr w:rsidR="005A2564" w:rsidRPr="004244E0" w14:paraId="1F8D75F6" w14:textId="77777777" w:rsidTr="006868E7">
        <w:tc>
          <w:tcPr>
            <w:tcW w:w="1304" w:type="dxa"/>
            <w:shd w:val="clear" w:color="auto" w:fill="auto"/>
          </w:tcPr>
          <w:p w14:paraId="20685C7F" w14:textId="77777777" w:rsidR="005A2564" w:rsidRPr="00662167" w:rsidRDefault="005A2564" w:rsidP="006868E7">
            <w:pPr>
              <w:jc w:val="right"/>
              <w:rPr>
                <w:sz w:val="18"/>
                <w:szCs w:val="18"/>
              </w:rPr>
            </w:pPr>
          </w:p>
        </w:tc>
        <w:tc>
          <w:tcPr>
            <w:tcW w:w="935" w:type="dxa"/>
            <w:shd w:val="clear" w:color="auto" w:fill="auto"/>
          </w:tcPr>
          <w:p w14:paraId="5EB12750" w14:textId="77777777" w:rsidR="005A2564" w:rsidRPr="00662167" w:rsidRDefault="005A2564" w:rsidP="006868E7">
            <w:pPr>
              <w:jc w:val="right"/>
              <w:rPr>
                <w:sz w:val="18"/>
                <w:szCs w:val="18"/>
              </w:rPr>
            </w:pPr>
          </w:p>
        </w:tc>
        <w:tc>
          <w:tcPr>
            <w:tcW w:w="1726" w:type="dxa"/>
            <w:gridSpan w:val="6"/>
            <w:shd w:val="clear" w:color="auto" w:fill="auto"/>
          </w:tcPr>
          <w:p w14:paraId="4D3E0439"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r w:rsidRPr="00662167">
              <w:rPr>
                <w:color w:val="000000"/>
                <w:sz w:val="18"/>
                <w:szCs w:val="18"/>
              </w:rPr>
              <w:t xml:space="preserve"> </w:t>
            </w:r>
          </w:p>
        </w:tc>
        <w:tc>
          <w:tcPr>
            <w:tcW w:w="1316" w:type="dxa"/>
            <w:gridSpan w:val="3"/>
            <w:shd w:val="clear" w:color="auto" w:fill="auto"/>
          </w:tcPr>
          <w:p w14:paraId="5F34E89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BCB68D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1582736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891E1B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13E71D2" w14:textId="77777777" w:rsidTr="006868E7">
        <w:tc>
          <w:tcPr>
            <w:tcW w:w="1304" w:type="dxa"/>
            <w:shd w:val="clear" w:color="auto" w:fill="auto"/>
          </w:tcPr>
          <w:p w14:paraId="10F32C98" w14:textId="77777777" w:rsidR="005A2564" w:rsidRPr="00662167" w:rsidRDefault="005A2564" w:rsidP="006868E7">
            <w:pPr>
              <w:jc w:val="right"/>
              <w:rPr>
                <w:sz w:val="18"/>
                <w:szCs w:val="18"/>
              </w:rPr>
            </w:pPr>
          </w:p>
        </w:tc>
        <w:tc>
          <w:tcPr>
            <w:tcW w:w="935" w:type="dxa"/>
            <w:shd w:val="clear" w:color="auto" w:fill="auto"/>
          </w:tcPr>
          <w:p w14:paraId="5C028EF8" w14:textId="77777777" w:rsidR="005A2564" w:rsidRPr="00662167" w:rsidRDefault="005A2564" w:rsidP="006868E7">
            <w:pPr>
              <w:jc w:val="right"/>
              <w:rPr>
                <w:sz w:val="18"/>
                <w:szCs w:val="18"/>
              </w:rPr>
            </w:pPr>
          </w:p>
        </w:tc>
        <w:tc>
          <w:tcPr>
            <w:tcW w:w="1726" w:type="dxa"/>
            <w:gridSpan w:val="6"/>
            <w:shd w:val="clear" w:color="auto" w:fill="auto"/>
          </w:tcPr>
          <w:p w14:paraId="6933B26F" w14:textId="77777777" w:rsidR="005A2564" w:rsidRPr="00662167" w:rsidRDefault="005A2564" w:rsidP="006868E7">
            <w:pPr>
              <w:jc w:val="right"/>
              <w:rPr>
                <w:sz w:val="18"/>
                <w:szCs w:val="18"/>
              </w:rPr>
            </w:pPr>
            <w:r w:rsidRPr="00662167">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662167">
              <w:rPr>
                <w:color w:val="000000"/>
                <w:sz w:val="18"/>
                <w:szCs w:val="18"/>
              </w:rPr>
              <w:instrText xml:space="preserve"> FORMDROPDOWN </w:instrText>
            </w:r>
            <w:r w:rsidR="003D7620">
              <w:rPr>
                <w:color w:val="000000"/>
                <w:sz w:val="18"/>
                <w:szCs w:val="18"/>
              </w:rPr>
            </w:r>
            <w:r w:rsidR="003D7620">
              <w:rPr>
                <w:color w:val="000000"/>
                <w:sz w:val="18"/>
                <w:szCs w:val="18"/>
              </w:rPr>
              <w:fldChar w:fldCharType="separate"/>
            </w:r>
            <w:r w:rsidRPr="00662167">
              <w:rPr>
                <w:color w:val="000000"/>
                <w:sz w:val="18"/>
                <w:szCs w:val="18"/>
              </w:rPr>
              <w:fldChar w:fldCharType="end"/>
            </w:r>
          </w:p>
        </w:tc>
        <w:tc>
          <w:tcPr>
            <w:tcW w:w="1316" w:type="dxa"/>
            <w:gridSpan w:val="3"/>
            <w:shd w:val="clear" w:color="auto" w:fill="auto"/>
          </w:tcPr>
          <w:p w14:paraId="7F512D3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8401EC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EE9679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B373D7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ECC185B" w14:textId="77777777" w:rsidTr="006868E7">
        <w:tc>
          <w:tcPr>
            <w:tcW w:w="1304" w:type="dxa"/>
            <w:shd w:val="clear" w:color="auto" w:fill="D9D9D9"/>
          </w:tcPr>
          <w:p w14:paraId="03A172D7" w14:textId="77777777" w:rsidR="005A2564" w:rsidRPr="00662167" w:rsidRDefault="005A2564" w:rsidP="006868E7">
            <w:pPr>
              <w:rPr>
                <w:b/>
                <w:sz w:val="18"/>
                <w:szCs w:val="18"/>
              </w:rPr>
            </w:pPr>
            <w:r w:rsidRPr="00662167">
              <w:rPr>
                <w:b/>
                <w:sz w:val="18"/>
                <w:szCs w:val="18"/>
              </w:rPr>
              <w:t>Core Indicator 7</w:t>
            </w:r>
          </w:p>
        </w:tc>
        <w:tc>
          <w:tcPr>
            <w:tcW w:w="6754" w:type="dxa"/>
            <w:gridSpan w:val="15"/>
            <w:shd w:val="clear" w:color="auto" w:fill="D9D9D9"/>
          </w:tcPr>
          <w:p w14:paraId="63BF44CC" w14:textId="77777777" w:rsidR="005A2564" w:rsidRPr="00662167" w:rsidRDefault="005A2564" w:rsidP="006868E7">
            <w:pPr>
              <w:rPr>
                <w:b/>
                <w:sz w:val="18"/>
                <w:szCs w:val="18"/>
              </w:rPr>
            </w:pPr>
            <w:r w:rsidRPr="00662167">
              <w:rPr>
                <w:b/>
                <w:sz w:val="18"/>
                <w:szCs w:val="18"/>
              </w:rPr>
              <w:t>Number of shared water ecosystems (fresh or marine) under new or improved cooperative management</w:t>
            </w:r>
          </w:p>
        </w:tc>
        <w:tc>
          <w:tcPr>
            <w:tcW w:w="1292" w:type="dxa"/>
            <w:shd w:val="clear" w:color="auto" w:fill="D9D9D9"/>
          </w:tcPr>
          <w:p w14:paraId="3BBF23C5" w14:textId="37479DD0" w:rsidR="005A2564" w:rsidRPr="00662167" w:rsidRDefault="00795BE5" w:rsidP="006868E7">
            <w:pPr>
              <w:jc w:val="right"/>
              <w:rPr>
                <w:b/>
                <w:sz w:val="18"/>
                <w:szCs w:val="18"/>
              </w:rPr>
            </w:pPr>
            <w:r>
              <w:rPr>
                <w:b/>
                <w:i/>
                <w:color w:val="000000"/>
                <w:sz w:val="18"/>
                <w:szCs w:val="18"/>
              </w:rPr>
              <w:t>5</w:t>
            </w:r>
          </w:p>
        </w:tc>
      </w:tr>
      <w:tr w:rsidR="005A2564" w:rsidRPr="004244E0" w14:paraId="5F4C5132" w14:textId="77777777" w:rsidTr="006868E7">
        <w:tc>
          <w:tcPr>
            <w:tcW w:w="1304" w:type="dxa"/>
            <w:shd w:val="clear" w:color="auto" w:fill="BFBFBF"/>
          </w:tcPr>
          <w:p w14:paraId="66CF2217" w14:textId="77777777" w:rsidR="005A2564" w:rsidRPr="00662167" w:rsidRDefault="005A2564" w:rsidP="006868E7">
            <w:pPr>
              <w:rPr>
                <w:sz w:val="18"/>
                <w:szCs w:val="18"/>
              </w:rPr>
            </w:pPr>
            <w:r w:rsidRPr="00662167">
              <w:rPr>
                <w:sz w:val="18"/>
                <w:szCs w:val="18"/>
              </w:rPr>
              <w:t>Indicator 7.1</w:t>
            </w:r>
          </w:p>
        </w:tc>
        <w:tc>
          <w:tcPr>
            <w:tcW w:w="6754" w:type="dxa"/>
            <w:gridSpan w:val="15"/>
            <w:shd w:val="clear" w:color="auto" w:fill="BFBFBF"/>
          </w:tcPr>
          <w:p w14:paraId="335BADB0" w14:textId="77777777" w:rsidR="005A2564" w:rsidRPr="00662167" w:rsidRDefault="005A2564" w:rsidP="006868E7">
            <w:pPr>
              <w:rPr>
                <w:sz w:val="18"/>
                <w:szCs w:val="18"/>
              </w:rPr>
            </w:pPr>
            <w:r w:rsidRPr="00662167">
              <w:rPr>
                <w:sz w:val="18"/>
                <w:szCs w:val="18"/>
              </w:rPr>
              <w:t>Level of Transboundary Diagnostic Analysis and Strategic Action Program (TDA/SAP) formulation and implementation</w:t>
            </w:r>
          </w:p>
        </w:tc>
        <w:tc>
          <w:tcPr>
            <w:tcW w:w="1292" w:type="dxa"/>
            <w:shd w:val="clear" w:color="auto" w:fill="BFBFBF"/>
          </w:tcPr>
          <w:p w14:paraId="5F2310E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5DDC9D1" w14:textId="77777777" w:rsidTr="006868E7">
        <w:trPr>
          <w:trHeight w:val="233"/>
        </w:trPr>
        <w:tc>
          <w:tcPr>
            <w:tcW w:w="1304" w:type="dxa"/>
            <w:vMerge w:val="restart"/>
            <w:shd w:val="clear" w:color="auto" w:fill="auto"/>
          </w:tcPr>
          <w:p w14:paraId="0DD3DEDB" w14:textId="77777777" w:rsidR="005A2564" w:rsidRPr="00662167" w:rsidRDefault="005A2564" w:rsidP="006868E7">
            <w:pPr>
              <w:rPr>
                <w:sz w:val="18"/>
                <w:szCs w:val="18"/>
              </w:rPr>
            </w:pPr>
          </w:p>
        </w:tc>
        <w:tc>
          <w:tcPr>
            <w:tcW w:w="935" w:type="dxa"/>
            <w:vMerge w:val="restart"/>
            <w:shd w:val="clear" w:color="auto" w:fill="auto"/>
          </w:tcPr>
          <w:p w14:paraId="14193C6C" w14:textId="77777777" w:rsidR="005A2564" w:rsidRPr="00662167" w:rsidRDefault="005A2564" w:rsidP="006868E7">
            <w:pPr>
              <w:rPr>
                <w:sz w:val="18"/>
                <w:szCs w:val="18"/>
              </w:rPr>
            </w:pPr>
          </w:p>
        </w:tc>
        <w:tc>
          <w:tcPr>
            <w:tcW w:w="1726" w:type="dxa"/>
            <w:gridSpan w:val="6"/>
            <w:vMerge w:val="restart"/>
            <w:shd w:val="clear" w:color="auto" w:fill="auto"/>
          </w:tcPr>
          <w:p w14:paraId="272FABF1" w14:textId="77777777" w:rsidR="005A2564" w:rsidRPr="00662167" w:rsidRDefault="005A2564" w:rsidP="006868E7">
            <w:pPr>
              <w:rPr>
                <w:sz w:val="18"/>
                <w:szCs w:val="18"/>
              </w:rPr>
            </w:pPr>
            <w:r w:rsidRPr="00662167">
              <w:rPr>
                <w:sz w:val="18"/>
                <w:szCs w:val="18"/>
              </w:rPr>
              <w:t>Shared water ecosystem</w:t>
            </w:r>
          </w:p>
        </w:tc>
        <w:tc>
          <w:tcPr>
            <w:tcW w:w="5385" w:type="dxa"/>
            <w:gridSpan w:val="9"/>
            <w:shd w:val="clear" w:color="auto" w:fill="auto"/>
          </w:tcPr>
          <w:p w14:paraId="6AE3F292" w14:textId="77777777" w:rsidR="005A2564" w:rsidRPr="00662167" w:rsidRDefault="005A2564" w:rsidP="006868E7">
            <w:pPr>
              <w:jc w:val="center"/>
              <w:rPr>
                <w:sz w:val="18"/>
                <w:szCs w:val="18"/>
              </w:rPr>
            </w:pPr>
            <w:r w:rsidRPr="00662167">
              <w:rPr>
                <w:sz w:val="18"/>
                <w:szCs w:val="18"/>
              </w:rPr>
              <w:t>Rating (scale 1-4)</w:t>
            </w:r>
          </w:p>
        </w:tc>
      </w:tr>
      <w:tr w:rsidR="005A2564" w:rsidRPr="004244E0" w14:paraId="5DB297FF" w14:textId="77777777" w:rsidTr="006868E7">
        <w:trPr>
          <w:trHeight w:val="197"/>
        </w:trPr>
        <w:tc>
          <w:tcPr>
            <w:tcW w:w="1304" w:type="dxa"/>
            <w:vMerge/>
            <w:shd w:val="clear" w:color="auto" w:fill="auto"/>
          </w:tcPr>
          <w:p w14:paraId="68943DA6" w14:textId="77777777" w:rsidR="005A2564" w:rsidRPr="00662167" w:rsidRDefault="005A2564" w:rsidP="006868E7">
            <w:pPr>
              <w:rPr>
                <w:sz w:val="18"/>
                <w:szCs w:val="18"/>
              </w:rPr>
            </w:pPr>
          </w:p>
        </w:tc>
        <w:tc>
          <w:tcPr>
            <w:tcW w:w="935" w:type="dxa"/>
            <w:vMerge/>
            <w:shd w:val="clear" w:color="auto" w:fill="auto"/>
          </w:tcPr>
          <w:p w14:paraId="1A0E0AA2" w14:textId="77777777" w:rsidR="005A2564" w:rsidRPr="00662167" w:rsidRDefault="005A2564" w:rsidP="006868E7">
            <w:pPr>
              <w:rPr>
                <w:sz w:val="18"/>
                <w:szCs w:val="18"/>
              </w:rPr>
            </w:pPr>
          </w:p>
        </w:tc>
        <w:tc>
          <w:tcPr>
            <w:tcW w:w="1726" w:type="dxa"/>
            <w:gridSpan w:val="6"/>
            <w:vMerge/>
            <w:shd w:val="clear" w:color="auto" w:fill="auto"/>
          </w:tcPr>
          <w:p w14:paraId="27BAAFF6" w14:textId="77777777" w:rsidR="005A2564" w:rsidRPr="00662167" w:rsidRDefault="005A2564" w:rsidP="006868E7">
            <w:pPr>
              <w:rPr>
                <w:sz w:val="18"/>
                <w:szCs w:val="18"/>
              </w:rPr>
            </w:pPr>
          </w:p>
        </w:tc>
        <w:tc>
          <w:tcPr>
            <w:tcW w:w="1316" w:type="dxa"/>
            <w:gridSpan w:val="3"/>
            <w:shd w:val="clear" w:color="auto" w:fill="auto"/>
          </w:tcPr>
          <w:p w14:paraId="3FFD324E"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6F7FAE2E"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1049FE5E"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01B0261B" w14:textId="77777777" w:rsidR="005A2564" w:rsidRPr="00662167" w:rsidRDefault="005A2564" w:rsidP="006868E7">
            <w:pPr>
              <w:jc w:val="center"/>
              <w:rPr>
                <w:sz w:val="18"/>
                <w:szCs w:val="18"/>
              </w:rPr>
            </w:pPr>
            <w:r w:rsidRPr="00662167">
              <w:rPr>
                <w:sz w:val="18"/>
                <w:szCs w:val="18"/>
              </w:rPr>
              <w:t>TE</w:t>
            </w:r>
          </w:p>
        </w:tc>
      </w:tr>
      <w:tr w:rsidR="005A2564" w:rsidRPr="004244E0" w14:paraId="2DB303D8" w14:textId="77777777" w:rsidTr="006868E7">
        <w:tc>
          <w:tcPr>
            <w:tcW w:w="1304" w:type="dxa"/>
            <w:shd w:val="clear" w:color="auto" w:fill="auto"/>
          </w:tcPr>
          <w:p w14:paraId="277E08B4" w14:textId="497E86B1" w:rsidR="005A2564" w:rsidRPr="00662167" w:rsidRDefault="005A2564" w:rsidP="006868E7">
            <w:pPr>
              <w:jc w:val="right"/>
              <w:rPr>
                <w:sz w:val="18"/>
                <w:szCs w:val="18"/>
              </w:rPr>
            </w:pPr>
          </w:p>
        </w:tc>
        <w:tc>
          <w:tcPr>
            <w:tcW w:w="935" w:type="dxa"/>
            <w:shd w:val="clear" w:color="auto" w:fill="auto"/>
          </w:tcPr>
          <w:p w14:paraId="29209D8F" w14:textId="77777777" w:rsidR="005A2564" w:rsidRPr="00662167" w:rsidRDefault="005A2564" w:rsidP="006868E7">
            <w:pPr>
              <w:jc w:val="right"/>
              <w:rPr>
                <w:sz w:val="18"/>
                <w:szCs w:val="18"/>
              </w:rPr>
            </w:pPr>
          </w:p>
        </w:tc>
        <w:tc>
          <w:tcPr>
            <w:tcW w:w="1726" w:type="dxa"/>
            <w:gridSpan w:val="6"/>
            <w:shd w:val="clear" w:color="auto" w:fill="auto"/>
          </w:tcPr>
          <w:p w14:paraId="63494B51" w14:textId="24B353F6" w:rsidR="005A2564" w:rsidRPr="00662167" w:rsidRDefault="00795BE5" w:rsidP="006868E7">
            <w:pPr>
              <w:jc w:val="right"/>
              <w:rPr>
                <w:sz w:val="18"/>
                <w:szCs w:val="18"/>
              </w:rPr>
            </w:pPr>
            <w:r>
              <w:rPr>
                <w:i/>
                <w:color w:val="000000"/>
                <w:sz w:val="18"/>
                <w:szCs w:val="18"/>
              </w:rPr>
              <w:t>5</w:t>
            </w:r>
            <w:bookmarkStart w:id="43" w:name="_GoBack"/>
            <w:bookmarkEnd w:id="43"/>
          </w:p>
        </w:tc>
        <w:tc>
          <w:tcPr>
            <w:tcW w:w="1316" w:type="dxa"/>
            <w:gridSpan w:val="3"/>
            <w:shd w:val="clear" w:color="auto" w:fill="auto"/>
          </w:tcPr>
          <w:p w14:paraId="0DDB508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1ABEB7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B74C0B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39131FA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CABD2D6" w14:textId="77777777" w:rsidTr="006868E7">
        <w:tc>
          <w:tcPr>
            <w:tcW w:w="1304" w:type="dxa"/>
            <w:shd w:val="clear" w:color="auto" w:fill="auto"/>
          </w:tcPr>
          <w:p w14:paraId="47A740B2" w14:textId="77777777" w:rsidR="005A2564" w:rsidRPr="00662167" w:rsidRDefault="005A2564" w:rsidP="006868E7">
            <w:pPr>
              <w:jc w:val="right"/>
              <w:rPr>
                <w:sz w:val="18"/>
                <w:szCs w:val="18"/>
              </w:rPr>
            </w:pPr>
          </w:p>
        </w:tc>
        <w:tc>
          <w:tcPr>
            <w:tcW w:w="935" w:type="dxa"/>
            <w:shd w:val="clear" w:color="auto" w:fill="auto"/>
          </w:tcPr>
          <w:p w14:paraId="7669D496" w14:textId="77777777" w:rsidR="005A2564" w:rsidRPr="00662167" w:rsidRDefault="005A2564" w:rsidP="006868E7">
            <w:pPr>
              <w:jc w:val="right"/>
              <w:rPr>
                <w:sz w:val="18"/>
                <w:szCs w:val="18"/>
              </w:rPr>
            </w:pPr>
          </w:p>
        </w:tc>
        <w:tc>
          <w:tcPr>
            <w:tcW w:w="1726" w:type="dxa"/>
            <w:gridSpan w:val="6"/>
            <w:shd w:val="clear" w:color="auto" w:fill="auto"/>
          </w:tcPr>
          <w:p w14:paraId="550D7C3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016368C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5DB689F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ED8422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96F44B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8974E2F" w14:textId="77777777" w:rsidTr="006868E7">
        <w:tc>
          <w:tcPr>
            <w:tcW w:w="1304" w:type="dxa"/>
            <w:shd w:val="clear" w:color="auto" w:fill="BFBFBF"/>
          </w:tcPr>
          <w:p w14:paraId="36C4119E" w14:textId="77777777" w:rsidR="005A2564" w:rsidRPr="00662167" w:rsidRDefault="005A2564" w:rsidP="006868E7">
            <w:pPr>
              <w:rPr>
                <w:sz w:val="18"/>
                <w:szCs w:val="18"/>
              </w:rPr>
            </w:pPr>
            <w:r w:rsidRPr="00662167">
              <w:rPr>
                <w:sz w:val="18"/>
                <w:szCs w:val="18"/>
              </w:rPr>
              <w:t>Indicator 7.2</w:t>
            </w:r>
          </w:p>
        </w:tc>
        <w:tc>
          <w:tcPr>
            <w:tcW w:w="6754" w:type="dxa"/>
            <w:gridSpan w:val="15"/>
            <w:shd w:val="clear" w:color="auto" w:fill="BFBFBF"/>
          </w:tcPr>
          <w:p w14:paraId="1AE4A4E1" w14:textId="77777777" w:rsidR="005A2564" w:rsidRPr="00662167" w:rsidRDefault="005A2564" w:rsidP="006868E7">
            <w:pPr>
              <w:rPr>
                <w:sz w:val="18"/>
                <w:szCs w:val="18"/>
              </w:rPr>
            </w:pPr>
            <w:r w:rsidRPr="00662167">
              <w:rPr>
                <w:sz w:val="18"/>
                <w:szCs w:val="18"/>
              </w:rPr>
              <w:t>Level of Regional Legal Agreements and Regional Management Institutions to support its implementation</w:t>
            </w:r>
          </w:p>
        </w:tc>
        <w:tc>
          <w:tcPr>
            <w:tcW w:w="1292" w:type="dxa"/>
            <w:shd w:val="clear" w:color="auto" w:fill="BFBFBF"/>
          </w:tcPr>
          <w:p w14:paraId="5096145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A44502C" w14:textId="77777777" w:rsidTr="006868E7">
        <w:trPr>
          <w:trHeight w:val="125"/>
        </w:trPr>
        <w:tc>
          <w:tcPr>
            <w:tcW w:w="1304" w:type="dxa"/>
            <w:vMerge w:val="restart"/>
            <w:shd w:val="clear" w:color="auto" w:fill="auto"/>
          </w:tcPr>
          <w:p w14:paraId="4F9F2F39" w14:textId="77777777" w:rsidR="005A2564" w:rsidRPr="00662167" w:rsidRDefault="005A2564" w:rsidP="006868E7">
            <w:pPr>
              <w:rPr>
                <w:sz w:val="18"/>
                <w:szCs w:val="18"/>
              </w:rPr>
            </w:pPr>
          </w:p>
        </w:tc>
        <w:tc>
          <w:tcPr>
            <w:tcW w:w="935" w:type="dxa"/>
            <w:vMerge w:val="restart"/>
            <w:shd w:val="clear" w:color="auto" w:fill="auto"/>
          </w:tcPr>
          <w:p w14:paraId="28E388DB" w14:textId="77777777" w:rsidR="005A2564" w:rsidRPr="00662167" w:rsidRDefault="005A2564" w:rsidP="006868E7">
            <w:pPr>
              <w:rPr>
                <w:sz w:val="18"/>
                <w:szCs w:val="18"/>
              </w:rPr>
            </w:pPr>
          </w:p>
        </w:tc>
        <w:tc>
          <w:tcPr>
            <w:tcW w:w="1726" w:type="dxa"/>
            <w:gridSpan w:val="6"/>
            <w:vMerge w:val="restart"/>
            <w:shd w:val="clear" w:color="auto" w:fill="auto"/>
          </w:tcPr>
          <w:p w14:paraId="3C0609A8" w14:textId="77777777" w:rsidR="005A2564" w:rsidRPr="00662167" w:rsidRDefault="005A2564" w:rsidP="006868E7">
            <w:pPr>
              <w:rPr>
                <w:sz w:val="18"/>
                <w:szCs w:val="18"/>
              </w:rPr>
            </w:pPr>
            <w:r w:rsidRPr="00662167">
              <w:rPr>
                <w:sz w:val="18"/>
                <w:szCs w:val="18"/>
              </w:rPr>
              <w:t>Shared water ecosystem</w:t>
            </w:r>
          </w:p>
        </w:tc>
        <w:tc>
          <w:tcPr>
            <w:tcW w:w="5385" w:type="dxa"/>
            <w:gridSpan w:val="9"/>
            <w:shd w:val="clear" w:color="auto" w:fill="auto"/>
          </w:tcPr>
          <w:p w14:paraId="4EAD528A" w14:textId="77777777" w:rsidR="005A2564" w:rsidRPr="00662167" w:rsidRDefault="005A2564" w:rsidP="006868E7">
            <w:pPr>
              <w:jc w:val="center"/>
              <w:rPr>
                <w:sz w:val="18"/>
                <w:szCs w:val="18"/>
              </w:rPr>
            </w:pPr>
            <w:r w:rsidRPr="00662167">
              <w:rPr>
                <w:sz w:val="18"/>
                <w:szCs w:val="18"/>
              </w:rPr>
              <w:t>Rating (scale 1-4)</w:t>
            </w:r>
          </w:p>
        </w:tc>
      </w:tr>
      <w:tr w:rsidR="005A2564" w:rsidRPr="004244E0" w14:paraId="4607DEE0" w14:textId="77777777" w:rsidTr="006868E7">
        <w:trPr>
          <w:trHeight w:val="134"/>
        </w:trPr>
        <w:tc>
          <w:tcPr>
            <w:tcW w:w="1304" w:type="dxa"/>
            <w:vMerge/>
            <w:shd w:val="clear" w:color="auto" w:fill="auto"/>
          </w:tcPr>
          <w:p w14:paraId="59C4923B" w14:textId="77777777" w:rsidR="005A2564" w:rsidRPr="00662167" w:rsidRDefault="005A2564" w:rsidP="006868E7">
            <w:pPr>
              <w:rPr>
                <w:sz w:val="18"/>
                <w:szCs w:val="18"/>
              </w:rPr>
            </w:pPr>
          </w:p>
        </w:tc>
        <w:tc>
          <w:tcPr>
            <w:tcW w:w="935" w:type="dxa"/>
            <w:vMerge/>
            <w:shd w:val="clear" w:color="auto" w:fill="auto"/>
          </w:tcPr>
          <w:p w14:paraId="652AD100" w14:textId="77777777" w:rsidR="005A2564" w:rsidRPr="00662167" w:rsidRDefault="005A2564" w:rsidP="006868E7">
            <w:pPr>
              <w:rPr>
                <w:sz w:val="18"/>
                <w:szCs w:val="18"/>
              </w:rPr>
            </w:pPr>
          </w:p>
        </w:tc>
        <w:tc>
          <w:tcPr>
            <w:tcW w:w="1726" w:type="dxa"/>
            <w:gridSpan w:val="6"/>
            <w:vMerge/>
            <w:shd w:val="clear" w:color="auto" w:fill="auto"/>
          </w:tcPr>
          <w:p w14:paraId="36A0D899" w14:textId="77777777" w:rsidR="005A2564" w:rsidRPr="00662167" w:rsidRDefault="005A2564" w:rsidP="006868E7">
            <w:pPr>
              <w:rPr>
                <w:sz w:val="18"/>
                <w:szCs w:val="18"/>
              </w:rPr>
            </w:pPr>
          </w:p>
        </w:tc>
        <w:tc>
          <w:tcPr>
            <w:tcW w:w="1316" w:type="dxa"/>
            <w:gridSpan w:val="3"/>
            <w:shd w:val="clear" w:color="auto" w:fill="auto"/>
          </w:tcPr>
          <w:p w14:paraId="53A23920"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11766EC6"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78455DC"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7ADE87AD" w14:textId="77777777" w:rsidR="005A2564" w:rsidRPr="00662167" w:rsidRDefault="005A2564" w:rsidP="006868E7">
            <w:pPr>
              <w:jc w:val="center"/>
              <w:rPr>
                <w:sz w:val="18"/>
                <w:szCs w:val="18"/>
              </w:rPr>
            </w:pPr>
            <w:r w:rsidRPr="00662167">
              <w:rPr>
                <w:sz w:val="18"/>
                <w:szCs w:val="18"/>
              </w:rPr>
              <w:t>TE</w:t>
            </w:r>
          </w:p>
        </w:tc>
      </w:tr>
      <w:tr w:rsidR="005A2564" w:rsidRPr="004244E0" w14:paraId="53058D45" w14:textId="77777777" w:rsidTr="006868E7">
        <w:tc>
          <w:tcPr>
            <w:tcW w:w="1304" w:type="dxa"/>
            <w:shd w:val="clear" w:color="auto" w:fill="auto"/>
          </w:tcPr>
          <w:p w14:paraId="36FE07EC" w14:textId="77777777" w:rsidR="005A2564" w:rsidRPr="00662167" w:rsidRDefault="005A2564" w:rsidP="006868E7">
            <w:pPr>
              <w:jc w:val="right"/>
              <w:rPr>
                <w:sz w:val="18"/>
                <w:szCs w:val="18"/>
              </w:rPr>
            </w:pPr>
          </w:p>
        </w:tc>
        <w:tc>
          <w:tcPr>
            <w:tcW w:w="935" w:type="dxa"/>
            <w:shd w:val="clear" w:color="auto" w:fill="auto"/>
          </w:tcPr>
          <w:p w14:paraId="4A82CCB0" w14:textId="77777777" w:rsidR="005A2564" w:rsidRPr="00662167" w:rsidRDefault="005A2564" w:rsidP="006868E7">
            <w:pPr>
              <w:jc w:val="right"/>
              <w:rPr>
                <w:sz w:val="18"/>
                <w:szCs w:val="18"/>
              </w:rPr>
            </w:pPr>
          </w:p>
        </w:tc>
        <w:tc>
          <w:tcPr>
            <w:tcW w:w="1726" w:type="dxa"/>
            <w:gridSpan w:val="6"/>
            <w:shd w:val="clear" w:color="auto" w:fill="auto"/>
          </w:tcPr>
          <w:p w14:paraId="16F3619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11F4B08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73252BD8"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40FE08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025539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62AD9BF" w14:textId="77777777" w:rsidTr="006868E7">
        <w:tc>
          <w:tcPr>
            <w:tcW w:w="1304" w:type="dxa"/>
            <w:shd w:val="clear" w:color="auto" w:fill="auto"/>
          </w:tcPr>
          <w:p w14:paraId="170964BD" w14:textId="77777777" w:rsidR="005A2564" w:rsidRPr="00662167" w:rsidRDefault="005A2564" w:rsidP="006868E7">
            <w:pPr>
              <w:jc w:val="right"/>
              <w:rPr>
                <w:sz w:val="18"/>
                <w:szCs w:val="18"/>
              </w:rPr>
            </w:pPr>
          </w:p>
        </w:tc>
        <w:tc>
          <w:tcPr>
            <w:tcW w:w="935" w:type="dxa"/>
            <w:shd w:val="clear" w:color="auto" w:fill="auto"/>
          </w:tcPr>
          <w:p w14:paraId="5E6A63E0" w14:textId="77777777" w:rsidR="005A2564" w:rsidRPr="00662167" w:rsidRDefault="005A2564" w:rsidP="006868E7">
            <w:pPr>
              <w:jc w:val="right"/>
              <w:rPr>
                <w:sz w:val="18"/>
                <w:szCs w:val="18"/>
              </w:rPr>
            </w:pPr>
          </w:p>
        </w:tc>
        <w:tc>
          <w:tcPr>
            <w:tcW w:w="1726" w:type="dxa"/>
            <w:gridSpan w:val="6"/>
            <w:shd w:val="clear" w:color="auto" w:fill="auto"/>
          </w:tcPr>
          <w:p w14:paraId="3286719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6ABFEF2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04610A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AF9583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ABB153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BACAEFD" w14:textId="77777777" w:rsidTr="006868E7">
        <w:tc>
          <w:tcPr>
            <w:tcW w:w="1304" w:type="dxa"/>
            <w:shd w:val="clear" w:color="auto" w:fill="BFBFBF"/>
          </w:tcPr>
          <w:p w14:paraId="34F02F48" w14:textId="77777777" w:rsidR="005A2564" w:rsidRPr="00662167" w:rsidRDefault="005A2564" w:rsidP="006868E7">
            <w:pPr>
              <w:rPr>
                <w:sz w:val="18"/>
                <w:szCs w:val="18"/>
              </w:rPr>
            </w:pPr>
            <w:r w:rsidRPr="00662167">
              <w:rPr>
                <w:sz w:val="18"/>
                <w:szCs w:val="18"/>
              </w:rPr>
              <w:t>Indicator 7.3</w:t>
            </w:r>
          </w:p>
        </w:tc>
        <w:tc>
          <w:tcPr>
            <w:tcW w:w="6754" w:type="dxa"/>
            <w:gridSpan w:val="15"/>
            <w:shd w:val="clear" w:color="auto" w:fill="BFBFBF"/>
          </w:tcPr>
          <w:p w14:paraId="7D52AE26" w14:textId="77777777" w:rsidR="005A2564" w:rsidRPr="00662167" w:rsidRDefault="005A2564" w:rsidP="006868E7">
            <w:pPr>
              <w:rPr>
                <w:sz w:val="18"/>
                <w:szCs w:val="18"/>
              </w:rPr>
            </w:pPr>
            <w:r w:rsidRPr="00662167">
              <w:rPr>
                <w:sz w:val="18"/>
                <w:szCs w:val="18"/>
              </w:rPr>
              <w:t>Level of National/Local reforms and active participation of Inter-Ministerial Committees</w:t>
            </w:r>
          </w:p>
        </w:tc>
        <w:tc>
          <w:tcPr>
            <w:tcW w:w="1292" w:type="dxa"/>
            <w:shd w:val="clear" w:color="auto" w:fill="BFBFBF"/>
          </w:tcPr>
          <w:p w14:paraId="67EFF59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C168C8B" w14:textId="77777777" w:rsidTr="006868E7">
        <w:trPr>
          <w:trHeight w:val="179"/>
        </w:trPr>
        <w:tc>
          <w:tcPr>
            <w:tcW w:w="1304" w:type="dxa"/>
            <w:vMerge w:val="restart"/>
            <w:shd w:val="clear" w:color="auto" w:fill="auto"/>
          </w:tcPr>
          <w:p w14:paraId="2AC20EA8" w14:textId="77777777" w:rsidR="005A2564" w:rsidRPr="00662167" w:rsidRDefault="005A2564" w:rsidP="006868E7">
            <w:pPr>
              <w:rPr>
                <w:sz w:val="18"/>
                <w:szCs w:val="18"/>
              </w:rPr>
            </w:pPr>
          </w:p>
        </w:tc>
        <w:tc>
          <w:tcPr>
            <w:tcW w:w="935" w:type="dxa"/>
            <w:vMerge w:val="restart"/>
            <w:shd w:val="clear" w:color="auto" w:fill="auto"/>
          </w:tcPr>
          <w:p w14:paraId="71B9087D" w14:textId="77777777" w:rsidR="005A2564" w:rsidRPr="00662167" w:rsidRDefault="005A2564" w:rsidP="006868E7">
            <w:pPr>
              <w:rPr>
                <w:sz w:val="18"/>
                <w:szCs w:val="18"/>
              </w:rPr>
            </w:pPr>
          </w:p>
        </w:tc>
        <w:tc>
          <w:tcPr>
            <w:tcW w:w="1726" w:type="dxa"/>
            <w:gridSpan w:val="6"/>
            <w:vMerge w:val="restart"/>
            <w:shd w:val="clear" w:color="auto" w:fill="auto"/>
          </w:tcPr>
          <w:p w14:paraId="62878BDC" w14:textId="77777777" w:rsidR="005A2564" w:rsidRPr="00662167" w:rsidRDefault="005A2564" w:rsidP="006868E7">
            <w:pPr>
              <w:rPr>
                <w:sz w:val="18"/>
                <w:szCs w:val="18"/>
              </w:rPr>
            </w:pPr>
            <w:r w:rsidRPr="00662167">
              <w:rPr>
                <w:sz w:val="18"/>
                <w:szCs w:val="18"/>
              </w:rPr>
              <w:t>Shared water ecosystem</w:t>
            </w:r>
          </w:p>
        </w:tc>
        <w:tc>
          <w:tcPr>
            <w:tcW w:w="5385" w:type="dxa"/>
            <w:gridSpan w:val="9"/>
            <w:shd w:val="clear" w:color="auto" w:fill="auto"/>
          </w:tcPr>
          <w:p w14:paraId="050D58DB" w14:textId="77777777" w:rsidR="005A2564" w:rsidRPr="00662167" w:rsidRDefault="005A2564" w:rsidP="006868E7">
            <w:pPr>
              <w:jc w:val="center"/>
              <w:rPr>
                <w:sz w:val="18"/>
                <w:szCs w:val="18"/>
              </w:rPr>
            </w:pPr>
            <w:r w:rsidRPr="00662167">
              <w:rPr>
                <w:sz w:val="18"/>
                <w:szCs w:val="18"/>
              </w:rPr>
              <w:t>Rating (scale 1-4)</w:t>
            </w:r>
          </w:p>
        </w:tc>
      </w:tr>
      <w:tr w:rsidR="005A2564" w:rsidRPr="004244E0" w14:paraId="1F028F64" w14:textId="77777777" w:rsidTr="006868E7">
        <w:trPr>
          <w:trHeight w:val="62"/>
        </w:trPr>
        <w:tc>
          <w:tcPr>
            <w:tcW w:w="1304" w:type="dxa"/>
            <w:vMerge/>
            <w:shd w:val="clear" w:color="auto" w:fill="auto"/>
          </w:tcPr>
          <w:p w14:paraId="381A992C" w14:textId="77777777" w:rsidR="005A2564" w:rsidRPr="00662167" w:rsidRDefault="005A2564" w:rsidP="006868E7">
            <w:pPr>
              <w:rPr>
                <w:sz w:val="18"/>
                <w:szCs w:val="18"/>
              </w:rPr>
            </w:pPr>
          </w:p>
        </w:tc>
        <w:tc>
          <w:tcPr>
            <w:tcW w:w="935" w:type="dxa"/>
            <w:vMerge/>
            <w:shd w:val="clear" w:color="auto" w:fill="auto"/>
          </w:tcPr>
          <w:p w14:paraId="6F72FD61" w14:textId="77777777" w:rsidR="005A2564" w:rsidRPr="00662167" w:rsidRDefault="005A2564" w:rsidP="006868E7">
            <w:pPr>
              <w:rPr>
                <w:sz w:val="18"/>
                <w:szCs w:val="18"/>
              </w:rPr>
            </w:pPr>
          </w:p>
        </w:tc>
        <w:tc>
          <w:tcPr>
            <w:tcW w:w="1726" w:type="dxa"/>
            <w:gridSpan w:val="6"/>
            <w:vMerge/>
            <w:shd w:val="clear" w:color="auto" w:fill="auto"/>
          </w:tcPr>
          <w:p w14:paraId="296F6E9F" w14:textId="77777777" w:rsidR="005A2564" w:rsidRPr="00662167" w:rsidRDefault="005A2564" w:rsidP="006868E7">
            <w:pPr>
              <w:rPr>
                <w:sz w:val="18"/>
                <w:szCs w:val="18"/>
              </w:rPr>
            </w:pPr>
          </w:p>
        </w:tc>
        <w:tc>
          <w:tcPr>
            <w:tcW w:w="1316" w:type="dxa"/>
            <w:gridSpan w:val="3"/>
            <w:shd w:val="clear" w:color="auto" w:fill="auto"/>
          </w:tcPr>
          <w:p w14:paraId="32F39152"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451ABC2C"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2DB1C578"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7F14C23" w14:textId="77777777" w:rsidR="005A2564" w:rsidRPr="00662167" w:rsidRDefault="005A2564" w:rsidP="006868E7">
            <w:pPr>
              <w:jc w:val="center"/>
              <w:rPr>
                <w:sz w:val="18"/>
                <w:szCs w:val="18"/>
              </w:rPr>
            </w:pPr>
            <w:r w:rsidRPr="00662167">
              <w:rPr>
                <w:sz w:val="18"/>
                <w:szCs w:val="18"/>
              </w:rPr>
              <w:t>TE</w:t>
            </w:r>
          </w:p>
        </w:tc>
      </w:tr>
      <w:tr w:rsidR="005A2564" w:rsidRPr="004244E0" w14:paraId="6EFB1441" w14:textId="77777777" w:rsidTr="006868E7">
        <w:tc>
          <w:tcPr>
            <w:tcW w:w="1304" w:type="dxa"/>
            <w:shd w:val="clear" w:color="auto" w:fill="auto"/>
          </w:tcPr>
          <w:p w14:paraId="4043BD67" w14:textId="77777777" w:rsidR="005A2564" w:rsidRPr="00662167" w:rsidRDefault="005A2564" w:rsidP="006868E7">
            <w:pPr>
              <w:jc w:val="right"/>
              <w:rPr>
                <w:sz w:val="18"/>
                <w:szCs w:val="18"/>
              </w:rPr>
            </w:pPr>
          </w:p>
        </w:tc>
        <w:tc>
          <w:tcPr>
            <w:tcW w:w="935" w:type="dxa"/>
            <w:shd w:val="clear" w:color="auto" w:fill="auto"/>
          </w:tcPr>
          <w:p w14:paraId="01C5FC9A" w14:textId="77777777" w:rsidR="005A2564" w:rsidRPr="00662167" w:rsidRDefault="005A2564" w:rsidP="006868E7">
            <w:pPr>
              <w:jc w:val="right"/>
              <w:rPr>
                <w:sz w:val="18"/>
                <w:szCs w:val="18"/>
              </w:rPr>
            </w:pPr>
          </w:p>
        </w:tc>
        <w:tc>
          <w:tcPr>
            <w:tcW w:w="1726" w:type="dxa"/>
            <w:gridSpan w:val="6"/>
            <w:shd w:val="clear" w:color="auto" w:fill="auto"/>
          </w:tcPr>
          <w:p w14:paraId="23784DCE" w14:textId="77777777" w:rsidR="005A2564" w:rsidRPr="00662167" w:rsidRDefault="005A2564" w:rsidP="006868E7">
            <w:pPr>
              <w:jc w:val="right"/>
              <w:rPr>
                <w:sz w:val="18"/>
                <w:szCs w:val="18"/>
              </w:rPr>
            </w:pPr>
          </w:p>
        </w:tc>
        <w:tc>
          <w:tcPr>
            <w:tcW w:w="1316" w:type="dxa"/>
            <w:gridSpan w:val="3"/>
            <w:shd w:val="clear" w:color="auto" w:fill="auto"/>
          </w:tcPr>
          <w:p w14:paraId="594D919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FD7D9E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6CE35C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FF2C1A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20B42B1" w14:textId="77777777" w:rsidTr="006868E7">
        <w:tc>
          <w:tcPr>
            <w:tcW w:w="1304" w:type="dxa"/>
            <w:shd w:val="clear" w:color="auto" w:fill="auto"/>
          </w:tcPr>
          <w:p w14:paraId="3144E87E" w14:textId="77777777" w:rsidR="005A2564" w:rsidRPr="00662167" w:rsidRDefault="005A2564" w:rsidP="006868E7">
            <w:pPr>
              <w:jc w:val="right"/>
              <w:rPr>
                <w:sz w:val="18"/>
                <w:szCs w:val="18"/>
              </w:rPr>
            </w:pPr>
          </w:p>
        </w:tc>
        <w:tc>
          <w:tcPr>
            <w:tcW w:w="935" w:type="dxa"/>
            <w:shd w:val="clear" w:color="auto" w:fill="auto"/>
          </w:tcPr>
          <w:p w14:paraId="3B97EC63" w14:textId="77777777" w:rsidR="005A2564" w:rsidRPr="00662167" w:rsidRDefault="005A2564" w:rsidP="006868E7">
            <w:pPr>
              <w:jc w:val="right"/>
              <w:rPr>
                <w:sz w:val="18"/>
                <w:szCs w:val="18"/>
              </w:rPr>
            </w:pPr>
          </w:p>
        </w:tc>
        <w:tc>
          <w:tcPr>
            <w:tcW w:w="1726" w:type="dxa"/>
            <w:gridSpan w:val="6"/>
            <w:shd w:val="clear" w:color="auto" w:fill="auto"/>
          </w:tcPr>
          <w:p w14:paraId="4E5457CC" w14:textId="77777777" w:rsidR="005A2564" w:rsidRPr="00662167" w:rsidRDefault="005A2564" w:rsidP="006868E7">
            <w:pPr>
              <w:jc w:val="right"/>
              <w:rPr>
                <w:sz w:val="18"/>
                <w:szCs w:val="18"/>
              </w:rPr>
            </w:pPr>
          </w:p>
        </w:tc>
        <w:tc>
          <w:tcPr>
            <w:tcW w:w="1316" w:type="dxa"/>
            <w:gridSpan w:val="3"/>
            <w:shd w:val="clear" w:color="auto" w:fill="auto"/>
          </w:tcPr>
          <w:p w14:paraId="14B9120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AF5D6D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43EA07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19F945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E01D942" w14:textId="77777777" w:rsidTr="006868E7">
        <w:tc>
          <w:tcPr>
            <w:tcW w:w="1304" w:type="dxa"/>
            <w:shd w:val="clear" w:color="auto" w:fill="BFBFBF"/>
          </w:tcPr>
          <w:p w14:paraId="350A8620" w14:textId="77777777" w:rsidR="005A2564" w:rsidRPr="00662167" w:rsidRDefault="005A2564" w:rsidP="006868E7">
            <w:pPr>
              <w:rPr>
                <w:sz w:val="18"/>
                <w:szCs w:val="18"/>
              </w:rPr>
            </w:pPr>
            <w:r w:rsidRPr="00662167">
              <w:rPr>
                <w:sz w:val="18"/>
                <w:szCs w:val="18"/>
              </w:rPr>
              <w:t>Indicator 7.4</w:t>
            </w:r>
          </w:p>
        </w:tc>
        <w:tc>
          <w:tcPr>
            <w:tcW w:w="6754" w:type="dxa"/>
            <w:gridSpan w:val="15"/>
            <w:shd w:val="clear" w:color="auto" w:fill="BFBFBF"/>
          </w:tcPr>
          <w:p w14:paraId="6FC83CFC" w14:textId="77777777" w:rsidR="005A2564" w:rsidRPr="00662167" w:rsidRDefault="005A2564" w:rsidP="006868E7">
            <w:pPr>
              <w:rPr>
                <w:sz w:val="18"/>
                <w:szCs w:val="18"/>
              </w:rPr>
            </w:pPr>
            <w:r w:rsidRPr="00662167">
              <w:rPr>
                <w:sz w:val="18"/>
                <w:szCs w:val="18"/>
              </w:rPr>
              <w:t>Level of engagement in IWLEARN through participation and delivery of key products</w:t>
            </w:r>
          </w:p>
        </w:tc>
        <w:tc>
          <w:tcPr>
            <w:tcW w:w="1292" w:type="dxa"/>
            <w:shd w:val="clear" w:color="auto" w:fill="BFBFBF"/>
          </w:tcPr>
          <w:p w14:paraId="6FD874B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2AF776B" w14:textId="77777777" w:rsidTr="006868E7">
        <w:trPr>
          <w:trHeight w:val="125"/>
        </w:trPr>
        <w:tc>
          <w:tcPr>
            <w:tcW w:w="1304" w:type="dxa"/>
            <w:vMerge w:val="restart"/>
            <w:shd w:val="clear" w:color="auto" w:fill="auto"/>
          </w:tcPr>
          <w:p w14:paraId="07F897EA" w14:textId="77777777" w:rsidR="005A2564" w:rsidRPr="00662167" w:rsidRDefault="005A2564" w:rsidP="006868E7">
            <w:pPr>
              <w:rPr>
                <w:sz w:val="18"/>
                <w:szCs w:val="18"/>
              </w:rPr>
            </w:pPr>
          </w:p>
        </w:tc>
        <w:tc>
          <w:tcPr>
            <w:tcW w:w="935" w:type="dxa"/>
            <w:vMerge w:val="restart"/>
            <w:shd w:val="clear" w:color="auto" w:fill="auto"/>
          </w:tcPr>
          <w:p w14:paraId="66E8A4CD" w14:textId="77777777" w:rsidR="005A2564" w:rsidRPr="00662167" w:rsidRDefault="005A2564" w:rsidP="006868E7">
            <w:pPr>
              <w:rPr>
                <w:sz w:val="18"/>
                <w:szCs w:val="18"/>
              </w:rPr>
            </w:pPr>
          </w:p>
        </w:tc>
        <w:tc>
          <w:tcPr>
            <w:tcW w:w="1726" w:type="dxa"/>
            <w:gridSpan w:val="6"/>
            <w:vMerge w:val="restart"/>
            <w:shd w:val="clear" w:color="auto" w:fill="auto"/>
            <w:vAlign w:val="center"/>
          </w:tcPr>
          <w:p w14:paraId="0607408A" w14:textId="77777777" w:rsidR="005A2564" w:rsidRPr="00662167" w:rsidRDefault="005A2564" w:rsidP="006868E7">
            <w:pPr>
              <w:rPr>
                <w:sz w:val="18"/>
                <w:szCs w:val="18"/>
              </w:rPr>
            </w:pPr>
            <w:r w:rsidRPr="00662167">
              <w:rPr>
                <w:sz w:val="18"/>
                <w:szCs w:val="18"/>
              </w:rPr>
              <w:t>Shared water ecosystem</w:t>
            </w:r>
          </w:p>
        </w:tc>
        <w:tc>
          <w:tcPr>
            <w:tcW w:w="5385" w:type="dxa"/>
            <w:gridSpan w:val="9"/>
            <w:shd w:val="clear" w:color="auto" w:fill="auto"/>
          </w:tcPr>
          <w:p w14:paraId="5F43AF78" w14:textId="77777777" w:rsidR="005A2564" w:rsidRPr="00662167" w:rsidRDefault="005A2564" w:rsidP="006868E7">
            <w:pPr>
              <w:jc w:val="center"/>
              <w:rPr>
                <w:sz w:val="18"/>
                <w:szCs w:val="18"/>
              </w:rPr>
            </w:pPr>
            <w:r w:rsidRPr="00662167">
              <w:rPr>
                <w:sz w:val="18"/>
                <w:szCs w:val="18"/>
              </w:rPr>
              <w:t>Rating (scale 1-4)</w:t>
            </w:r>
          </w:p>
        </w:tc>
      </w:tr>
      <w:tr w:rsidR="005A2564" w:rsidRPr="004244E0" w14:paraId="11AF8A21" w14:textId="77777777" w:rsidTr="006868E7">
        <w:trPr>
          <w:trHeight w:val="58"/>
        </w:trPr>
        <w:tc>
          <w:tcPr>
            <w:tcW w:w="1304" w:type="dxa"/>
            <w:vMerge/>
            <w:shd w:val="clear" w:color="auto" w:fill="auto"/>
          </w:tcPr>
          <w:p w14:paraId="60852221" w14:textId="77777777" w:rsidR="005A2564" w:rsidRPr="00662167" w:rsidRDefault="005A2564" w:rsidP="006868E7">
            <w:pPr>
              <w:rPr>
                <w:sz w:val="18"/>
                <w:szCs w:val="18"/>
              </w:rPr>
            </w:pPr>
          </w:p>
        </w:tc>
        <w:tc>
          <w:tcPr>
            <w:tcW w:w="935" w:type="dxa"/>
            <w:vMerge/>
            <w:shd w:val="clear" w:color="auto" w:fill="auto"/>
          </w:tcPr>
          <w:p w14:paraId="6E7B3928" w14:textId="77777777" w:rsidR="005A2564" w:rsidRPr="00662167" w:rsidRDefault="005A2564" w:rsidP="006868E7">
            <w:pPr>
              <w:rPr>
                <w:sz w:val="18"/>
                <w:szCs w:val="18"/>
              </w:rPr>
            </w:pPr>
          </w:p>
        </w:tc>
        <w:tc>
          <w:tcPr>
            <w:tcW w:w="1726" w:type="dxa"/>
            <w:gridSpan w:val="6"/>
            <w:vMerge/>
            <w:shd w:val="clear" w:color="auto" w:fill="auto"/>
          </w:tcPr>
          <w:p w14:paraId="084CA653" w14:textId="77777777" w:rsidR="005A2564" w:rsidRPr="00662167" w:rsidRDefault="005A2564" w:rsidP="006868E7">
            <w:pPr>
              <w:rPr>
                <w:sz w:val="18"/>
                <w:szCs w:val="18"/>
              </w:rPr>
            </w:pPr>
          </w:p>
        </w:tc>
        <w:tc>
          <w:tcPr>
            <w:tcW w:w="2797" w:type="dxa"/>
            <w:gridSpan w:val="7"/>
            <w:shd w:val="clear" w:color="auto" w:fill="auto"/>
          </w:tcPr>
          <w:p w14:paraId="7F957C1D" w14:textId="77777777" w:rsidR="005A2564" w:rsidRPr="00662167" w:rsidRDefault="005A2564" w:rsidP="006868E7">
            <w:pPr>
              <w:jc w:val="center"/>
              <w:rPr>
                <w:sz w:val="18"/>
                <w:szCs w:val="18"/>
              </w:rPr>
            </w:pPr>
            <w:r w:rsidRPr="00662167">
              <w:rPr>
                <w:sz w:val="18"/>
                <w:szCs w:val="18"/>
              </w:rPr>
              <w:t>Rating</w:t>
            </w:r>
          </w:p>
        </w:tc>
        <w:tc>
          <w:tcPr>
            <w:tcW w:w="2588" w:type="dxa"/>
            <w:gridSpan w:val="2"/>
            <w:shd w:val="clear" w:color="auto" w:fill="auto"/>
          </w:tcPr>
          <w:p w14:paraId="24C76D0E" w14:textId="77777777" w:rsidR="005A2564" w:rsidRPr="00662167" w:rsidRDefault="005A2564" w:rsidP="006868E7">
            <w:pPr>
              <w:jc w:val="center"/>
              <w:rPr>
                <w:sz w:val="18"/>
                <w:szCs w:val="18"/>
              </w:rPr>
            </w:pPr>
            <w:r w:rsidRPr="00662167">
              <w:rPr>
                <w:sz w:val="18"/>
                <w:szCs w:val="18"/>
              </w:rPr>
              <w:t>Rating</w:t>
            </w:r>
          </w:p>
        </w:tc>
      </w:tr>
      <w:tr w:rsidR="005A2564" w:rsidRPr="004244E0" w14:paraId="2FB55F94" w14:textId="77777777" w:rsidTr="006868E7">
        <w:trPr>
          <w:trHeight w:val="197"/>
        </w:trPr>
        <w:tc>
          <w:tcPr>
            <w:tcW w:w="1304" w:type="dxa"/>
            <w:vMerge/>
            <w:shd w:val="clear" w:color="auto" w:fill="auto"/>
          </w:tcPr>
          <w:p w14:paraId="1652D7E0" w14:textId="77777777" w:rsidR="005A2564" w:rsidRPr="00662167" w:rsidRDefault="005A2564" w:rsidP="006868E7">
            <w:pPr>
              <w:rPr>
                <w:sz w:val="18"/>
                <w:szCs w:val="18"/>
              </w:rPr>
            </w:pPr>
          </w:p>
        </w:tc>
        <w:tc>
          <w:tcPr>
            <w:tcW w:w="935" w:type="dxa"/>
            <w:vMerge/>
            <w:shd w:val="clear" w:color="auto" w:fill="auto"/>
          </w:tcPr>
          <w:p w14:paraId="03307595" w14:textId="77777777" w:rsidR="005A2564" w:rsidRPr="00662167" w:rsidRDefault="005A2564" w:rsidP="006868E7">
            <w:pPr>
              <w:rPr>
                <w:sz w:val="18"/>
                <w:szCs w:val="18"/>
              </w:rPr>
            </w:pPr>
          </w:p>
        </w:tc>
        <w:tc>
          <w:tcPr>
            <w:tcW w:w="1726" w:type="dxa"/>
            <w:gridSpan w:val="6"/>
            <w:vMerge/>
            <w:shd w:val="clear" w:color="auto" w:fill="auto"/>
          </w:tcPr>
          <w:p w14:paraId="751B9A5C" w14:textId="77777777" w:rsidR="005A2564" w:rsidRPr="00662167" w:rsidRDefault="005A2564" w:rsidP="006868E7">
            <w:pPr>
              <w:rPr>
                <w:sz w:val="18"/>
                <w:szCs w:val="18"/>
              </w:rPr>
            </w:pPr>
          </w:p>
        </w:tc>
        <w:tc>
          <w:tcPr>
            <w:tcW w:w="1316" w:type="dxa"/>
            <w:gridSpan w:val="3"/>
            <w:shd w:val="clear" w:color="auto" w:fill="auto"/>
          </w:tcPr>
          <w:p w14:paraId="3EFDB555"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6225CAA"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F49B6FC"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9FD9121" w14:textId="77777777" w:rsidR="005A2564" w:rsidRPr="00662167" w:rsidRDefault="005A2564" w:rsidP="006868E7">
            <w:pPr>
              <w:jc w:val="center"/>
              <w:rPr>
                <w:sz w:val="18"/>
                <w:szCs w:val="18"/>
              </w:rPr>
            </w:pPr>
            <w:r w:rsidRPr="00662167">
              <w:rPr>
                <w:sz w:val="18"/>
                <w:szCs w:val="18"/>
              </w:rPr>
              <w:t>TE</w:t>
            </w:r>
          </w:p>
        </w:tc>
      </w:tr>
      <w:tr w:rsidR="005A2564" w:rsidRPr="004244E0" w14:paraId="28881FF6" w14:textId="77777777" w:rsidTr="006868E7">
        <w:tc>
          <w:tcPr>
            <w:tcW w:w="1304" w:type="dxa"/>
            <w:shd w:val="clear" w:color="auto" w:fill="auto"/>
          </w:tcPr>
          <w:p w14:paraId="5C207A45" w14:textId="77777777" w:rsidR="005A2564" w:rsidRPr="00662167" w:rsidRDefault="005A2564" w:rsidP="006868E7">
            <w:pPr>
              <w:jc w:val="right"/>
              <w:rPr>
                <w:sz w:val="18"/>
                <w:szCs w:val="18"/>
              </w:rPr>
            </w:pPr>
          </w:p>
        </w:tc>
        <w:tc>
          <w:tcPr>
            <w:tcW w:w="935" w:type="dxa"/>
            <w:shd w:val="clear" w:color="auto" w:fill="auto"/>
          </w:tcPr>
          <w:p w14:paraId="64FF8A2C" w14:textId="77777777" w:rsidR="005A2564" w:rsidRPr="00662167" w:rsidRDefault="005A2564" w:rsidP="006868E7">
            <w:pPr>
              <w:jc w:val="right"/>
              <w:rPr>
                <w:sz w:val="18"/>
                <w:szCs w:val="18"/>
              </w:rPr>
            </w:pPr>
          </w:p>
        </w:tc>
        <w:tc>
          <w:tcPr>
            <w:tcW w:w="1726" w:type="dxa"/>
            <w:gridSpan w:val="6"/>
            <w:shd w:val="clear" w:color="auto" w:fill="auto"/>
          </w:tcPr>
          <w:p w14:paraId="3A64A36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41DDBC6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72926DC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768B20E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279DFB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CD09098" w14:textId="77777777" w:rsidTr="006868E7">
        <w:tc>
          <w:tcPr>
            <w:tcW w:w="1304" w:type="dxa"/>
            <w:shd w:val="clear" w:color="auto" w:fill="auto"/>
          </w:tcPr>
          <w:p w14:paraId="093EE7DA" w14:textId="77777777" w:rsidR="005A2564" w:rsidRPr="00662167" w:rsidRDefault="005A2564" w:rsidP="006868E7">
            <w:pPr>
              <w:jc w:val="right"/>
              <w:rPr>
                <w:sz w:val="18"/>
                <w:szCs w:val="18"/>
              </w:rPr>
            </w:pPr>
          </w:p>
        </w:tc>
        <w:tc>
          <w:tcPr>
            <w:tcW w:w="935" w:type="dxa"/>
            <w:shd w:val="clear" w:color="auto" w:fill="auto"/>
          </w:tcPr>
          <w:p w14:paraId="4D51549C" w14:textId="77777777" w:rsidR="005A2564" w:rsidRPr="00662167" w:rsidRDefault="005A2564" w:rsidP="006868E7">
            <w:pPr>
              <w:jc w:val="right"/>
              <w:rPr>
                <w:sz w:val="18"/>
                <w:szCs w:val="18"/>
              </w:rPr>
            </w:pPr>
          </w:p>
        </w:tc>
        <w:tc>
          <w:tcPr>
            <w:tcW w:w="1726" w:type="dxa"/>
            <w:gridSpan w:val="6"/>
            <w:shd w:val="clear" w:color="auto" w:fill="auto"/>
          </w:tcPr>
          <w:p w14:paraId="4427CA4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4587C4F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49BC99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67907BF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CF1A19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954693A" w14:textId="77777777" w:rsidTr="006868E7">
        <w:tc>
          <w:tcPr>
            <w:tcW w:w="1304" w:type="dxa"/>
            <w:shd w:val="clear" w:color="auto" w:fill="D9D9D9"/>
          </w:tcPr>
          <w:p w14:paraId="7847EB49" w14:textId="77777777" w:rsidR="005A2564" w:rsidRPr="00662167" w:rsidRDefault="005A2564" w:rsidP="006868E7">
            <w:pPr>
              <w:rPr>
                <w:b/>
                <w:sz w:val="18"/>
                <w:szCs w:val="18"/>
              </w:rPr>
            </w:pPr>
            <w:r w:rsidRPr="00662167">
              <w:rPr>
                <w:b/>
                <w:sz w:val="18"/>
                <w:szCs w:val="18"/>
              </w:rPr>
              <w:t>Core Indicator 8</w:t>
            </w:r>
          </w:p>
        </w:tc>
        <w:tc>
          <w:tcPr>
            <w:tcW w:w="6754" w:type="dxa"/>
            <w:gridSpan w:val="15"/>
            <w:shd w:val="clear" w:color="auto" w:fill="D9D9D9"/>
          </w:tcPr>
          <w:p w14:paraId="7A1A4813" w14:textId="77777777" w:rsidR="005A2564" w:rsidRPr="00662167" w:rsidRDefault="005A2564" w:rsidP="006868E7">
            <w:pPr>
              <w:rPr>
                <w:b/>
                <w:sz w:val="18"/>
                <w:szCs w:val="18"/>
              </w:rPr>
            </w:pPr>
            <w:r w:rsidRPr="00662167">
              <w:rPr>
                <w:b/>
                <w:sz w:val="18"/>
                <w:szCs w:val="18"/>
              </w:rPr>
              <w:t>Globally over-exploited fisheries Moved to more sustainable levels</w:t>
            </w:r>
          </w:p>
        </w:tc>
        <w:tc>
          <w:tcPr>
            <w:tcW w:w="1292" w:type="dxa"/>
            <w:shd w:val="clear" w:color="auto" w:fill="D9D9D9"/>
          </w:tcPr>
          <w:p w14:paraId="5D4C0B25" w14:textId="1EEF8D95" w:rsidR="005A2564" w:rsidRPr="00662167" w:rsidRDefault="003D7620" w:rsidP="006868E7">
            <w:pPr>
              <w:jc w:val="right"/>
              <w:rPr>
                <w:b/>
                <w:sz w:val="18"/>
                <w:szCs w:val="18"/>
              </w:rPr>
            </w:pPr>
            <w:r>
              <w:rPr>
                <w:b/>
                <w:i/>
                <w:color w:val="000000"/>
                <w:sz w:val="18"/>
                <w:szCs w:val="18"/>
              </w:rPr>
              <w:t>45,000</w:t>
            </w:r>
          </w:p>
        </w:tc>
      </w:tr>
      <w:tr w:rsidR="005A2564" w:rsidRPr="004244E0" w14:paraId="556EEB7C" w14:textId="77777777" w:rsidTr="006868E7">
        <w:trPr>
          <w:trHeight w:val="197"/>
        </w:trPr>
        <w:tc>
          <w:tcPr>
            <w:tcW w:w="1304" w:type="dxa"/>
            <w:vMerge w:val="restart"/>
            <w:shd w:val="clear" w:color="auto" w:fill="auto"/>
          </w:tcPr>
          <w:p w14:paraId="4655A74B" w14:textId="77777777" w:rsidR="005A2564" w:rsidRPr="00662167" w:rsidRDefault="005A2564" w:rsidP="006868E7">
            <w:pPr>
              <w:rPr>
                <w:sz w:val="18"/>
                <w:szCs w:val="18"/>
              </w:rPr>
            </w:pPr>
          </w:p>
        </w:tc>
        <w:tc>
          <w:tcPr>
            <w:tcW w:w="935" w:type="dxa"/>
            <w:vMerge w:val="restart"/>
            <w:shd w:val="clear" w:color="auto" w:fill="auto"/>
          </w:tcPr>
          <w:p w14:paraId="5EFFBE30" w14:textId="77777777" w:rsidR="005A2564" w:rsidRPr="00662167" w:rsidRDefault="005A2564" w:rsidP="006868E7">
            <w:pPr>
              <w:rPr>
                <w:sz w:val="18"/>
                <w:szCs w:val="18"/>
              </w:rPr>
            </w:pPr>
          </w:p>
        </w:tc>
        <w:tc>
          <w:tcPr>
            <w:tcW w:w="1726" w:type="dxa"/>
            <w:gridSpan w:val="6"/>
            <w:vMerge w:val="restart"/>
            <w:shd w:val="clear" w:color="auto" w:fill="auto"/>
          </w:tcPr>
          <w:p w14:paraId="14301E64" w14:textId="77777777" w:rsidR="005A2564" w:rsidRPr="00662167" w:rsidRDefault="005A2564" w:rsidP="006868E7">
            <w:pPr>
              <w:rPr>
                <w:sz w:val="18"/>
                <w:szCs w:val="18"/>
              </w:rPr>
            </w:pPr>
          </w:p>
        </w:tc>
        <w:tc>
          <w:tcPr>
            <w:tcW w:w="5385" w:type="dxa"/>
            <w:gridSpan w:val="9"/>
            <w:shd w:val="clear" w:color="auto" w:fill="auto"/>
          </w:tcPr>
          <w:p w14:paraId="150AABD6" w14:textId="77777777" w:rsidR="005A2564" w:rsidRPr="00662167" w:rsidRDefault="005A2564" w:rsidP="006868E7">
            <w:pPr>
              <w:jc w:val="center"/>
              <w:rPr>
                <w:sz w:val="18"/>
                <w:szCs w:val="18"/>
              </w:rPr>
            </w:pPr>
            <w:r w:rsidRPr="00662167">
              <w:rPr>
                <w:sz w:val="18"/>
                <w:szCs w:val="18"/>
              </w:rPr>
              <w:t>Metric Tons</w:t>
            </w:r>
          </w:p>
        </w:tc>
      </w:tr>
      <w:tr w:rsidR="005A2564" w:rsidRPr="004244E0" w14:paraId="1AA37567" w14:textId="77777777" w:rsidTr="006868E7">
        <w:trPr>
          <w:trHeight w:val="188"/>
        </w:trPr>
        <w:tc>
          <w:tcPr>
            <w:tcW w:w="1304" w:type="dxa"/>
            <w:vMerge/>
            <w:shd w:val="clear" w:color="auto" w:fill="auto"/>
          </w:tcPr>
          <w:p w14:paraId="1B4CDD79" w14:textId="77777777" w:rsidR="005A2564" w:rsidRPr="00662167" w:rsidRDefault="005A2564" w:rsidP="006868E7">
            <w:pPr>
              <w:rPr>
                <w:sz w:val="18"/>
                <w:szCs w:val="18"/>
              </w:rPr>
            </w:pPr>
          </w:p>
        </w:tc>
        <w:tc>
          <w:tcPr>
            <w:tcW w:w="935" w:type="dxa"/>
            <w:vMerge/>
            <w:shd w:val="clear" w:color="auto" w:fill="auto"/>
          </w:tcPr>
          <w:p w14:paraId="6ED9343C" w14:textId="77777777" w:rsidR="005A2564" w:rsidRPr="00662167" w:rsidRDefault="005A2564" w:rsidP="006868E7">
            <w:pPr>
              <w:rPr>
                <w:sz w:val="18"/>
                <w:szCs w:val="18"/>
              </w:rPr>
            </w:pPr>
          </w:p>
        </w:tc>
        <w:tc>
          <w:tcPr>
            <w:tcW w:w="1726" w:type="dxa"/>
            <w:gridSpan w:val="6"/>
            <w:vMerge/>
            <w:shd w:val="clear" w:color="auto" w:fill="auto"/>
          </w:tcPr>
          <w:p w14:paraId="1DB5D45D" w14:textId="77777777" w:rsidR="005A2564" w:rsidRPr="00662167" w:rsidRDefault="005A2564" w:rsidP="006868E7">
            <w:pPr>
              <w:rPr>
                <w:sz w:val="18"/>
                <w:szCs w:val="18"/>
              </w:rPr>
            </w:pPr>
          </w:p>
        </w:tc>
        <w:tc>
          <w:tcPr>
            <w:tcW w:w="1316" w:type="dxa"/>
            <w:gridSpan w:val="3"/>
            <w:shd w:val="clear" w:color="auto" w:fill="auto"/>
          </w:tcPr>
          <w:p w14:paraId="63A0C348" w14:textId="77777777" w:rsidR="005A2564" w:rsidRPr="00662167" w:rsidRDefault="005A2564" w:rsidP="006868E7">
            <w:pPr>
              <w:rPr>
                <w:sz w:val="18"/>
                <w:szCs w:val="18"/>
              </w:rPr>
            </w:pPr>
            <w:r w:rsidRPr="00662167">
              <w:rPr>
                <w:sz w:val="18"/>
                <w:szCs w:val="18"/>
              </w:rPr>
              <w:t>PIF stage</w:t>
            </w:r>
          </w:p>
        </w:tc>
        <w:tc>
          <w:tcPr>
            <w:tcW w:w="1481" w:type="dxa"/>
            <w:gridSpan w:val="4"/>
            <w:shd w:val="clear" w:color="auto" w:fill="auto"/>
          </w:tcPr>
          <w:p w14:paraId="297096A5" w14:textId="77777777" w:rsidR="005A2564" w:rsidRPr="00662167" w:rsidRDefault="005A2564" w:rsidP="006868E7">
            <w:pPr>
              <w:rPr>
                <w:sz w:val="18"/>
                <w:szCs w:val="18"/>
              </w:rPr>
            </w:pPr>
            <w:r w:rsidRPr="00662167">
              <w:rPr>
                <w:sz w:val="18"/>
                <w:szCs w:val="18"/>
              </w:rPr>
              <w:t>Endorsement</w:t>
            </w:r>
          </w:p>
        </w:tc>
        <w:tc>
          <w:tcPr>
            <w:tcW w:w="1296" w:type="dxa"/>
            <w:shd w:val="clear" w:color="auto" w:fill="auto"/>
          </w:tcPr>
          <w:p w14:paraId="5F500A96" w14:textId="77777777" w:rsidR="005A2564" w:rsidRPr="00662167" w:rsidRDefault="005A2564" w:rsidP="006868E7">
            <w:pPr>
              <w:rPr>
                <w:sz w:val="18"/>
                <w:szCs w:val="18"/>
              </w:rPr>
            </w:pPr>
            <w:r w:rsidRPr="00662167">
              <w:rPr>
                <w:sz w:val="18"/>
                <w:szCs w:val="18"/>
              </w:rPr>
              <w:t>MTR</w:t>
            </w:r>
          </w:p>
        </w:tc>
        <w:tc>
          <w:tcPr>
            <w:tcW w:w="1292" w:type="dxa"/>
            <w:shd w:val="clear" w:color="auto" w:fill="auto"/>
          </w:tcPr>
          <w:p w14:paraId="1CB303BF" w14:textId="77777777" w:rsidR="005A2564" w:rsidRPr="00662167" w:rsidRDefault="005A2564" w:rsidP="006868E7">
            <w:pPr>
              <w:rPr>
                <w:sz w:val="18"/>
                <w:szCs w:val="18"/>
              </w:rPr>
            </w:pPr>
            <w:r w:rsidRPr="00662167">
              <w:rPr>
                <w:sz w:val="18"/>
                <w:szCs w:val="18"/>
              </w:rPr>
              <w:t>TE</w:t>
            </w:r>
          </w:p>
        </w:tc>
      </w:tr>
      <w:tr w:rsidR="005A2564" w:rsidRPr="004244E0" w14:paraId="48DA0D47" w14:textId="77777777" w:rsidTr="006868E7">
        <w:tc>
          <w:tcPr>
            <w:tcW w:w="1304" w:type="dxa"/>
            <w:shd w:val="clear" w:color="auto" w:fill="auto"/>
          </w:tcPr>
          <w:p w14:paraId="0BDBC10B" w14:textId="77777777" w:rsidR="005A2564" w:rsidRPr="00662167" w:rsidRDefault="005A2564" w:rsidP="006868E7">
            <w:pPr>
              <w:jc w:val="right"/>
              <w:rPr>
                <w:sz w:val="18"/>
                <w:szCs w:val="18"/>
              </w:rPr>
            </w:pPr>
          </w:p>
        </w:tc>
        <w:tc>
          <w:tcPr>
            <w:tcW w:w="935" w:type="dxa"/>
            <w:shd w:val="clear" w:color="auto" w:fill="auto"/>
          </w:tcPr>
          <w:p w14:paraId="0889878F" w14:textId="77777777" w:rsidR="005A2564" w:rsidRPr="00662167" w:rsidRDefault="005A2564" w:rsidP="006868E7">
            <w:pPr>
              <w:jc w:val="right"/>
              <w:rPr>
                <w:sz w:val="18"/>
                <w:szCs w:val="18"/>
              </w:rPr>
            </w:pPr>
          </w:p>
        </w:tc>
        <w:tc>
          <w:tcPr>
            <w:tcW w:w="1726" w:type="dxa"/>
            <w:gridSpan w:val="6"/>
            <w:shd w:val="clear" w:color="auto" w:fill="auto"/>
          </w:tcPr>
          <w:p w14:paraId="1F223425" w14:textId="77777777" w:rsidR="005A2564" w:rsidRPr="00662167" w:rsidRDefault="005A2564" w:rsidP="006868E7">
            <w:pPr>
              <w:jc w:val="right"/>
              <w:rPr>
                <w:sz w:val="18"/>
                <w:szCs w:val="18"/>
              </w:rPr>
            </w:pPr>
          </w:p>
        </w:tc>
        <w:tc>
          <w:tcPr>
            <w:tcW w:w="1316" w:type="dxa"/>
            <w:gridSpan w:val="3"/>
            <w:shd w:val="clear" w:color="auto" w:fill="auto"/>
          </w:tcPr>
          <w:p w14:paraId="7E3735F2" w14:textId="4A3CBC5F" w:rsidR="005A2564" w:rsidRPr="00662167" w:rsidRDefault="003D7620" w:rsidP="006868E7">
            <w:pPr>
              <w:jc w:val="right"/>
              <w:rPr>
                <w:sz w:val="18"/>
                <w:szCs w:val="18"/>
              </w:rPr>
            </w:pPr>
            <w:r>
              <w:rPr>
                <w:i/>
                <w:color w:val="000000"/>
                <w:sz w:val="18"/>
                <w:szCs w:val="18"/>
              </w:rPr>
              <w:t>45,000</w:t>
            </w:r>
          </w:p>
        </w:tc>
        <w:tc>
          <w:tcPr>
            <w:tcW w:w="1481" w:type="dxa"/>
            <w:gridSpan w:val="4"/>
            <w:shd w:val="clear" w:color="auto" w:fill="auto"/>
          </w:tcPr>
          <w:p w14:paraId="271D823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218869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1F115B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C595312" w14:textId="77777777" w:rsidTr="006868E7">
        <w:tc>
          <w:tcPr>
            <w:tcW w:w="1304" w:type="dxa"/>
            <w:shd w:val="clear" w:color="auto" w:fill="D9D9D9"/>
          </w:tcPr>
          <w:p w14:paraId="703C3EDF" w14:textId="77777777" w:rsidR="005A2564" w:rsidRPr="00662167" w:rsidRDefault="005A2564" w:rsidP="006868E7">
            <w:pPr>
              <w:rPr>
                <w:b/>
                <w:sz w:val="18"/>
                <w:szCs w:val="18"/>
              </w:rPr>
            </w:pPr>
            <w:r w:rsidRPr="00662167">
              <w:rPr>
                <w:b/>
                <w:sz w:val="18"/>
                <w:szCs w:val="18"/>
              </w:rPr>
              <w:t>Core Indicator 9</w:t>
            </w:r>
          </w:p>
        </w:tc>
        <w:tc>
          <w:tcPr>
            <w:tcW w:w="6754" w:type="dxa"/>
            <w:gridSpan w:val="15"/>
            <w:shd w:val="clear" w:color="auto" w:fill="D9D9D9"/>
          </w:tcPr>
          <w:p w14:paraId="5244E84C" w14:textId="77777777" w:rsidR="005A2564" w:rsidRPr="00662167" w:rsidRDefault="005A2564" w:rsidP="006868E7">
            <w:pPr>
              <w:rPr>
                <w:b/>
                <w:sz w:val="18"/>
                <w:szCs w:val="18"/>
              </w:rPr>
            </w:pPr>
            <w:r w:rsidRPr="00662167">
              <w:rPr>
                <w:b/>
                <w:sz w:val="18"/>
                <w:szCs w:val="18"/>
              </w:rPr>
              <w:t>Reduction, disposal/destruction, phase out, elimination and avoidance of chemicals of global concern and their waste in the environment and in processes, materials and products</w:t>
            </w:r>
          </w:p>
        </w:tc>
        <w:tc>
          <w:tcPr>
            <w:tcW w:w="1292" w:type="dxa"/>
            <w:shd w:val="clear" w:color="auto" w:fill="D9D9D9"/>
          </w:tcPr>
          <w:p w14:paraId="38908C0B" w14:textId="77777777" w:rsidR="005A2564" w:rsidRPr="00662167" w:rsidRDefault="005A2564" w:rsidP="006868E7">
            <w:pPr>
              <w:jc w:val="right"/>
              <w:rPr>
                <w:b/>
                <w:sz w:val="18"/>
                <w:szCs w:val="18"/>
              </w:rPr>
            </w:pPr>
            <w:r w:rsidRPr="00662167">
              <w:rPr>
                <w:b/>
                <w:i/>
                <w:color w:val="000000"/>
                <w:sz w:val="18"/>
                <w:szCs w:val="18"/>
              </w:rPr>
              <w:fldChar w:fldCharType="begin">
                <w:ffData>
                  <w:name w:val=""/>
                  <w:enabled/>
                  <w:calcOnExit w:val="0"/>
                  <w:textInput>
                    <w:default w:val="(Ton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(Tons)</w:t>
            </w:r>
            <w:r w:rsidRPr="00662167">
              <w:rPr>
                <w:b/>
                <w:i/>
                <w:color w:val="000000"/>
                <w:sz w:val="18"/>
                <w:szCs w:val="18"/>
              </w:rPr>
              <w:fldChar w:fldCharType="end"/>
            </w:r>
          </w:p>
        </w:tc>
      </w:tr>
      <w:tr w:rsidR="005A2564" w:rsidRPr="004244E0" w14:paraId="2778F43D" w14:textId="77777777" w:rsidTr="006868E7">
        <w:tc>
          <w:tcPr>
            <w:tcW w:w="1304" w:type="dxa"/>
            <w:shd w:val="clear" w:color="auto" w:fill="auto"/>
          </w:tcPr>
          <w:p w14:paraId="29D4A18C" w14:textId="77777777" w:rsidR="005A2564" w:rsidRPr="00662167" w:rsidRDefault="005A2564" w:rsidP="006868E7">
            <w:pPr>
              <w:rPr>
                <w:sz w:val="18"/>
                <w:szCs w:val="18"/>
              </w:rPr>
            </w:pPr>
          </w:p>
        </w:tc>
        <w:tc>
          <w:tcPr>
            <w:tcW w:w="2644" w:type="dxa"/>
            <w:gridSpan w:val="6"/>
            <w:shd w:val="clear" w:color="auto" w:fill="auto"/>
          </w:tcPr>
          <w:p w14:paraId="5D4640B0" w14:textId="77777777" w:rsidR="005A2564" w:rsidRPr="00662167" w:rsidRDefault="005A2564" w:rsidP="006868E7">
            <w:pPr>
              <w:rPr>
                <w:sz w:val="18"/>
                <w:szCs w:val="18"/>
              </w:rPr>
            </w:pPr>
          </w:p>
        </w:tc>
        <w:tc>
          <w:tcPr>
            <w:tcW w:w="5402" w:type="dxa"/>
            <w:gridSpan w:val="10"/>
            <w:shd w:val="clear" w:color="auto" w:fill="F2F2F2"/>
          </w:tcPr>
          <w:p w14:paraId="6B2C8F0E" w14:textId="77777777" w:rsidR="005A2564" w:rsidRPr="00662167" w:rsidRDefault="005A2564" w:rsidP="006868E7">
            <w:pPr>
              <w:jc w:val="center"/>
              <w:rPr>
                <w:i/>
                <w:color w:val="000000"/>
                <w:sz w:val="18"/>
                <w:szCs w:val="18"/>
              </w:rPr>
            </w:pPr>
            <w:r w:rsidRPr="00662167">
              <w:rPr>
                <w:sz w:val="18"/>
                <w:szCs w:val="18"/>
              </w:rPr>
              <w:t>Metric Tons (9.1+9.2+9.3)</w:t>
            </w:r>
          </w:p>
        </w:tc>
      </w:tr>
      <w:tr w:rsidR="005A2564" w:rsidRPr="004244E0" w14:paraId="36C67749" w14:textId="77777777" w:rsidTr="006868E7">
        <w:tc>
          <w:tcPr>
            <w:tcW w:w="1304" w:type="dxa"/>
            <w:shd w:val="clear" w:color="auto" w:fill="auto"/>
          </w:tcPr>
          <w:p w14:paraId="663E8E37" w14:textId="77777777" w:rsidR="005A2564" w:rsidRPr="00662167" w:rsidRDefault="005A2564" w:rsidP="006868E7">
            <w:pPr>
              <w:rPr>
                <w:sz w:val="18"/>
                <w:szCs w:val="18"/>
              </w:rPr>
            </w:pPr>
          </w:p>
        </w:tc>
        <w:tc>
          <w:tcPr>
            <w:tcW w:w="2644" w:type="dxa"/>
            <w:gridSpan w:val="6"/>
            <w:shd w:val="clear" w:color="auto" w:fill="auto"/>
          </w:tcPr>
          <w:p w14:paraId="08E2CDD1" w14:textId="77777777" w:rsidR="005A2564" w:rsidRPr="00662167" w:rsidRDefault="005A2564" w:rsidP="006868E7">
            <w:pPr>
              <w:rPr>
                <w:sz w:val="18"/>
                <w:szCs w:val="18"/>
              </w:rPr>
            </w:pPr>
          </w:p>
        </w:tc>
        <w:tc>
          <w:tcPr>
            <w:tcW w:w="2807" w:type="dxa"/>
            <w:gridSpan w:val="7"/>
            <w:shd w:val="clear" w:color="auto" w:fill="F2F2F2"/>
          </w:tcPr>
          <w:p w14:paraId="7FFE8BBC" w14:textId="77777777" w:rsidR="005A2564" w:rsidRPr="00662167" w:rsidRDefault="005A2564" w:rsidP="006868E7">
            <w:pPr>
              <w:jc w:val="center"/>
              <w:rPr>
                <w:sz w:val="18"/>
                <w:szCs w:val="18"/>
              </w:rPr>
            </w:pPr>
            <w:r w:rsidRPr="00662167">
              <w:rPr>
                <w:sz w:val="18"/>
                <w:szCs w:val="18"/>
              </w:rPr>
              <w:t>Expected</w:t>
            </w:r>
          </w:p>
        </w:tc>
        <w:tc>
          <w:tcPr>
            <w:tcW w:w="2595" w:type="dxa"/>
            <w:gridSpan w:val="3"/>
            <w:shd w:val="clear" w:color="auto" w:fill="F2F2F2"/>
          </w:tcPr>
          <w:p w14:paraId="6343B011" w14:textId="77777777" w:rsidR="005A2564" w:rsidRPr="00662167" w:rsidRDefault="005A2564" w:rsidP="006868E7">
            <w:pPr>
              <w:jc w:val="center"/>
              <w:rPr>
                <w:i/>
                <w:color w:val="000000"/>
                <w:sz w:val="18"/>
                <w:szCs w:val="18"/>
              </w:rPr>
            </w:pPr>
            <w:r w:rsidRPr="00662167">
              <w:rPr>
                <w:sz w:val="18"/>
                <w:szCs w:val="18"/>
              </w:rPr>
              <w:t>Achieved</w:t>
            </w:r>
          </w:p>
        </w:tc>
      </w:tr>
      <w:tr w:rsidR="005A2564" w:rsidRPr="004244E0" w14:paraId="689138F5" w14:textId="77777777" w:rsidTr="006868E7">
        <w:tc>
          <w:tcPr>
            <w:tcW w:w="1304" w:type="dxa"/>
            <w:shd w:val="clear" w:color="auto" w:fill="auto"/>
          </w:tcPr>
          <w:p w14:paraId="76DAEFB4" w14:textId="77777777" w:rsidR="005A2564" w:rsidRPr="00662167" w:rsidRDefault="005A2564" w:rsidP="006868E7">
            <w:pPr>
              <w:rPr>
                <w:sz w:val="18"/>
                <w:szCs w:val="18"/>
              </w:rPr>
            </w:pPr>
          </w:p>
        </w:tc>
        <w:tc>
          <w:tcPr>
            <w:tcW w:w="2644" w:type="dxa"/>
            <w:gridSpan w:val="6"/>
            <w:shd w:val="clear" w:color="auto" w:fill="auto"/>
          </w:tcPr>
          <w:p w14:paraId="482AB178" w14:textId="77777777" w:rsidR="005A2564" w:rsidRPr="00662167" w:rsidRDefault="005A2564" w:rsidP="006868E7">
            <w:pPr>
              <w:rPr>
                <w:sz w:val="18"/>
                <w:szCs w:val="18"/>
              </w:rPr>
            </w:pPr>
          </w:p>
        </w:tc>
        <w:tc>
          <w:tcPr>
            <w:tcW w:w="1333" w:type="dxa"/>
            <w:gridSpan w:val="4"/>
            <w:shd w:val="clear" w:color="auto" w:fill="F2F2F2"/>
          </w:tcPr>
          <w:p w14:paraId="28E723C9" w14:textId="77777777" w:rsidR="005A2564" w:rsidRPr="00662167" w:rsidRDefault="005A2564" w:rsidP="006868E7">
            <w:pPr>
              <w:jc w:val="center"/>
              <w:rPr>
                <w:sz w:val="18"/>
                <w:szCs w:val="18"/>
              </w:rPr>
            </w:pPr>
            <w:r w:rsidRPr="00662167">
              <w:rPr>
                <w:sz w:val="18"/>
                <w:szCs w:val="18"/>
              </w:rPr>
              <w:t>PIF stage</w:t>
            </w:r>
          </w:p>
        </w:tc>
        <w:tc>
          <w:tcPr>
            <w:tcW w:w="1474" w:type="dxa"/>
            <w:gridSpan w:val="3"/>
            <w:shd w:val="clear" w:color="auto" w:fill="F2F2F2"/>
          </w:tcPr>
          <w:p w14:paraId="46548BAB" w14:textId="77777777" w:rsidR="005A2564" w:rsidRPr="00662167" w:rsidRDefault="005A2564" w:rsidP="006868E7">
            <w:pPr>
              <w:jc w:val="center"/>
              <w:rPr>
                <w:sz w:val="18"/>
                <w:szCs w:val="18"/>
              </w:rPr>
            </w:pPr>
            <w:r w:rsidRPr="00662167">
              <w:rPr>
                <w:sz w:val="18"/>
                <w:szCs w:val="18"/>
              </w:rPr>
              <w:t>PIF stage</w:t>
            </w:r>
          </w:p>
        </w:tc>
        <w:tc>
          <w:tcPr>
            <w:tcW w:w="1303" w:type="dxa"/>
            <w:gridSpan w:val="2"/>
            <w:shd w:val="clear" w:color="auto" w:fill="F2F2F2"/>
          </w:tcPr>
          <w:p w14:paraId="347EFB0F"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F2F2F2"/>
          </w:tcPr>
          <w:p w14:paraId="0672436C" w14:textId="77777777" w:rsidR="005A2564" w:rsidRPr="00662167" w:rsidRDefault="005A2564" w:rsidP="006868E7">
            <w:pPr>
              <w:jc w:val="center"/>
              <w:rPr>
                <w:i/>
                <w:color w:val="000000"/>
                <w:sz w:val="18"/>
                <w:szCs w:val="18"/>
              </w:rPr>
            </w:pPr>
            <w:r w:rsidRPr="00662167">
              <w:rPr>
                <w:sz w:val="18"/>
                <w:szCs w:val="18"/>
              </w:rPr>
              <w:t>TE</w:t>
            </w:r>
          </w:p>
        </w:tc>
      </w:tr>
      <w:tr w:rsidR="005A2564" w:rsidRPr="004244E0" w14:paraId="57A4F295" w14:textId="77777777" w:rsidTr="006868E7">
        <w:tc>
          <w:tcPr>
            <w:tcW w:w="1304" w:type="dxa"/>
            <w:shd w:val="clear" w:color="auto" w:fill="auto"/>
          </w:tcPr>
          <w:p w14:paraId="26430E16" w14:textId="77777777" w:rsidR="005A2564" w:rsidRPr="00662167" w:rsidRDefault="005A2564" w:rsidP="006868E7">
            <w:pPr>
              <w:rPr>
                <w:sz w:val="18"/>
                <w:szCs w:val="18"/>
              </w:rPr>
            </w:pPr>
          </w:p>
        </w:tc>
        <w:tc>
          <w:tcPr>
            <w:tcW w:w="2644" w:type="dxa"/>
            <w:gridSpan w:val="6"/>
            <w:shd w:val="clear" w:color="auto" w:fill="auto"/>
          </w:tcPr>
          <w:p w14:paraId="758017DD" w14:textId="77777777" w:rsidR="005A2564" w:rsidRPr="00662167" w:rsidRDefault="005A2564" w:rsidP="006868E7">
            <w:pPr>
              <w:rPr>
                <w:sz w:val="18"/>
                <w:szCs w:val="18"/>
              </w:rPr>
            </w:pPr>
          </w:p>
        </w:tc>
        <w:tc>
          <w:tcPr>
            <w:tcW w:w="1333" w:type="dxa"/>
            <w:gridSpan w:val="4"/>
            <w:shd w:val="clear" w:color="auto" w:fill="F2F2F2"/>
          </w:tcPr>
          <w:p w14:paraId="4E206A20"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74" w:type="dxa"/>
            <w:gridSpan w:val="3"/>
            <w:shd w:val="clear" w:color="auto" w:fill="F2F2F2"/>
          </w:tcPr>
          <w:p w14:paraId="4C943CBE"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03" w:type="dxa"/>
            <w:gridSpan w:val="2"/>
            <w:shd w:val="clear" w:color="auto" w:fill="F2F2F2"/>
          </w:tcPr>
          <w:p w14:paraId="6DEB2D2C" w14:textId="77777777" w:rsidR="005A2564" w:rsidRPr="00662167" w:rsidRDefault="005A2564" w:rsidP="006868E7">
            <w:pP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F2F2F2"/>
          </w:tcPr>
          <w:p w14:paraId="7230DD41"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41620E6" w14:textId="77777777" w:rsidTr="006868E7">
        <w:tc>
          <w:tcPr>
            <w:tcW w:w="1304" w:type="dxa"/>
            <w:shd w:val="clear" w:color="auto" w:fill="BFBFBF"/>
          </w:tcPr>
          <w:p w14:paraId="6DFB3497" w14:textId="77777777" w:rsidR="005A2564" w:rsidRPr="00662167" w:rsidRDefault="005A2564" w:rsidP="006868E7">
            <w:pPr>
              <w:rPr>
                <w:sz w:val="18"/>
                <w:szCs w:val="18"/>
              </w:rPr>
            </w:pPr>
            <w:r w:rsidRPr="00662167">
              <w:rPr>
                <w:sz w:val="18"/>
                <w:szCs w:val="18"/>
              </w:rPr>
              <w:t>Indicator 9.1</w:t>
            </w:r>
          </w:p>
        </w:tc>
        <w:tc>
          <w:tcPr>
            <w:tcW w:w="6754" w:type="dxa"/>
            <w:gridSpan w:val="15"/>
            <w:shd w:val="clear" w:color="auto" w:fill="BFBFBF"/>
          </w:tcPr>
          <w:p w14:paraId="591D655D" w14:textId="77777777" w:rsidR="005A2564" w:rsidRPr="00662167" w:rsidRDefault="005A2564" w:rsidP="006868E7">
            <w:pPr>
              <w:rPr>
                <w:sz w:val="18"/>
                <w:szCs w:val="18"/>
              </w:rPr>
            </w:pPr>
            <w:r w:rsidRPr="00662167">
              <w:rPr>
                <w:sz w:val="18"/>
                <w:szCs w:val="18"/>
              </w:rPr>
              <w:t>Solid and liquid Persistent Organic Pollutants (POPs) and POPs containing materials and products removed or disposed</w:t>
            </w:r>
          </w:p>
        </w:tc>
        <w:tc>
          <w:tcPr>
            <w:tcW w:w="1292" w:type="dxa"/>
            <w:shd w:val="clear" w:color="auto" w:fill="BFBFBF"/>
          </w:tcPr>
          <w:p w14:paraId="57C678D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9A37A57" w14:textId="77777777" w:rsidTr="006868E7">
        <w:trPr>
          <w:trHeight w:val="125"/>
        </w:trPr>
        <w:tc>
          <w:tcPr>
            <w:tcW w:w="3965" w:type="dxa"/>
            <w:gridSpan w:val="8"/>
            <w:vMerge w:val="restart"/>
            <w:shd w:val="clear" w:color="auto" w:fill="auto"/>
            <w:vAlign w:val="center"/>
          </w:tcPr>
          <w:p w14:paraId="0FF90720" w14:textId="77777777" w:rsidR="005A2564" w:rsidRPr="00662167" w:rsidRDefault="005A2564" w:rsidP="006868E7">
            <w:pPr>
              <w:jc w:val="center"/>
              <w:rPr>
                <w:sz w:val="18"/>
                <w:szCs w:val="18"/>
              </w:rPr>
            </w:pPr>
            <w:r w:rsidRPr="00662167">
              <w:rPr>
                <w:sz w:val="18"/>
                <w:szCs w:val="18"/>
              </w:rPr>
              <w:t>POPs type</w:t>
            </w:r>
          </w:p>
        </w:tc>
        <w:tc>
          <w:tcPr>
            <w:tcW w:w="5385" w:type="dxa"/>
            <w:gridSpan w:val="9"/>
            <w:shd w:val="clear" w:color="auto" w:fill="auto"/>
          </w:tcPr>
          <w:p w14:paraId="5F931BEF" w14:textId="77777777" w:rsidR="005A2564" w:rsidRPr="00662167" w:rsidRDefault="005A2564" w:rsidP="006868E7">
            <w:pPr>
              <w:jc w:val="center"/>
              <w:rPr>
                <w:sz w:val="18"/>
                <w:szCs w:val="18"/>
              </w:rPr>
            </w:pPr>
            <w:r w:rsidRPr="00662167">
              <w:rPr>
                <w:sz w:val="18"/>
                <w:szCs w:val="18"/>
              </w:rPr>
              <w:t>Metric Tons</w:t>
            </w:r>
          </w:p>
        </w:tc>
      </w:tr>
      <w:tr w:rsidR="005A2564" w:rsidRPr="004244E0" w14:paraId="1AAB5A8D" w14:textId="77777777" w:rsidTr="006868E7">
        <w:trPr>
          <w:trHeight w:val="58"/>
        </w:trPr>
        <w:tc>
          <w:tcPr>
            <w:tcW w:w="3965" w:type="dxa"/>
            <w:gridSpan w:val="8"/>
            <w:vMerge/>
            <w:shd w:val="clear" w:color="auto" w:fill="auto"/>
          </w:tcPr>
          <w:p w14:paraId="7F991F43" w14:textId="77777777" w:rsidR="005A2564" w:rsidRPr="00662167" w:rsidRDefault="005A2564" w:rsidP="006868E7">
            <w:pPr>
              <w:rPr>
                <w:sz w:val="18"/>
                <w:szCs w:val="18"/>
              </w:rPr>
            </w:pPr>
          </w:p>
        </w:tc>
        <w:tc>
          <w:tcPr>
            <w:tcW w:w="2797" w:type="dxa"/>
            <w:gridSpan w:val="7"/>
            <w:shd w:val="clear" w:color="auto" w:fill="auto"/>
          </w:tcPr>
          <w:p w14:paraId="30514E5E"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3A383DE5" w14:textId="77777777" w:rsidR="005A2564" w:rsidRPr="00662167" w:rsidRDefault="005A2564" w:rsidP="006868E7">
            <w:pPr>
              <w:jc w:val="center"/>
              <w:rPr>
                <w:sz w:val="18"/>
                <w:szCs w:val="18"/>
              </w:rPr>
            </w:pPr>
            <w:r w:rsidRPr="00662167">
              <w:rPr>
                <w:sz w:val="18"/>
                <w:szCs w:val="18"/>
              </w:rPr>
              <w:t>Achieved</w:t>
            </w:r>
          </w:p>
        </w:tc>
      </w:tr>
      <w:tr w:rsidR="005A2564" w:rsidRPr="004244E0" w14:paraId="570FCA34" w14:textId="77777777" w:rsidTr="006868E7">
        <w:trPr>
          <w:trHeight w:val="179"/>
        </w:trPr>
        <w:tc>
          <w:tcPr>
            <w:tcW w:w="3965" w:type="dxa"/>
            <w:gridSpan w:val="8"/>
            <w:vMerge/>
            <w:shd w:val="clear" w:color="auto" w:fill="auto"/>
          </w:tcPr>
          <w:p w14:paraId="3ABD9D54" w14:textId="77777777" w:rsidR="005A2564" w:rsidRPr="00662167" w:rsidRDefault="005A2564" w:rsidP="006868E7">
            <w:pPr>
              <w:rPr>
                <w:sz w:val="18"/>
                <w:szCs w:val="18"/>
              </w:rPr>
            </w:pPr>
          </w:p>
        </w:tc>
        <w:tc>
          <w:tcPr>
            <w:tcW w:w="1316" w:type="dxa"/>
            <w:gridSpan w:val="3"/>
            <w:shd w:val="clear" w:color="auto" w:fill="auto"/>
          </w:tcPr>
          <w:p w14:paraId="17496BA5"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76B36165"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5AAC5255"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FDF5D6C" w14:textId="77777777" w:rsidR="005A2564" w:rsidRPr="00662167" w:rsidRDefault="005A2564" w:rsidP="006868E7">
            <w:pPr>
              <w:jc w:val="center"/>
              <w:rPr>
                <w:sz w:val="18"/>
                <w:szCs w:val="18"/>
              </w:rPr>
            </w:pPr>
            <w:r w:rsidRPr="00662167">
              <w:rPr>
                <w:sz w:val="18"/>
                <w:szCs w:val="18"/>
              </w:rPr>
              <w:t>TE</w:t>
            </w:r>
          </w:p>
        </w:tc>
      </w:tr>
      <w:tr w:rsidR="005A2564" w:rsidRPr="004244E0" w14:paraId="4E07F35D" w14:textId="77777777" w:rsidTr="006868E7">
        <w:tc>
          <w:tcPr>
            <w:tcW w:w="1304" w:type="dxa"/>
            <w:shd w:val="clear" w:color="auto" w:fill="auto"/>
          </w:tcPr>
          <w:p w14:paraId="13CD2228" w14:textId="77777777" w:rsidR="005A2564" w:rsidRPr="00662167" w:rsidRDefault="005A2564" w:rsidP="006868E7">
            <w:pPr>
              <w:jc w:val="right"/>
              <w:rPr>
                <w:sz w:val="18"/>
                <w:szCs w:val="18"/>
              </w:rPr>
            </w:pPr>
            <w:r w:rsidRPr="00662167">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935" w:type="dxa"/>
            <w:shd w:val="clear" w:color="auto" w:fill="auto"/>
          </w:tcPr>
          <w:p w14:paraId="3FA41646"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1726" w:type="dxa"/>
            <w:gridSpan w:val="6"/>
            <w:shd w:val="clear" w:color="auto" w:fill="auto"/>
          </w:tcPr>
          <w:p w14:paraId="14F748AF"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p>
        </w:tc>
        <w:tc>
          <w:tcPr>
            <w:tcW w:w="1316" w:type="dxa"/>
            <w:gridSpan w:val="3"/>
            <w:shd w:val="clear" w:color="auto" w:fill="auto"/>
          </w:tcPr>
          <w:p w14:paraId="6DAC1F7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7F3FF36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36A2BF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B2538F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60FCCD09" w14:textId="77777777" w:rsidTr="006868E7">
        <w:tc>
          <w:tcPr>
            <w:tcW w:w="1304" w:type="dxa"/>
            <w:shd w:val="clear" w:color="auto" w:fill="auto"/>
          </w:tcPr>
          <w:p w14:paraId="22100C21" w14:textId="77777777" w:rsidR="005A2564" w:rsidRPr="00662167" w:rsidRDefault="005A2564" w:rsidP="006868E7">
            <w:pPr>
              <w:jc w:val="right"/>
              <w:rPr>
                <w:sz w:val="18"/>
                <w:szCs w:val="18"/>
              </w:rPr>
            </w:pPr>
            <w:r w:rsidRPr="00662167">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935" w:type="dxa"/>
            <w:shd w:val="clear" w:color="auto" w:fill="auto"/>
          </w:tcPr>
          <w:p w14:paraId="5CAE238E"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1726" w:type="dxa"/>
            <w:gridSpan w:val="6"/>
            <w:shd w:val="clear" w:color="auto" w:fill="auto"/>
          </w:tcPr>
          <w:p w14:paraId="1F96E910"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p>
        </w:tc>
        <w:tc>
          <w:tcPr>
            <w:tcW w:w="1316" w:type="dxa"/>
            <w:gridSpan w:val="3"/>
            <w:shd w:val="clear" w:color="auto" w:fill="auto"/>
          </w:tcPr>
          <w:p w14:paraId="7B77C28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C6FC72F"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7392AD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72C7E7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E2BBB9A" w14:textId="77777777" w:rsidTr="006868E7">
        <w:tc>
          <w:tcPr>
            <w:tcW w:w="1304" w:type="dxa"/>
            <w:shd w:val="clear" w:color="auto" w:fill="auto"/>
          </w:tcPr>
          <w:p w14:paraId="5D52AD62" w14:textId="77777777" w:rsidR="005A2564" w:rsidRPr="00662167" w:rsidRDefault="005A2564" w:rsidP="006868E7">
            <w:pPr>
              <w:jc w:val="right"/>
              <w:rPr>
                <w:sz w:val="18"/>
                <w:szCs w:val="18"/>
              </w:rPr>
            </w:pPr>
            <w:r w:rsidRPr="00662167">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935" w:type="dxa"/>
            <w:shd w:val="clear" w:color="auto" w:fill="auto"/>
          </w:tcPr>
          <w:p w14:paraId="47D25DA5"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r w:rsidRPr="00662167">
              <w:rPr>
                <w:color w:val="000000"/>
                <w:sz w:val="20"/>
                <w:szCs w:val="20"/>
              </w:rPr>
              <w:t xml:space="preserve">    </w:t>
            </w:r>
          </w:p>
        </w:tc>
        <w:tc>
          <w:tcPr>
            <w:tcW w:w="1726" w:type="dxa"/>
            <w:gridSpan w:val="6"/>
            <w:shd w:val="clear" w:color="auto" w:fill="auto"/>
          </w:tcPr>
          <w:p w14:paraId="6C5F62FF" w14:textId="77777777" w:rsidR="005A2564" w:rsidRPr="00662167" w:rsidRDefault="005A2564" w:rsidP="006868E7">
            <w:pPr>
              <w:jc w:val="right"/>
              <w:rPr>
                <w:sz w:val="18"/>
                <w:szCs w:val="18"/>
              </w:rPr>
            </w:pPr>
            <w:r w:rsidRPr="0066216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662167">
              <w:rPr>
                <w:color w:val="000000"/>
                <w:sz w:val="20"/>
                <w:szCs w:val="20"/>
              </w:rPr>
              <w:instrText xml:space="preserve"> FORMDROPDOWN </w:instrText>
            </w:r>
            <w:r w:rsidR="003D7620">
              <w:rPr>
                <w:color w:val="000000"/>
                <w:sz w:val="20"/>
                <w:szCs w:val="20"/>
              </w:rPr>
            </w:r>
            <w:r w:rsidR="003D7620">
              <w:rPr>
                <w:color w:val="000000"/>
                <w:sz w:val="20"/>
                <w:szCs w:val="20"/>
              </w:rPr>
              <w:fldChar w:fldCharType="separate"/>
            </w:r>
            <w:r w:rsidRPr="00662167">
              <w:rPr>
                <w:color w:val="000000"/>
                <w:sz w:val="20"/>
                <w:szCs w:val="20"/>
              </w:rPr>
              <w:fldChar w:fldCharType="end"/>
            </w:r>
          </w:p>
        </w:tc>
        <w:tc>
          <w:tcPr>
            <w:tcW w:w="1316" w:type="dxa"/>
            <w:gridSpan w:val="3"/>
            <w:shd w:val="clear" w:color="auto" w:fill="auto"/>
          </w:tcPr>
          <w:p w14:paraId="2265CB99"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64062E8"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F1F2C35"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9EFC37F"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DB05AB7" w14:textId="77777777" w:rsidTr="006868E7">
        <w:tc>
          <w:tcPr>
            <w:tcW w:w="1304" w:type="dxa"/>
            <w:shd w:val="clear" w:color="auto" w:fill="BFBFBF"/>
          </w:tcPr>
          <w:p w14:paraId="3EC8BBF7" w14:textId="77777777" w:rsidR="005A2564" w:rsidRPr="00662167" w:rsidRDefault="005A2564" w:rsidP="006868E7">
            <w:pPr>
              <w:rPr>
                <w:sz w:val="18"/>
                <w:szCs w:val="18"/>
              </w:rPr>
            </w:pPr>
            <w:r w:rsidRPr="00662167">
              <w:rPr>
                <w:sz w:val="18"/>
                <w:szCs w:val="18"/>
              </w:rPr>
              <w:t>Indicator 9.2</w:t>
            </w:r>
          </w:p>
        </w:tc>
        <w:tc>
          <w:tcPr>
            <w:tcW w:w="6754" w:type="dxa"/>
            <w:gridSpan w:val="15"/>
            <w:shd w:val="clear" w:color="auto" w:fill="BFBFBF"/>
          </w:tcPr>
          <w:p w14:paraId="35DFD556" w14:textId="77777777" w:rsidR="005A2564" w:rsidRPr="00662167" w:rsidRDefault="005A2564" w:rsidP="006868E7">
            <w:pPr>
              <w:rPr>
                <w:sz w:val="18"/>
                <w:szCs w:val="18"/>
              </w:rPr>
            </w:pPr>
            <w:r w:rsidRPr="00662167">
              <w:rPr>
                <w:sz w:val="18"/>
                <w:szCs w:val="18"/>
              </w:rPr>
              <w:t>Quantity of mercury reduced</w:t>
            </w:r>
          </w:p>
        </w:tc>
        <w:tc>
          <w:tcPr>
            <w:tcW w:w="1292" w:type="dxa"/>
            <w:shd w:val="clear" w:color="auto" w:fill="BFBFBF"/>
          </w:tcPr>
          <w:p w14:paraId="67081F9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E970B63" w14:textId="77777777" w:rsidTr="006868E7">
        <w:trPr>
          <w:trHeight w:val="125"/>
        </w:trPr>
        <w:tc>
          <w:tcPr>
            <w:tcW w:w="1304" w:type="dxa"/>
            <w:vMerge w:val="restart"/>
            <w:shd w:val="clear" w:color="auto" w:fill="auto"/>
          </w:tcPr>
          <w:p w14:paraId="3194F22D" w14:textId="77777777" w:rsidR="005A2564" w:rsidRPr="00662167" w:rsidRDefault="005A2564" w:rsidP="006868E7">
            <w:pPr>
              <w:rPr>
                <w:sz w:val="18"/>
                <w:szCs w:val="18"/>
              </w:rPr>
            </w:pPr>
          </w:p>
        </w:tc>
        <w:tc>
          <w:tcPr>
            <w:tcW w:w="935" w:type="dxa"/>
            <w:vMerge w:val="restart"/>
            <w:shd w:val="clear" w:color="auto" w:fill="auto"/>
          </w:tcPr>
          <w:p w14:paraId="3A1B7E11" w14:textId="77777777" w:rsidR="005A2564" w:rsidRPr="00662167" w:rsidRDefault="005A2564" w:rsidP="006868E7">
            <w:pPr>
              <w:rPr>
                <w:sz w:val="18"/>
                <w:szCs w:val="18"/>
              </w:rPr>
            </w:pPr>
          </w:p>
        </w:tc>
        <w:tc>
          <w:tcPr>
            <w:tcW w:w="1726" w:type="dxa"/>
            <w:gridSpan w:val="6"/>
            <w:vMerge w:val="restart"/>
            <w:shd w:val="clear" w:color="auto" w:fill="auto"/>
          </w:tcPr>
          <w:p w14:paraId="4BC02439" w14:textId="77777777" w:rsidR="005A2564" w:rsidRPr="00662167" w:rsidRDefault="005A2564" w:rsidP="006868E7">
            <w:pPr>
              <w:rPr>
                <w:sz w:val="18"/>
                <w:szCs w:val="18"/>
              </w:rPr>
            </w:pPr>
          </w:p>
        </w:tc>
        <w:tc>
          <w:tcPr>
            <w:tcW w:w="5385" w:type="dxa"/>
            <w:gridSpan w:val="9"/>
            <w:shd w:val="clear" w:color="auto" w:fill="auto"/>
          </w:tcPr>
          <w:p w14:paraId="253A7494" w14:textId="77777777" w:rsidR="005A2564" w:rsidRPr="00662167" w:rsidRDefault="005A2564" w:rsidP="006868E7">
            <w:pPr>
              <w:jc w:val="center"/>
              <w:rPr>
                <w:sz w:val="18"/>
                <w:szCs w:val="18"/>
              </w:rPr>
            </w:pPr>
            <w:r w:rsidRPr="00662167">
              <w:rPr>
                <w:sz w:val="18"/>
                <w:szCs w:val="18"/>
              </w:rPr>
              <w:t>Metric Tons</w:t>
            </w:r>
          </w:p>
        </w:tc>
      </w:tr>
      <w:tr w:rsidR="005A2564" w:rsidRPr="004244E0" w14:paraId="773D4BBE" w14:textId="77777777" w:rsidTr="006868E7">
        <w:trPr>
          <w:trHeight w:val="58"/>
        </w:trPr>
        <w:tc>
          <w:tcPr>
            <w:tcW w:w="1304" w:type="dxa"/>
            <w:vMerge/>
            <w:shd w:val="clear" w:color="auto" w:fill="auto"/>
          </w:tcPr>
          <w:p w14:paraId="139CA298" w14:textId="77777777" w:rsidR="005A2564" w:rsidRPr="00662167" w:rsidRDefault="005A2564" w:rsidP="006868E7">
            <w:pPr>
              <w:rPr>
                <w:sz w:val="18"/>
                <w:szCs w:val="18"/>
              </w:rPr>
            </w:pPr>
          </w:p>
        </w:tc>
        <w:tc>
          <w:tcPr>
            <w:tcW w:w="935" w:type="dxa"/>
            <w:vMerge/>
            <w:shd w:val="clear" w:color="auto" w:fill="auto"/>
          </w:tcPr>
          <w:p w14:paraId="7B165B96" w14:textId="77777777" w:rsidR="005A2564" w:rsidRPr="00662167" w:rsidRDefault="005A2564" w:rsidP="006868E7">
            <w:pPr>
              <w:rPr>
                <w:sz w:val="18"/>
                <w:szCs w:val="18"/>
              </w:rPr>
            </w:pPr>
          </w:p>
        </w:tc>
        <w:tc>
          <w:tcPr>
            <w:tcW w:w="1726" w:type="dxa"/>
            <w:gridSpan w:val="6"/>
            <w:vMerge/>
            <w:shd w:val="clear" w:color="auto" w:fill="auto"/>
          </w:tcPr>
          <w:p w14:paraId="23C47671" w14:textId="77777777" w:rsidR="005A2564" w:rsidRPr="00662167" w:rsidRDefault="005A2564" w:rsidP="006868E7">
            <w:pPr>
              <w:rPr>
                <w:sz w:val="18"/>
                <w:szCs w:val="18"/>
              </w:rPr>
            </w:pPr>
          </w:p>
        </w:tc>
        <w:tc>
          <w:tcPr>
            <w:tcW w:w="2797" w:type="dxa"/>
            <w:gridSpan w:val="7"/>
            <w:shd w:val="clear" w:color="auto" w:fill="auto"/>
          </w:tcPr>
          <w:p w14:paraId="430084B9"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05F0857A" w14:textId="77777777" w:rsidR="005A2564" w:rsidRPr="00662167" w:rsidRDefault="005A2564" w:rsidP="006868E7">
            <w:pPr>
              <w:jc w:val="center"/>
              <w:rPr>
                <w:sz w:val="18"/>
                <w:szCs w:val="18"/>
              </w:rPr>
            </w:pPr>
            <w:r w:rsidRPr="00662167">
              <w:rPr>
                <w:sz w:val="18"/>
                <w:szCs w:val="18"/>
              </w:rPr>
              <w:t>Achieved</w:t>
            </w:r>
          </w:p>
        </w:tc>
      </w:tr>
      <w:tr w:rsidR="005A2564" w:rsidRPr="004244E0" w14:paraId="437D4E4A" w14:textId="77777777" w:rsidTr="006868E7">
        <w:trPr>
          <w:trHeight w:val="206"/>
        </w:trPr>
        <w:tc>
          <w:tcPr>
            <w:tcW w:w="1304" w:type="dxa"/>
            <w:vMerge/>
            <w:shd w:val="clear" w:color="auto" w:fill="auto"/>
          </w:tcPr>
          <w:p w14:paraId="058FC198" w14:textId="77777777" w:rsidR="005A2564" w:rsidRPr="00662167" w:rsidRDefault="005A2564" w:rsidP="006868E7">
            <w:pPr>
              <w:rPr>
                <w:sz w:val="18"/>
                <w:szCs w:val="18"/>
              </w:rPr>
            </w:pPr>
          </w:p>
        </w:tc>
        <w:tc>
          <w:tcPr>
            <w:tcW w:w="935" w:type="dxa"/>
            <w:vMerge/>
            <w:shd w:val="clear" w:color="auto" w:fill="auto"/>
          </w:tcPr>
          <w:p w14:paraId="7702AA93" w14:textId="77777777" w:rsidR="005A2564" w:rsidRPr="00662167" w:rsidRDefault="005A2564" w:rsidP="006868E7">
            <w:pPr>
              <w:rPr>
                <w:sz w:val="18"/>
                <w:szCs w:val="18"/>
              </w:rPr>
            </w:pPr>
          </w:p>
        </w:tc>
        <w:tc>
          <w:tcPr>
            <w:tcW w:w="1726" w:type="dxa"/>
            <w:gridSpan w:val="6"/>
            <w:vMerge/>
            <w:shd w:val="clear" w:color="auto" w:fill="auto"/>
          </w:tcPr>
          <w:p w14:paraId="3C56B8BF" w14:textId="77777777" w:rsidR="005A2564" w:rsidRPr="00662167" w:rsidRDefault="005A2564" w:rsidP="006868E7">
            <w:pPr>
              <w:rPr>
                <w:sz w:val="18"/>
                <w:szCs w:val="18"/>
              </w:rPr>
            </w:pPr>
          </w:p>
        </w:tc>
        <w:tc>
          <w:tcPr>
            <w:tcW w:w="1316" w:type="dxa"/>
            <w:gridSpan w:val="3"/>
            <w:shd w:val="clear" w:color="auto" w:fill="auto"/>
          </w:tcPr>
          <w:p w14:paraId="65FA4E3A"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4E97F4EA"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369B99CA"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0A6799A0" w14:textId="77777777" w:rsidR="005A2564" w:rsidRPr="00662167" w:rsidRDefault="005A2564" w:rsidP="006868E7">
            <w:pPr>
              <w:jc w:val="center"/>
              <w:rPr>
                <w:sz w:val="18"/>
                <w:szCs w:val="18"/>
              </w:rPr>
            </w:pPr>
            <w:r w:rsidRPr="00662167">
              <w:rPr>
                <w:sz w:val="18"/>
                <w:szCs w:val="18"/>
              </w:rPr>
              <w:t>TE</w:t>
            </w:r>
          </w:p>
        </w:tc>
      </w:tr>
      <w:tr w:rsidR="005A2564" w:rsidRPr="004244E0" w14:paraId="3F518A0B" w14:textId="77777777" w:rsidTr="006868E7">
        <w:tc>
          <w:tcPr>
            <w:tcW w:w="1304" w:type="dxa"/>
            <w:shd w:val="clear" w:color="auto" w:fill="auto"/>
          </w:tcPr>
          <w:p w14:paraId="39314B71" w14:textId="77777777" w:rsidR="005A2564" w:rsidRPr="00662167" w:rsidRDefault="005A2564" w:rsidP="006868E7">
            <w:pPr>
              <w:jc w:val="right"/>
              <w:rPr>
                <w:sz w:val="18"/>
                <w:szCs w:val="18"/>
              </w:rPr>
            </w:pPr>
          </w:p>
        </w:tc>
        <w:tc>
          <w:tcPr>
            <w:tcW w:w="2661" w:type="dxa"/>
            <w:gridSpan w:val="7"/>
            <w:shd w:val="clear" w:color="auto" w:fill="auto"/>
          </w:tcPr>
          <w:p w14:paraId="332810BC" w14:textId="77777777" w:rsidR="005A2564" w:rsidRPr="00662167" w:rsidRDefault="005A2564" w:rsidP="006868E7">
            <w:pPr>
              <w:jc w:val="right"/>
              <w:rPr>
                <w:sz w:val="18"/>
                <w:szCs w:val="18"/>
              </w:rPr>
            </w:pPr>
          </w:p>
        </w:tc>
        <w:tc>
          <w:tcPr>
            <w:tcW w:w="1316" w:type="dxa"/>
            <w:gridSpan w:val="3"/>
            <w:shd w:val="clear" w:color="auto" w:fill="auto"/>
          </w:tcPr>
          <w:p w14:paraId="2316B83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9A6E1F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2387AF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5BD2C16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A75CF2D" w14:textId="77777777" w:rsidTr="006868E7">
        <w:tc>
          <w:tcPr>
            <w:tcW w:w="1304" w:type="dxa"/>
            <w:shd w:val="clear" w:color="auto" w:fill="BFBFBF"/>
          </w:tcPr>
          <w:p w14:paraId="36299FBD" w14:textId="77777777" w:rsidR="005A2564" w:rsidRPr="00662167" w:rsidRDefault="005A2564" w:rsidP="006868E7">
            <w:pPr>
              <w:rPr>
                <w:sz w:val="18"/>
                <w:szCs w:val="18"/>
              </w:rPr>
            </w:pPr>
            <w:r w:rsidRPr="00662167">
              <w:rPr>
                <w:sz w:val="18"/>
                <w:szCs w:val="18"/>
              </w:rPr>
              <w:t>Indicator 9.3</w:t>
            </w:r>
          </w:p>
        </w:tc>
        <w:tc>
          <w:tcPr>
            <w:tcW w:w="6754" w:type="dxa"/>
            <w:gridSpan w:val="15"/>
            <w:shd w:val="clear" w:color="auto" w:fill="BFBFBF"/>
          </w:tcPr>
          <w:p w14:paraId="75E1E408" w14:textId="77777777" w:rsidR="005A2564" w:rsidRPr="00662167" w:rsidRDefault="005A2564" w:rsidP="006868E7">
            <w:pPr>
              <w:rPr>
                <w:sz w:val="18"/>
                <w:szCs w:val="18"/>
              </w:rPr>
            </w:pPr>
            <w:r w:rsidRPr="00662167">
              <w:rPr>
                <w:sz w:val="18"/>
                <w:szCs w:val="18"/>
              </w:rPr>
              <w:t>Number of countries with legislation and policy implemented to control chemicals and waste</w:t>
            </w:r>
          </w:p>
        </w:tc>
        <w:tc>
          <w:tcPr>
            <w:tcW w:w="1292" w:type="dxa"/>
            <w:shd w:val="clear" w:color="auto" w:fill="BFBFBF"/>
          </w:tcPr>
          <w:p w14:paraId="75F606F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74566425" w14:textId="77777777" w:rsidTr="006868E7">
        <w:trPr>
          <w:trHeight w:val="125"/>
        </w:trPr>
        <w:tc>
          <w:tcPr>
            <w:tcW w:w="1304" w:type="dxa"/>
            <w:vMerge w:val="restart"/>
            <w:shd w:val="clear" w:color="auto" w:fill="auto"/>
          </w:tcPr>
          <w:p w14:paraId="1499DA07" w14:textId="77777777" w:rsidR="005A2564" w:rsidRPr="00662167" w:rsidRDefault="005A2564" w:rsidP="006868E7">
            <w:pPr>
              <w:rPr>
                <w:sz w:val="18"/>
                <w:szCs w:val="18"/>
              </w:rPr>
            </w:pPr>
          </w:p>
        </w:tc>
        <w:tc>
          <w:tcPr>
            <w:tcW w:w="935" w:type="dxa"/>
            <w:vMerge w:val="restart"/>
            <w:shd w:val="clear" w:color="auto" w:fill="auto"/>
          </w:tcPr>
          <w:p w14:paraId="6D4DE893" w14:textId="77777777" w:rsidR="005A2564" w:rsidRPr="00662167" w:rsidRDefault="005A2564" w:rsidP="006868E7">
            <w:pPr>
              <w:rPr>
                <w:sz w:val="18"/>
                <w:szCs w:val="18"/>
              </w:rPr>
            </w:pPr>
          </w:p>
        </w:tc>
        <w:tc>
          <w:tcPr>
            <w:tcW w:w="1726" w:type="dxa"/>
            <w:gridSpan w:val="6"/>
            <w:vMerge w:val="restart"/>
            <w:shd w:val="clear" w:color="auto" w:fill="auto"/>
          </w:tcPr>
          <w:p w14:paraId="60E04BC8" w14:textId="77777777" w:rsidR="005A2564" w:rsidRPr="00662167" w:rsidRDefault="005A2564" w:rsidP="006868E7">
            <w:pPr>
              <w:rPr>
                <w:sz w:val="18"/>
                <w:szCs w:val="18"/>
              </w:rPr>
            </w:pPr>
          </w:p>
        </w:tc>
        <w:tc>
          <w:tcPr>
            <w:tcW w:w="5385" w:type="dxa"/>
            <w:gridSpan w:val="9"/>
            <w:shd w:val="clear" w:color="auto" w:fill="auto"/>
          </w:tcPr>
          <w:p w14:paraId="17C82594" w14:textId="77777777" w:rsidR="005A2564" w:rsidRPr="00662167" w:rsidRDefault="005A2564" w:rsidP="006868E7">
            <w:pPr>
              <w:jc w:val="center"/>
              <w:rPr>
                <w:sz w:val="18"/>
                <w:szCs w:val="18"/>
              </w:rPr>
            </w:pPr>
            <w:r w:rsidRPr="00662167">
              <w:rPr>
                <w:sz w:val="18"/>
                <w:szCs w:val="18"/>
              </w:rPr>
              <w:t>Number of Countries</w:t>
            </w:r>
          </w:p>
        </w:tc>
      </w:tr>
      <w:tr w:rsidR="005A2564" w:rsidRPr="004244E0" w14:paraId="3C49AC96" w14:textId="77777777" w:rsidTr="006868E7">
        <w:trPr>
          <w:trHeight w:val="58"/>
        </w:trPr>
        <w:tc>
          <w:tcPr>
            <w:tcW w:w="1304" w:type="dxa"/>
            <w:vMerge/>
            <w:shd w:val="clear" w:color="auto" w:fill="auto"/>
          </w:tcPr>
          <w:p w14:paraId="314CE74A" w14:textId="77777777" w:rsidR="005A2564" w:rsidRPr="00662167" w:rsidRDefault="005A2564" w:rsidP="006868E7">
            <w:pPr>
              <w:rPr>
                <w:sz w:val="18"/>
                <w:szCs w:val="18"/>
              </w:rPr>
            </w:pPr>
          </w:p>
        </w:tc>
        <w:tc>
          <w:tcPr>
            <w:tcW w:w="935" w:type="dxa"/>
            <w:vMerge/>
            <w:shd w:val="clear" w:color="auto" w:fill="auto"/>
          </w:tcPr>
          <w:p w14:paraId="6E51C17F" w14:textId="77777777" w:rsidR="005A2564" w:rsidRPr="00662167" w:rsidRDefault="005A2564" w:rsidP="006868E7">
            <w:pPr>
              <w:rPr>
                <w:sz w:val="18"/>
                <w:szCs w:val="18"/>
              </w:rPr>
            </w:pPr>
          </w:p>
        </w:tc>
        <w:tc>
          <w:tcPr>
            <w:tcW w:w="1726" w:type="dxa"/>
            <w:gridSpan w:val="6"/>
            <w:vMerge/>
            <w:shd w:val="clear" w:color="auto" w:fill="auto"/>
          </w:tcPr>
          <w:p w14:paraId="51790724" w14:textId="77777777" w:rsidR="005A2564" w:rsidRPr="00662167" w:rsidRDefault="005A2564" w:rsidP="006868E7">
            <w:pPr>
              <w:rPr>
                <w:sz w:val="18"/>
                <w:szCs w:val="18"/>
              </w:rPr>
            </w:pPr>
          </w:p>
        </w:tc>
        <w:tc>
          <w:tcPr>
            <w:tcW w:w="2797" w:type="dxa"/>
            <w:gridSpan w:val="7"/>
            <w:shd w:val="clear" w:color="auto" w:fill="auto"/>
          </w:tcPr>
          <w:p w14:paraId="2B13E066"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3494673F" w14:textId="77777777" w:rsidR="005A2564" w:rsidRPr="00662167" w:rsidRDefault="005A2564" w:rsidP="006868E7">
            <w:pPr>
              <w:jc w:val="center"/>
              <w:rPr>
                <w:sz w:val="18"/>
                <w:szCs w:val="18"/>
              </w:rPr>
            </w:pPr>
            <w:r w:rsidRPr="00662167">
              <w:rPr>
                <w:sz w:val="18"/>
                <w:szCs w:val="18"/>
              </w:rPr>
              <w:t>Achieved</w:t>
            </w:r>
          </w:p>
        </w:tc>
      </w:tr>
      <w:tr w:rsidR="005A2564" w:rsidRPr="004244E0" w14:paraId="6985BE0B" w14:textId="77777777" w:rsidTr="006868E7">
        <w:trPr>
          <w:trHeight w:val="206"/>
        </w:trPr>
        <w:tc>
          <w:tcPr>
            <w:tcW w:w="1304" w:type="dxa"/>
            <w:vMerge/>
            <w:shd w:val="clear" w:color="auto" w:fill="auto"/>
          </w:tcPr>
          <w:p w14:paraId="716EC204" w14:textId="77777777" w:rsidR="005A2564" w:rsidRPr="00662167" w:rsidRDefault="005A2564" w:rsidP="006868E7">
            <w:pPr>
              <w:rPr>
                <w:sz w:val="18"/>
                <w:szCs w:val="18"/>
              </w:rPr>
            </w:pPr>
          </w:p>
        </w:tc>
        <w:tc>
          <w:tcPr>
            <w:tcW w:w="935" w:type="dxa"/>
            <w:vMerge/>
            <w:shd w:val="clear" w:color="auto" w:fill="auto"/>
          </w:tcPr>
          <w:p w14:paraId="41161741" w14:textId="77777777" w:rsidR="005A2564" w:rsidRPr="00662167" w:rsidRDefault="005A2564" w:rsidP="006868E7">
            <w:pPr>
              <w:rPr>
                <w:sz w:val="18"/>
                <w:szCs w:val="18"/>
              </w:rPr>
            </w:pPr>
          </w:p>
        </w:tc>
        <w:tc>
          <w:tcPr>
            <w:tcW w:w="1726" w:type="dxa"/>
            <w:gridSpan w:val="6"/>
            <w:vMerge/>
            <w:shd w:val="clear" w:color="auto" w:fill="auto"/>
          </w:tcPr>
          <w:p w14:paraId="0786DF93" w14:textId="77777777" w:rsidR="005A2564" w:rsidRPr="00662167" w:rsidRDefault="005A2564" w:rsidP="006868E7">
            <w:pPr>
              <w:rPr>
                <w:sz w:val="18"/>
                <w:szCs w:val="18"/>
              </w:rPr>
            </w:pPr>
          </w:p>
        </w:tc>
        <w:tc>
          <w:tcPr>
            <w:tcW w:w="1316" w:type="dxa"/>
            <w:gridSpan w:val="3"/>
            <w:shd w:val="clear" w:color="auto" w:fill="auto"/>
          </w:tcPr>
          <w:p w14:paraId="5C3BBE67"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7B045180"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6FB7A4C4"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7338EA69" w14:textId="77777777" w:rsidR="005A2564" w:rsidRPr="00662167" w:rsidRDefault="005A2564" w:rsidP="006868E7">
            <w:pPr>
              <w:jc w:val="center"/>
              <w:rPr>
                <w:sz w:val="18"/>
                <w:szCs w:val="18"/>
              </w:rPr>
            </w:pPr>
            <w:r w:rsidRPr="00662167">
              <w:rPr>
                <w:sz w:val="18"/>
                <w:szCs w:val="18"/>
              </w:rPr>
              <w:t>TE</w:t>
            </w:r>
          </w:p>
        </w:tc>
      </w:tr>
      <w:tr w:rsidR="005A2564" w:rsidRPr="004244E0" w14:paraId="07F07F80" w14:textId="77777777" w:rsidTr="006868E7">
        <w:tc>
          <w:tcPr>
            <w:tcW w:w="1304" w:type="dxa"/>
            <w:shd w:val="clear" w:color="auto" w:fill="auto"/>
          </w:tcPr>
          <w:p w14:paraId="4AD8AE99" w14:textId="77777777" w:rsidR="005A2564" w:rsidRPr="00662167" w:rsidRDefault="005A2564" w:rsidP="006868E7">
            <w:pPr>
              <w:jc w:val="right"/>
              <w:rPr>
                <w:sz w:val="18"/>
                <w:szCs w:val="18"/>
              </w:rPr>
            </w:pPr>
          </w:p>
        </w:tc>
        <w:tc>
          <w:tcPr>
            <w:tcW w:w="935" w:type="dxa"/>
            <w:shd w:val="clear" w:color="auto" w:fill="auto"/>
          </w:tcPr>
          <w:p w14:paraId="75AEEE0F" w14:textId="77777777" w:rsidR="005A2564" w:rsidRPr="00662167" w:rsidRDefault="005A2564" w:rsidP="006868E7">
            <w:pPr>
              <w:jc w:val="right"/>
              <w:rPr>
                <w:sz w:val="18"/>
                <w:szCs w:val="18"/>
              </w:rPr>
            </w:pPr>
          </w:p>
        </w:tc>
        <w:tc>
          <w:tcPr>
            <w:tcW w:w="1726" w:type="dxa"/>
            <w:gridSpan w:val="6"/>
            <w:shd w:val="clear" w:color="auto" w:fill="auto"/>
          </w:tcPr>
          <w:p w14:paraId="52EFA46B" w14:textId="77777777" w:rsidR="005A2564" w:rsidRPr="00662167" w:rsidRDefault="005A2564" w:rsidP="006868E7">
            <w:pPr>
              <w:jc w:val="right"/>
              <w:rPr>
                <w:sz w:val="18"/>
                <w:szCs w:val="18"/>
              </w:rPr>
            </w:pPr>
          </w:p>
        </w:tc>
        <w:tc>
          <w:tcPr>
            <w:tcW w:w="1316" w:type="dxa"/>
            <w:gridSpan w:val="3"/>
            <w:shd w:val="clear" w:color="auto" w:fill="auto"/>
          </w:tcPr>
          <w:p w14:paraId="4E837729"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247F3504"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3F219B1E"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07489E60"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C555FAD" w14:textId="77777777" w:rsidTr="006868E7">
        <w:tc>
          <w:tcPr>
            <w:tcW w:w="1304" w:type="dxa"/>
            <w:shd w:val="clear" w:color="auto" w:fill="BFBFBF"/>
          </w:tcPr>
          <w:p w14:paraId="305814F0" w14:textId="77777777" w:rsidR="005A2564" w:rsidRPr="00662167" w:rsidRDefault="005A2564" w:rsidP="006868E7">
            <w:pPr>
              <w:rPr>
                <w:sz w:val="18"/>
                <w:szCs w:val="18"/>
              </w:rPr>
            </w:pPr>
            <w:r w:rsidRPr="00662167">
              <w:rPr>
                <w:sz w:val="18"/>
                <w:szCs w:val="18"/>
              </w:rPr>
              <w:t>Indicator 9.4</w:t>
            </w:r>
          </w:p>
        </w:tc>
        <w:tc>
          <w:tcPr>
            <w:tcW w:w="6754" w:type="dxa"/>
            <w:gridSpan w:val="15"/>
            <w:shd w:val="clear" w:color="auto" w:fill="BFBFBF"/>
          </w:tcPr>
          <w:p w14:paraId="3E2800F2" w14:textId="77777777" w:rsidR="005A2564" w:rsidRPr="00662167" w:rsidRDefault="005A2564" w:rsidP="006868E7">
            <w:pPr>
              <w:rPr>
                <w:sz w:val="18"/>
                <w:szCs w:val="18"/>
              </w:rPr>
            </w:pPr>
            <w:r w:rsidRPr="00662167">
              <w:rPr>
                <w:sz w:val="18"/>
                <w:szCs w:val="18"/>
              </w:rPr>
              <w:t>Number of low-chemical/non-chemical systems implemented particularly in food production, manufacturing and cities</w:t>
            </w:r>
          </w:p>
        </w:tc>
        <w:tc>
          <w:tcPr>
            <w:tcW w:w="1292" w:type="dxa"/>
            <w:shd w:val="clear" w:color="auto" w:fill="BFBFBF"/>
          </w:tcPr>
          <w:p w14:paraId="1FB921E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FCE0896" w14:textId="77777777" w:rsidTr="006868E7">
        <w:trPr>
          <w:trHeight w:val="125"/>
        </w:trPr>
        <w:tc>
          <w:tcPr>
            <w:tcW w:w="1304" w:type="dxa"/>
            <w:vMerge w:val="restart"/>
            <w:shd w:val="clear" w:color="auto" w:fill="auto"/>
          </w:tcPr>
          <w:p w14:paraId="12442666" w14:textId="77777777" w:rsidR="005A2564" w:rsidRPr="00662167" w:rsidRDefault="005A2564" w:rsidP="006868E7">
            <w:pPr>
              <w:rPr>
                <w:sz w:val="18"/>
                <w:szCs w:val="18"/>
              </w:rPr>
            </w:pPr>
          </w:p>
        </w:tc>
        <w:tc>
          <w:tcPr>
            <w:tcW w:w="935" w:type="dxa"/>
            <w:vMerge w:val="restart"/>
            <w:shd w:val="clear" w:color="auto" w:fill="auto"/>
          </w:tcPr>
          <w:p w14:paraId="5B81D385" w14:textId="77777777" w:rsidR="005A2564" w:rsidRPr="00662167" w:rsidRDefault="005A2564" w:rsidP="006868E7">
            <w:pPr>
              <w:rPr>
                <w:sz w:val="18"/>
                <w:szCs w:val="18"/>
              </w:rPr>
            </w:pPr>
          </w:p>
        </w:tc>
        <w:tc>
          <w:tcPr>
            <w:tcW w:w="1726" w:type="dxa"/>
            <w:gridSpan w:val="6"/>
            <w:vMerge w:val="restart"/>
            <w:shd w:val="clear" w:color="auto" w:fill="auto"/>
            <w:vAlign w:val="center"/>
          </w:tcPr>
          <w:p w14:paraId="1E9C8590" w14:textId="77777777" w:rsidR="005A2564" w:rsidRPr="00662167" w:rsidRDefault="005A2564" w:rsidP="006868E7">
            <w:pPr>
              <w:rPr>
                <w:sz w:val="18"/>
                <w:szCs w:val="18"/>
              </w:rPr>
            </w:pPr>
            <w:r w:rsidRPr="00662167">
              <w:rPr>
                <w:sz w:val="18"/>
                <w:szCs w:val="18"/>
              </w:rPr>
              <w:t>Technology</w:t>
            </w:r>
          </w:p>
        </w:tc>
        <w:tc>
          <w:tcPr>
            <w:tcW w:w="5385" w:type="dxa"/>
            <w:gridSpan w:val="9"/>
            <w:shd w:val="clear" w:color="auto" w:fill="auto"/>
          </w:tcPr>
          <w:p w14:paraId="75BC9C88" w14:textId="77777777" w:rsidR="005A2564" w:rsidRPr="00662167" w:rsidRDefault="005A2564" w:rsidP="006868E7">
            <w:pPr>
              <w:jc w:val="center"/>
              <w:rPr>
                <w:sz w:val="18"/>
                <w:szCs w:val="18"/>
              </w:rPr>
            </w:pPr>
            <w:r w:rsidRPr="00662167">
              <w:rPr>
                <w:sz w:val="18"/>
                <w:szCs w:val="18"/>
              </w:rPr>
              <w:t>Number</w:t>
            </w:r>
          </w:p>
        </w:tc>
      </w:tr>
      <w:tr w:rsidR="005A2564" w:rsidRPr="004244E0" w14:paraId="2437728A" w14:textId="77777777" w:rsidTr="006868E7">
        <w:trPr>
          <w:trHeight w:val="58"/>
        </w:trPr>
        <w:tc>
          <w:tcPr>
            <w:tcW w:w="1304" w:type="dxa"/>
            <w:vMerge/>
            <w:shd w:val="clear" w:color="auto" w:fill="auto"/>
          </w:tcPr>
          <w:p w14:paraId="7E2C5401" w14:textId="77777777" w:rsidR="005A2564" w:rsidRPr="00662167" w:rsidRDefault="005A2564" w:rsidP="006868E7">
            <w:pPr>
              <w:rPr>
                <w:sz w:val="18"/>
                <w:szCs w:val="18"/>
              </w:rPr>
            </w:pPr>
          </w:p>
        </w:tc>
        <w:tc>
          <w:tcPr>
            <w:tcW w:w="935" w:type="dxa"/>
            <w:vMerge/>
            <w:shd w:val="clear" w:color="auto" w:fill="auto"/>
          </w:tcPr>
          <w:p w14:paraId="059FB1B0" w14:textId="77777777" w:rsidR="005A2564" w:rsidRPr="00662167" w:rsidRDefault="005A2564" w:rsidP="006868E7">
            <w:pPr>
              <w:rPr>
                <w:sz w:val="18"/>
                <w:szCs w:val="18"/>
              </w:rPr>
            </w:pPr>
          </w:p>
        </w:tc>
        <w:tc>
          <w:tcPr>
            <w:tcW w:w="1726" w:type="dxa"/>
            <w:gridSpan w:val="6"/>
            <w:vMerge/>
            <w:shd w:val="clear" w:color="auto" w:fill="auto"/>
          </w:tcPr>
          <w:p w14:paraId="5A706236" w14:textId="77777777" w:rsidR="005A2564" w:rsidRPr="00662167" w:rsidRDefault="005A2564" w:rsidP="006868E7">
            <w:pPr>
              <w:rPr>
                <w:sz w:val="18"/>
                <w:szCs w:val="18"/>
              </w:rPr>
            </w:pPr>
          </w:p>
        </w:tc>
        <w:tc>
          <w:tcPr>
            <w:tcW w:w="2797" w:type="dxa"/>
            <w:gridSpan w:val="7"/>
            <w:shd w:val="clear" w:color="auto" w:fill="auto"/>
          </w:tcPr>
          <w:p w14:paraId="24749114"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26EE6F7A" w14:textId="77777777" w:rsidR="005A2564" w:rsidRPr="00662167" w:rsidRDefault="005A2564" w:rsidP="006868E7">
            <w:pPr>
              <w:jc w:val="center"/>
              <w:rPr>
                <w:sz w:val="18"/>
                <w:szCs w:val="18"/>
              </w:rPr>
            </w:pPr>
            <w:r w:rsidRPr="00662167">
              <w:rPr>
                <w:sz w:val="18"/>
                <w:szCs w:val="18"/>
              </w:rPr>
              <w:t>Achieved</w:t>
            </w:r>
          </w:p>
        </w:tc>
      </w:tr>
      <w:tr w:rsidR="005A2564" w:rsidRPr="004244E0" w14:paraId="6E202619" w14:textId="77777777" w:rsidTr="006868E7">
        <w:trPr>
          <w:trHeight w:val="58"/>
        </w:trPr>
        <w:tc>
          <w:tcPr>
            <w:tcW w:w="1304" w:type="dxa"/>
            <w:vMerge/>
            <w:shd w:val="clear" w:color="auto" w:fill="auto"/>
          </w:tcPr>
          <w:p w14:paraId="7E31DC17" w14:textId="77777777" w:rsidR="005A2564" w:rsidRPr="00662167" w:rsidRDefault="005A2564" w:rsidP="006868E7">
            <w:pPr>
              <w:rPr>
                <w:sz w:val="18"/>
                <w:szCs w:val="18"/>
              </w:rPr>
            </w:pPr>
          </w:p>
        </w:tc>
        <w:tc>
          <w:tcPr>
            <w:tcW w:w="935" w:type="dxa"/>
            <w:vMerge/>
            <w:shd w:val="clear" w:color="auto" w:fill="auto"/>
          </w:tcPr>
          <w:p w14:paraId="59D554E4" w14:textId="77777777" w:rsidR="005A2564" w:rsidRPr="00662167" w:rsidRDefault="005A2564" w:rsidP="006868E7">
            <w:pPr>
              <w:rPr>
                <w:sz w:val="18"/>
                <w:szCs w:val="18"/>
              </w:rPr>
            </w:pPr>
          </w:p>
        </w:tc>
        <w:tc>
          <w:tcPr>
            <w:tcW w:w="1726" w:type="dxa"/>
            <w:gridSpan w:val="6"/>
            <w:vMerge/>
            <w:shd w:val="clear" w:color="auto" w:fill="auto"/>
          </w:tcPr>
          <w:p w14:paraId="68269674" w14:textId="77777777" w:rsidR="005A2564" w:rsidRPr="00662167" w:rsidRDefault="005A2564" w:rsidP="006868E7">
            <w:pPr>
              <w:rPr>
                <w:sz w:val="18"/>
                <w:szCs w:val="18"/>
              </w:rPr>
            </w:pPr>
          </w:p>
        </w:tc>
        <w:tc>
          <w:tcPr>
            <w:tcW w:w="1316" w:type="dxa"/>
            <w:gridSpan w:val="3"/>
            <w:shd w:val="clear" w:color="auto" w:fill="auto"/>
          </w:tcPr>
          <w:p w14:paraId="2B66C200"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02D3605"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17E2441"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5F417B32" w14:textId="77777777" w:rsidR="005A2564" w:rsidRPr="00662167" w:rsidRDefault="005A2564" w:rsidP="006868E7">
            <w:pPr>
              <w:jc w:val="center"/>
              <w:rPr>
                <w:sz w:val="18"/>
                <w:szCs w:val="18"/>
              </w:rPr>
            </w:pPr>
            <w:r w:rsidRPr="00662167">
              <w:rPr>
                <w:sz w:val="18"/>
                <w:szCs w:val="18"/>
              </w:rPr>
              <w:t>TE</w:t>
            </w:r>
          </w:p>
        </w:tc>
      </w:tr>
      <w:tr w:rsidR="005A2564" w:rsidRPr="004244E0" w14:paraId="7F5FE636" w14:textId="77777777" w:rsidTr="006868E7">
        <w:tc>
          <w:tcPr>
            <w:tcW w:w="1304" w:type="dxa"/>
            <w:shd w:val="clear" w:color="auto" w:fill="auto"/>
          </w:tcPr>
          <w:p w14:paraId="626278D4" w14:textId="77777777" w:rsidR="005A2564" w:rsidRPr="00662167" w:rsidRDefault="005A2564" w:rsidP="006868E7">
            <w:pPr>
              <w:jc w:val="right"/>
              <w:rPr>
                <w:sz w:val="18"/>
                <w:szCs w:val="18"/>
              </w:rPr>
            </w:pPr>
          </w:p>
        </w:tc>
        <w:tc>
          <w:tcPr>
            <w:tcW w:w="935" w:type="dxa"/>
            <w:shd w:val="clear" w:color="auto" w:fill="auto"/>
          </w:tcPr>
          <w:p w14:paraId="76C23EA5" w14:textId="77777777" w:rsidR="005A2564" w:rsidRPr="00662167" w:rsidRDefault="005A2564" w:rsidP="006868E7">
            <w:pPr>
              <w:jc w:val="right"/>
              <w:rPr>
                <w:sz w:val="18"/>
                <w:szCs w:val="18"/>
              </w:rPr>
            </w:pPr>
          </w:p>
        </w:tc>
        <w:tc>
          <w:tcPr>
            <w:tcW w:w="1726" w:type="dxa"/>
            <w:gridSpan w:val="6"/>
            <w:shd w:val="clear" w:color="auto" w:fill="auto"/>
          </w:tcPr>
          <w:p w14:paraId="14EA33C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77D1529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45ABAB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17B986C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375202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053C5279" w14:textId="77777777" w:rsidTr="006868E7">
        <w:tc>
          <w:tcPr>
            <w:tcW w:w="1304" w:type="dxa"/>
            <w:shd w:val="clear" w:color="auto" w:fill="auto"/>
          </w:tcPr>
          <w:p w14:paraId="1D0FA898" w14:textId="77777777" w:rsidR="005A2564" w:rsidRPr="00662167" w:rsidRDefault="005A2564" w:rsidP="006868E7">
            <w:pPr>
              <w:jc w:val="right"/>
              <w:rPr>
                <w:sz w:val="18"/>
                <w:szCs w:val="18"/>
              </w:rPr>
            </w:pPr>
          </w:p>
        </w:tc>
        <w:tc>
          <w:tcPr>
            <w:tcW w:w="935" w:type="dxa"/>
            <w:shd w:val="clear" w:color="auto" w:fill="auto"/>
          </w:tcPr>
          <w:p w14:paraId="7CC3962C" w14:textId="77777777" w:rsidR="005A2564" w:rsidRPr="00662167" w:rsidRDefault="005A2564" w:rsidP="006868E7">
            <w:pPr>
              <w:jc w:val="right"/>
              <w:rPr>
                <w:sz w:val="18"/>
                <w:szCs w:val="18"/>
              </w:rPr>
            </w:pPr>
          </w:p>
        </w:tc>
        <w:tc>
          <w:tcPr>
            <w:tcW w:w="1726" w:type="dxa"/>
            <w:gridSpan w:val="6"/>
            <w:shd w:val="clear" w:color="auto" w:fill="auto"/>
          </w:tcPr>
          <w:p w14:paraId="766516B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316" w:type="dxa"/>
            <w:gridSpan w:val="3"/>
            <w:shd w:val="clear" w:color="auto" w:fill="auto"/>
          </w:tcPr>
          <w:p w14:paraId="1F25205B"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6E570D9C"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1CB20F9D"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760DA9E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8ED9FEB" w14:textId="77777777" w:rsidTr="006868E7">
        <w:tc>
          <w:tcPr>
            <w:tcW w:w="1304" w:type="dxa"/>
            <w:shd w:val="clear" w:color="auto" w:fill="D9D9D9"/>
          </w:tcPr>
          <w:p w14:paraId="7634A520" w14:textId="77777777" w:rsidR="005A2564" w:rsidRPr="00662167" w:rsidRDefault="005A2564" w:rsidP="006868E7">
            <w:pPr>
              <w:rPr>
                <w:b/>
                <w:sz w:val="18"/>
                <w:szCs w:val="18"/>
              </w:rPr>
            </w:pPr>
            <w:r w:rsidRPr="00662167">
              <w:rPr>
                <w:b/>
                <w:sz w:val="18"/>
                <w:szCs w:val="18"/>
              </w:rPr>
              <w:t>Core Indicator 10</w:t>
            </w:r>
          </w:p>
        </w:tc>
        <w:tc>
          <w:tcPr>
            <w:tcW w:w="6754" w:type="dxa"/>
            <w:gridSpan w:val="15"/>
            <w:shd w:val="clear" w:color="auto" w:fill="D9D9D9"/>
          </w:tcPr>
          <w:p w14:paraId="5CAFAD2A" w14:textId="77777777" w:rsidR="005A2564" w:rsidRPr="00662167" w:rsidRDefault="005A2564" w:rsidP="006868E7">
            <w:pPr>
              <w:rPr>
                <w:b/>
                <w:sz w:val="18"/>
                <w:szCs w:val="18"/>
              </w:rPr>
            </w:pPr>
            <w:r w:rsidRPr="00662167">
              <w:rPr>
                <w:b/>
                <w:sz w:val="18"/>
                <w:szCs w:val="18"/>
              </w:rPr>
              <w:t xml:space="preserve">Reduction, avoidance of emissions of POPs to air from point and non-point sources </w:t>
            </w:r>
          </w:p>
        </w:tc>
        <w:tc>
          <w:tcPr>
            <w:tcW w:w="1292" w:type="dxa"/>
            <w:shd w:val="clear" w:color="auto" w:fill="D9D9D9"/>
          </w:tcPr>
          <w:p w14:paraId="5A931DDD" w14:textId="77777777" w:rsidR="005A2564" w:rsidRPr="00662167" w:rsidRDefault="005A2564" w:rsidP="006868E7">
            <w:pPr>
              <w:jc w:val="right"/>
              <w:rPr>
                <w:b/>
                <w:sz w:val="18"/>
                <w:szCs w:val="18"/>
              </w:rPr>
            </w:pPr>
            <w:r w:rsidRPr="00662167">
              <w:rPr>
                <w:b/>
                <w:i/>
                <w:color w:val="000000"/>
                <w:sz w:val="18"/>
                <w:szCs w:val="18"/>
              </w:rPr>
              <w:fldChar w:fldCharType="begin">
                <w:ffData>
                  <w:name w:val=""/>
                  <w:enabled/>
                  <w:calcOnExit w:val="0"/>
                  <w:textInput>
                    <w:default w:val="(Grams)"/>
                  </w:textInput>
                </w:ffData>
              </w:fldChar>
            </w:r>
            <w:r w:rsidRPr="00662167">
              <w:rPr>
                <w:b/>
                <w:i/>
                <w:color w:val="000000"/>
                <w:sz w:val="18"/>
                <w:szCs w:val="18"/>
              </w:rPr>
              <w:instrText xml:space="preserve"> FORMTEXT </w:instrText>
            </w:r>
            <w:r w:rsidRPr="00662167">
              <w:rPr>
                <w:b/>
                <w:i/>
                <w:color w:val="000000"/>
                <w:sz w:val="18"/>
                <w:szCs w:val="18"/>
              </w:rPr>
            </w:r>
            <w:r w:rsidRPr="00662167">
              <w:rPr>
                <w:b/>
                <w:i/>
                <w:color w:val="000000"/>
                <w:sz w:val="18"/>
                <w:szCs w:val="18"/>
              </w:rPr>
              <w:fldChar w:fldCharType="separate"/>
            </w:r>
            <w:r w:rsidRPr="00662167">
              <w:rPr>
                <w:b/>
                <w:i/>
                <w:noProof/>
                <w:color w:val="000000"/>
                <w:sz w:val="18"/>
                <w:szCs w:val="18"/>
              </w:rPr>
              <w:t>(Grams)</w:t>
            </w:r>
            <w:r w:rsidRPr="00662167">
              <w:rPr>
                <w:b/>
                <w:i/>
                <w:color w:val="000000"/>
                <w:sz w:val="18"/>
                <w:szCs w:val="18"/>
              </w:rPr>
              <w:fldChar w:fldCharType="end"/>
            </w:r>
          </w:p>
        </w:tc>
      </w:tr>
      <w:tr w:rsidR="005A2564" w:rsidRPr="004244E0" w14:paraId="21685E7C" w14:textId="77777777" w:rsidTr="006868E7">
        <w:tc>
          <w:tcPr>
            <w:tcW w:w="1304" w:type="dxa"/>
            <w:shd w:val="clear" w:color="auto" w:fill="BFBFBF"/>
          </w:tcPr>
          <w:p w14:paraId="2F1CE525" w14:textId="77777777" w:rsidR="005A2564" w:rsidRPr="00662167" w:rsidRDefault="005A2564" w:rsidP="006868E7">
            <w:pPr>
              <w:rPr>
                <w:sz w:val="18"/>
                <w:szCs w:val="18"/>
              </w:rPr>
            </w:pPr>
            <w:r w:rsidRPr="00662167">
              <w:rPr>
                <w:sz w:val="18"/>
                <w:szCs w:val="18"/>
              </w:rPr>
              <w:t>Indicator 10.1</w:t>
            </w:r>
          </w:p>
        </w:tc>
        <w:tc>
          <w:tcPr>
            <w:tcW w:w="6754" w:type="dxa"/>
            <w:gridSpan w:val="15"/>
            <w:shd w:val="clear" w:color="auto" w:fill="BFBFBF"/>
          </w:tcPr>
          <w:p w14:paraId="028F9011" w14:textId="77777777" w:rsidR="005A2564" w:rsidRPr="00662167" w:rsidRDefault="005A2564" w:rsidP="006868E7">
            <w:pPr>
              <w:rPr>
                <w:sz w:val="18"/>
                <w:szCs w:val="18"/>
              </w:rPr>
            </w:pPr>
            <w:r w:rsidRPr="00662167">
              <w:rPr>
                <w:sz w:val="18"/>
                <w:szCs w:val="18"/>
              </w:rPr>
              <w:t>Number of countries with legislation and policy implemented to control emissions of POPs to air</w:t>
            </w:r>
          </w:p>
        </w:tc>
        <w:tc>
          <w:tcPr>
            <w:tcW w:w="1292" w:type="dxa"/>
            <w:shd w:val="clear" w:color="auto" w:fill="BFBFBF"/>
          </w:tcPr>
          <w:p w14:paraId="5896849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7E4EEFA" w14:textId="77777777" w:rsidTr="006868E7">
        <w:trPr>
          <w:trHeight w:val="125"/>
        </w:trPr>
        <w:tc>
          <w:tcPr>
            <w:tcW w:w="1304" w:type="dxa"/>
            <w:vMerge w:val="restart"/>
            <w:shd w:val="clear" w:color="auto" w:fill="auto"/>
          </w:tcPr>
          <w:p w14:paraId="3BFD812E" w14:textId="77777777" w:rsidR="005A2564" w:rsidRPr="00662167" w:rsidRDefault="005A2564" w:rsidP="006868E7">
            <w:pPr>
              <w:rPr>
                <w:sz w:val="18"/>
                <w:szCs w:val="18"/>
              </w:rPr>
            </w:pPr>
          </w:p>
        </w:tc>
        <w:tc>
          <w:tcPr>
            <w:tcW w:w="935" w:type="dxa"/>
            <w:vMerge w:val="restart"/>
            <w:shd w:val="clear" w:color="auto" w:fill="auto"/>
          </w:tcPr>
          <w:p w14:paraId="07519C27" w14:textId="77777777" w:rsidR="005A2564" w:rsidRPr="00662167" w:rsidRDefault="005A2564" w:rsidP="006868E7">
            <w:pPr>
              <w:rPr>
                <w:sz w:val="18"/>
                <w:szCs w:val="18"/>
              </w:rPr>
            </w:pPr>
          </w:p>
        </w:tc>
        <w:tc>
          <w:tcPr>
            <w:tcW w:w="1726" w:type="dxa"/>
            <w:gridSpan w:val="6"/>
            <w:vMerge w:val="restart"/>
            <w:shd w:val="clear" w:color="auto" w:fill="auto"/>
          </w:tcPr>
          <w:p w14:paraId="60E040DC" w14:textId="77777777" w:rsidR="005A2564" w:rsidRPr="00662167" w:rsidRDefault="005A2564" w:rsidP="006868E7">
            <w:pPr>
              <w:rPr>
                <w:sz w:val="18"/>
                <w:szCs w:val="18"/>
              </w:rPr>
            </w:pPr>
          </w:p>
        </w:tc>
        <w:tc>
          <w:tcPr>
            <w:tcW w:w="5385" w:type="dxa"/>
            <w:gridSpan w:val="9"/>
            <w:shd w:val="clear" w:color="auto" w:fill="auto"/>
          </w:tcPr>
          <w:p w14:paraId="162516B6" w14:textId="77777777" w:rsidR="005A2564" w:rsidRPr="00662167" w:rsidRDefault="005A2564" w:rsidP="006868E7">
            <w:pPr>
              <w:jc w:val="center"/>
              <w:rPr>
                <w:sz w:val="18"/>
                <w:szCs w:val="18"/>
              </w:rPr>
            </w:pPr>
            <w:r w:rsidRPr="00662167">
              <w:rPr>
                <w:sz w:val="18"/>
                <w:szCs w:val="18"/>
              </w:rPr>
              <w:t>Number of Countries</w:t>
            </w:r>
          </w:p>
        </w:tc>
      </w:tr>
      <w:tr w:rsidR="005A2564" w:rsidRPr="004244E0" w14:paraId="12006454" w14:textId="77777777" w:rsidTr="006868E7">
        <w:trPr>
          <w:trHeight w:val="58"/>
        </w:trPr>
        <w:tc>
          <w:tcPr>
            <w:tcW w:w="1304" w:type="dxa"/>
            <w:vMerge/>
            <w:shd w:val="clear" w:color="auto" w:fill="auto"/>
          </w:tcPr>
          <w:p w14:paraId="14B0C2C4" w14:textId="77777777" w:rsidR="005A2564" w:rsidRPr="00662167" w:rsidRDefault="005A2564" w:rsidP="006868E7">
            <w:pPr>
              <w:rPr>
                <w:sz w:val="18"/>
                <w:szCs w:val="18"/>
              </w:rPr>
            </w:pPr>
          </w:p>
        </w:tc>
        <w:tc>
          <w:tcPr>
            <w:tcW w:w="935" w:type="dxa"/>
            <w:vMerge/>
            <w:shd w:val="clear" w:color="auto" w:fill="auto"/>
          </w:tcPr>
          <w:p w14:paraId="5C2C99CA" w14:textId="77777777" w:rsidR="005A2564" w:rsidRPr="00662167" w:rsidRDefault="005A2564" w:rsidP="006868E7">
            <w:pPr>
              <w:rPr>
                <w:sz w:val="18"/>
                <w:szCs w:val="18"/>
              </w:rPr>
            </w:pPr>
          </w:p>
        </w:tc>
        <w:tc>
          <w:tcPr>
            <w:tcW w:w="1726" w:type="dxa"/>
            <w:gridSpan w:val="6"/>
            <w:vMerge/>
            <w:shd w:val="clear" w:color="auto" w:fill="auto"/>
          </w:tcPr>
          <w:p w14:paraId="3614CA40" w14:textId="77777777" w:rsidR="005A2564" w:rsidRPr="00662167" w:rsidRDefault="005A2564" w:rsidP="006868E7">
            <w:pPr>
              <w:rPr>
                <w:sz w:val="18"/>
                <w:szCs w:val="18"/>
              </w:rPr>
            </w:pPr>
          </w:p>
        </w:tc>
        <w:tc>
          <w:tcPr>
            <w:tcW w:w="2797" w:type="dxa"/>
            <w:gridSpan w:val="7"/>
            <w:shd w:val="clear" w:color="auto" w:fill="auto"/>
          </w:tcPr>
          <w:p w14:paraId="569FDA5B"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4D88BE7B" w14:textId="77777777" w:rsidR="005A2564" w:rsidRPr="00662167" w:rsidRDefault="005A2564" w:rsidP="006868E7">
            <w:pPr>
              <w:jc w:val="center"/>
              <w:rPr>
                <w:sz w:val="18"/>
                <w:szCs w:val="18"/>
              </w:rPr>
            </w:pPr>
            <w:r w:rsidRPr="00662167">
              <w:rPr>
                <w:sz w:val="18"/>
                <w:szCs w:val="18"/>
              </w:rPr>
              <w:t>Achieved</w:t>
            </w:r>
          </w:p>
        </w:tc>
      </w:tr>
      <w:tr w:rsidR="005A2564" w:rsidRPr="004244E0" w14:paraId="3AAC6DDE" w14:textId="77777777" w:rsidTr="006868E7">
        <w:trPr>
          <w:trHeight w:val="125"/>
        </w:trPr>
        <w:tc>
          <w:tcPr>
            <w:tcW w:w="1304" w:type="dxa"/>
            <w:vMerge/>
            <w:shd w:val="clear" w:color="auto" w:fill="auto"/>
          </w:tcPr>
          <w:p w14:paraId="3415B6B8" w14:textId="77777777" w:rsidR="005A2564" w:rsidRPr="00662167" w:rsidRDefault="005A2564" w:rsidP="006868E7">
            <w:pPr>
              <w:rPr>
                <w:sz w:val="18"/>
                <w:szCs w:val="18"/>
              </w:rPr>
            </w:pPr>
          </w:p>
        </w:tc>
        <w:tc>
          <w:tcPr>
            <w:tcW w:w="935" w:type="dxa"/>
            <w:vMerge/>
            <w:shd w:val="clear" w:color="auto" w:fill="auto"/>
          </w:tcPr>
          <w:p w14:paraId="400F8045" w14:textId="77777777" w:rsidR="005A2564" w:rsidRPr="00662167" w:rsidRDefault="005A2564" w:rsidP="006868E7">
            <w:pPr>
              <w:rPr>
                <w:sz w:val="18"/>
                <w:szCs w:val="18"/>
              </w:rPr>
            </w:pPr>
          </w:p>
        </w:tc>
        <w:tc>
          <w:tcPr>
            <w:tcW w:w="1726" w:type="dxa"/>
            <w:gridSpan w:val="6"/>
            <w:vMerge/>
            <w:shd w:val="clear" w:color="auto" w:fill="auto"/>
          </w:tcPr>
          <w:p w14:paraId="2DB89F39" w14:textId="77777777" w:rsidR="005A2564" w:rsidRPr="00662167" w:rsidRDefault="005A2564" w:rsidP="006868E7">
            <w:pPr>
              <w:rPr>
                <w:sz w:val="18"/>
                <w:szCs w:val="18"/>
              </w:rPr>
            </w:pPr>
          </w:p>
        </w:tc>
        <w:tc>
          <w:tcPr>
            <w:tcW w:w="1316" w:type="dxa"/>
            <w:gridSpan w:val="3"/>
            <w:shd w:val="clear" w:color="auto" w:fill="auto"/>
          </w:tcPr>
          <w:p w14:paraId="1EC1247A"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72A11CD5"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29DC0048"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78038905" w14:textId="77777777" w:rsidR="005A2564" w:rsidRPr="00662167" w:rsidRDefault="005A2564" w:rsidP="006868E7">
            <w:pPr>
              <w:jc w:val="center"/>
              <w:rPr>
                <w:sz w:val="18"/>
                <w:szCs w:val="18"/>
              </w:rPr>
            </w:pPr>
            <w:r w:rsidRPr="00662167">
              <w:rPr>
                <w:sz w:val="18"/>
                <w:szCs w:val="18"/>
              </w:rPr>
              <w:t>TE</w:t>
            </w:r>
          </w:p>
        </w:tc>
      </w:tr>
      <w:tr w:rsidR="005A2564" w:rsidRPr="004244E0" w14:paraId="1E63A06A" w14:textId="77777777" w:rsidTr="006868E7">
        <w:tc>
          <w:tcPr>
            <w:tcW w:w="1304" w:type="dxa"/>
            <w:shd w:val="clear" w:color="auto" w:fill="auto"/>
          </w:tcPr>
          <w:p w14:paraId="03FFAA9B" w14:textId="77777777" w:rsidR="005A2564" w:rsidRPr="00662167" w:rsidRDefault="005A2564" w:rsidP="006868E7">
            <w:pPr>
              <w:jc w:val="right"/>
              <w:rPr>
                <w:sz w:val="18"/>
                <w:szCs w:val="18"/>
              </w:rPr>
            </w:pPr>
          </w:p>
        </w:tc>
        <w:tc>
          <w:tcPr>
            <w:tcW w:w="935" w:type="dxa"/>
            <w:shd w:val="clear" w:color="auto" w:fill="auto"/>
          </w:tcPr>
          <w:p w14:paraId="02409E55" w14:textId="77777777" w:rsidR="005A2564" w:rsidRPr="00662167" w:rsidRDefault="005A2564" w:rsidP="006868E7">
            <w:pPr>
              <w:jc w:val="right"/>
              <w:rPr>
                <w:sz w:val="18"/>
                <w:szCs w:val="18"/>
              </w:rPr>
            </w:pPr>
          </w:p>
        </w:tc>
        <w:tc>
          <w:tcPr>
            <w:tcW w:w="1726" w:type="dxa"/>
            <w:gridSpan w:val="6"/>
            <w:shd w:val="clear" w:color="auto" w:fill="auto"/>
          </w:tcPr>
          <w:p w14:paraId="0406C1D4" w14:textId="77777777" w:rsidR="005A2564" w:rsidRPr="00662167" w:rsidRDefault="005A2564" w:rsidP="006868E7">
            <w:pPr>
              <w:jc w:val="right"/>
              <w:rPr>
                <w:sz w:val="18"/>
                <w:szCs w:val="18"/>
              </w:rPr>
            </w:pPr>
          </w:p>
        </w:tc>
        <w:tc>
          <w:tcPr>
            <w:tcW w:w="1316" w:type="dxa"/>
            <w:gridSpan w:val="3"/>
            <w:shd w:val="clear" w:color="auto" w:fill="auto"/>
          </w:tcPr>
          <w:p w14:paraId="1246962C"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38FBCA47"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2E8BC825"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389F408" w14:textId="77777777" w:rsidR="005A2564" w:rsidRPr="00662167" w:rsidRDefault="005A2564" w:rsidP="006868E7">
            <w:pPr>
              <w:jc w:val="center"/>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63FED23" w14:textId="77777777" w:rsidTr="006868E7">
        <w:tc>
          <w:tcPr>
            <w:tcW w:w="1304" w:type="dxa"/>
            <w:shd w:val="clear" w:color="auto" w:fill="BFBFBF"/>
          </w:tcPr>
          <w:p w14:paraId="6F0DBD40" w14:textId="77777777" w:rsidR="005A2564" w:rsidRPr="00662167" w:rsidRDefault="005A2564" w:rsidP="006868E7">
            <w:pPr>
              <w:rPr>
                <w:sz w:val="18"/>
                <w:szCs w:val="18"/>
              </w:rPr>
            </w:pPr>
            <w:r w:rsidRPr="00662167">
              <w:rPr>
                <w:sz w:val="18"/>
                <w:szCs w:val="18"/>
              </w:rPr>
              <w:t>Indicator 10.2</w:t>
            </w:r>
          </w:p>
        </w:tc>
        <w:tc>
          <w:tcPr>
            <w:tcW w:w="6754" w:type="dxa"/>
            <w:gridSpan w:val="15"/>
            <w:shd w:val="clear" w:color="auto" w:fill="BFBFBF"/>
          </w:tcPr>
          <w:p w14:paraId="7D2229AC" w14:textId="77777777" w:rsidR="005A2564" w:rsidRPr="00662167" w:rsidRDefault="005A2564" w:rsidP="006868E7">
            <w:pPr>
              <w:rPr>
                <w:sz w:val="18"/>
                <w:szCs w:val="18"/>
              </w:rPr>
            </w:pPr>
            <w:r w:rsidRPr="00662167">
              <w:rPr>
                <w:sz w:val="18"/>
                <w:szCs w:val="18"/>
              </w:rPr>
              <w:t>Number of emission control technologies/practices implemented</w:t>
            </w:r>
          </w:p>
        </w:tc>
        <w:tc>
          <w:tcPr>
            <w:tcW w:w="1292" w:type="dxa"/>
            <w:shd w:val="clear" w:color="auto" w:fill="BFBFBF"/>
          </w:tcPr>
          <w:p w14:paraId="22A59B3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E80ED5C" w14:textId="77777777" w:rsidTr="006868E7">
        <w:trPr>
          <w:trHeight w:val="125"/>
        </w:trPr>
        <w:tc>
          <w:tcPr>
            <w:tcW w:w="1304" w:type="dxa"/>
            <w:vMerge w:val="restart"/>
            <w:shd w:val="clear" w:color="auto" w:fill="auto"/>
          </w:tcPr>
          <w:p w14:paraId="1D7929FD" w14:textId="77777777" w:rsidR="005A2564" w:rsidRPr="00662167" w:rsidRDefault="005A2564" w:rsidP="006868E7">
            <w:pPr>
              <w:rPr>
                <w:sz w:val="18"/>
                <w:szCs w:val="18"/>
              </w:rPr>
            </w:pPr>
          </w:p>
        </w:tc>
        <w:tc>
          <w:tcPr>
            <w:tcW w:w="935" w:type="dxa"/>
            <w:vMerge w:val="restart"/>
            <w:shd w:val="clear" w:color="auto" w:fill="auto"/>
          </w:tcPr>
          <w:p w14:paraId="4C4C9352" w14:textId="77777777" w:rsidR="005A2564" w:rsidRPr="00662167" w:rsidRDefault="005A2564" w:rsidP="006868E7">
            <w:pPr>
              <w:rPr>
                <w:sz w:val="18"/>
                <w:szCs w:val="18"/>
              </w:rPr>
            </w:pPr>
          </w:p>
        </w:tc>
        <w:tc>
          <w:tcPr>
            <w:tcW w:w="1726" w:type="dxa"/>
            <w:gridSpan w:val="6"/>
            <w:vMerge w:val="restart"/>
            <w:shd w:val="clear" w:color="auto" w:fill="auto"/>
          </w:tcPr>
          <w:p w14:paraId="30BC8469" w14:textId="77777777" w:rsidR="005A2564" w:rsidRPr="00662167" w:rsidRDefault="005A2564" w:rsidP="006868E7">
            <w:pPr>
              <w:rPr>
                <w:sz w:val="18"/>
                <w:szCs w:val="18"/>
              </w:rPr>
            </w:pPr>
          </w:p>
        </w:tc>
        <w:tc>
          <w:tcPr>
            <w:tcW w:w="5385" w:type="dxa"/>
            <w:gridSpan w:val="9"/>
            <w:shd w:val="clear" w:color="auto" w:fill="auto"/>
          </w:tcPr>
          <w:p w14:paraId="4B307EE5" w14:textId="77777777" w:rsidR="005A2564" w:rsidRPr="00662167" w:rsidRDefault="005A2564" w:rsidP="006868E7">
            <w:pPr>
              <w:jc w:val="center"/>
              <w:rPr>
                <w:sz w:val="18"/>
                <w:szCs w:val="18"/>
              </w:rPr>
            </w:pPr>
            <w:r w:rsidRPr="00662167">
              <w:rPr>
                <w:sz w:val="18"/>
                <w:szCs w:val="18"/>
              </w:rPr>
              <w:t>Number</w:t>
            </w:r>
          </w:p>
        </w:tc>
      </w:tr>
      <w:tr w:rsidR="005A2564" w:rsidRPr="004244E0" w14:paraId="74704A75" w14:textId="77777777" w:rsidTr="006868E7">
        <w:trPr>
          <w:trHeight w:val="58"/>
        </w:trPr>
        <w:tc>
          <w:tcPr>
            <w:tcW w:w="1304" w:type="dxa"/>
            <w:vMerge/>
            <w:shd w:val="clear" w:color="auto" w:fill="auto"/>
          </w:tcPr>
          <w:p w14:paraId="531EB7EA" w14:textId="77777777" w:rsidR="005A2564" w:rsidRPr="00662167" w:rsidRDefault="005A2564" w:rsidP="006868E7">
            <w:pPr>
              <w:rPr>
                <w:sz w:val="18"/>
                <w:szCs w:val="18"/>
              </w:rPr>
            </w:pPr>
          </w:p>
        </w:tc>
        <w:tc>
          <w:tcPr>
            <w:tcW w:w="935" w:type="dxa"/>
            <w:vMerge/>
            <w:shd w:val="clear" w:color="auto" w:fill="auto"/>
          </w:tcPr>
          <w:p w14:paraId="5C826F83" w14:textId="77777777" w:rsidR="005A2564" w:rsidRPr="00662167" w:rsidRDefault="005A2564" w:rsidP="006868E7">
            <w:pPr>
              <w:rPr>
                <w:sz w:val="18"/>
                <w:szCs w:val="18"/>
              </w:rPr>
            </w:pPr>
          </w:p>
        </w:tc>
        <w:tc>
          <w:tcPr>
            <w:tcW w:w="1726" w:type="dxa"/>
            <w:gridSpan w:val="6"/>
            <w:vMerge/>
            <w:shd w:val="clear" w:color="auto" w:fill="auto"/>
          </w:tcPr>
          <w:p w14:paraId="12FCD6D3" w14:textId="77777777" w:rsidR="005A2564" w:rsidRPr="00662167" w:rsidRDefault="005A2564" w:rsidP="006868E7">
            <w:pPr>
              <w:rPr>
                <w:sz w:val="18"/>
                <w:szCs w:val="18"/>
              </w:rPr>
            </w:pPr>
          </w:p>
        </w:tc>
        <w:tc>
          <w:tcPr>
            <w:tcW w:w="2797" w:type="dxa"/>
            <w:gridSpan w:val="7"/>
            <w:shd w:val="clear" w:color="auto" w:fill="auto"/>
          </w:tcPr>
          <w:p w14:paraId="08CA1527"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4B9A2AFF" w14:textId="77777777" w:rsidR="005A2564" w:rsidRPr="00662167" w:rsidRDefault="005A2564" w:rsidP="006868E7">
            <w:pPr>
              <w:jc w:val="center"/>
              <w:rPr>
                <w:sz w:val="18"/>
                <w:szCs w:val="18"/>
              </w:rPr>
            </w:pPr>
            <w:r w:rsidRPr="00662167">
              <w:rPr>
                <w:sz w:val="18"/>
                <w:szCs w:val="18"/>
              </w:rPr>
              <w:t>Achieved</w:t>
            </w:r>
          </w:p>
        </w:tc>
      </w:tr>
      <w:tr w:rsidR="005A2564" w:rsidRPr="004244E0" w14:paraId="217A3501" w14:textId="77777777" w:rsidTr="006868E7">
        <w:trPr>
          <w:trHeight w:val="206"/>
        </w:trPr>
        <w:tc>
          <w:tcPr>
            <w:tcW w:w="1304" w:type="dxa"/>
            <w:vMerge/>
            <w:shd w:val="clear" w:color="auto" w:fill="auto"/>
          </w:tcPr>
          <w:p w14:paraId="12E551D5" w14:textId="77777777" w:rsidR="005A2564" w:rsidRPr="00662167" w:rsidRDefault="005A2564" w:rsidP="006868E7">
            <w:pPr>
              <w:rPr>
                <w:sz w:val="18"/>
                <w:szCs w:val="18"/>
              </w:rPr>
            </w:pPr>
          </w:p>
        </w:tc>
        <w:tc>
          <w:tcPr>
            <w:tcW w:w="935" w:type="dxa"/>
            <w:vMerge/>
            <w:shd w:val="clear" w:color="auto" w:fill="auto"/>
          </w:tcPr>
          <w:p w14:paraId="02811E71" w14:textId="77777777" w:rsidR="005A2564" w:rsidRPr="00662167" w:rsidRDefault="005A2564" w:rsidP="006868E7">
            <w:pPr>
              <w:rPr>
                <w:sz w:val="18"/>
                <w:szCs w:val="18"/>
              </w:rPr>
            </w:pPr>
          </w:p>
        </w:tc>
        <w:tc>
          <w:tcPr>
            <w:tcW w:w="1726" w:type="dxa"/>
            <w:gridSpan w:val="6"/>
            <w:vMerge/>
            <w:shd w:val="clear" w:color="auto" w:fill="auto"/>
          </w:tcPr>
          <w:p w14:paraId="2E798229" w14:textId="77777777" w:rsidR="005A2564" w:rsidRPr="00662167" w:rsidRDefault="005A2564" w:rsidP="006868E7">
            <w:pPr>
              <w:rPr>
                <w:sz w:val="18"/>
                <w:szCs w:val="18"/>
              </w:rPr>
            </w:pPr>
          </w:p>
        </w:tc>
        <w:tc>
          <w:tcPr>
            <w:tcW w:w="1316" w:type="dxa"/>
            <w:gridSpan w:val="3"/>
            <w:shd w:val="clear" w:color="auto" w:fill="auto"/>
          </w:tcPr>
          <w:p w14:paraId="06831FB7"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6F64582A"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7797354C"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7EE49021" w14:textId="77777777" w:rsidR="005A2564" w:rsidRPr="00662167" w:rsidRDefault="005A2564" w:rsidP="006868E7">
            <w:pPr>
              <w:jc w:val="center"/>
              <w:rPr>
                <w:sz w:val="18"/>
                <w:szCs w:val="18"/>
              </w:rPr>
            </w:pPr>
            <w:r w:rsidRPr="00662167">
              <w:rPr>
                <w:sz w:val="18"/>
                <w:szCs w:val="18"/>
              </w:rPr>
              <w:t>TE</w:t>
            </w:r>
          </w:p>
        </w:tc>
      </w:tr>
      <w:tr w:rsidR="005A2564" w:rsidRPr="004244E0" w14:paraId="2532981E" w14:textId="77777777" w:rsidTr="006868E7">
        <w:tc>
          <w:tcPr>
            <w:tcW w:w="1304" w:type="dxa"/>
            <w:shd w:val="clear" w:color="auto" w:fill="auto"/>
          </w:tcPr>
          <w:p w14:paraId="68503A4F" w14:textId="77777777" w:rsidR="005A2564" w:rsidRPr="00662167" w:rsidRDefault="005A2564" w:rsidP="006868E7">
            <w:pPr>
              <w:jc w:val="right"/>
              <w:rPr>
                <w:sz w:val="18"/>
                <w:szCs w:val="18"/>
              </w:rPr>
            </w:pPr>
          </w:p>
        </w:tc>
        <w:tc>
          <w:tcPr>
            <w:tcW w:w="2661" w:type="dxa"/>
            <w:gridSpan w:val="7"/>
            <w:shd w:val="clear" w:color="auto" w:fill="auto"/>
          </w:tcPr>
          <w:p w14:paraId="68D9C575" w14:textId="77777777" w:rsidR="005A2564" w:rsidRPr="00662167" w:rsidRDefault="005A2564" w:rsidP="006868E7">
            <w:pPr>
              <w:jc w:val="right"/>
              <w:rPr>
                <w:sz w:val="18"/>
                <w:szCs w:val="18"/>
              </w:rPr>
            </w:pPr>
          </w:p>
        </w:tc>
        <w:tc>
          <w:tcPr>
            <w:tcW w:w="1316" w:type="dxa"/>
            <w:gridSpan w:val="3"/>
            <w:shd w:val="clear" w:color="auto" w:fill="auto"/>
          </w:tcPr>
          <w:p w14:paraId="057914C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111E4EF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52C81034"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602276C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1FDE68C0" w14:textId="77777777" w:rsidTr="006868E7">
        <w:tc>
          <w:tcPr>
            <w:tcW w:w="1304" w:type="dxa"/>
            <w:shd w:val="clear" w:color="auto" w:fill="BFBFBF"/>
          </w:tcPr>
          <w:p w14:paraId="21026DC0" w14:textId="77777777" w:rsidR="005A2564" w:rsidRPr="00662167" w:rsidRDefault="005A2564" w:rsidP="006868E7">
            <w:pPr>
              <w:rPr>
                <w:sz w:val="18"/>
                <w:szCs w:val="18"/>
              </w:rPr>
            </w:pPr>
            <w:r w:rsidRPr="00662167">
              <w:rPr>
                <w:sz w:val="18"/>
                <w:szCs w:val="18"/>
              </w:rPr>
              <w:t>Indicator 10.3</w:t>
            </w:r>
          </w:p>
        </w:tc>
        <w:tc>
          <w:tcPr>
            <w:tcW w:w="6754" w:type="dxa"/>
            <w:gridSpan w:val="15"/>
            <w:shd w:val="clear" w:color="auto" w:fill="BFBFBF"/>
          </w:tcPr>
          <w:p w14:paraId="753910B9" w14:textId="77777777" w:rsidR="005A2564" w:rsidRPr="00662167" w:rsidRDefault="005A2564" w:rsidP="006868E7">
            <w:pPr>
              <w:rPr>
                <w:sz w:val="18"/>
                <w:szCs w:val="18"/>
              </w:rPr>
            </w:pPr>
            <w:r w:rsidRPr="00662167">
              <w:rPr>
                <w:sz w:val="18"/>
                <w:szCs w:val="18"/>
              </w:rPr>
              <w:t>Number of countries with legislation and policy implemented to control chemicals and waste</w:t>
            </w:r>
          </w:p>
        </w:tc>
        <w:tc>
          <w:tcPr>
            <w:tcW w:w="1292" w:type="dxa"/>
            <w:shd w:val="clear" w:color="auto" w:fill="BFBFBF"/>
          </w:tcPr>
          <w:p w14:paraId="29438F5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ED19584" w14:textId="77777777" w:rsidTr="006868E7">
        <w:trPr>
          <w:trHeight w:val="125"/>
        </w:trPr>
        <w:tc>
          <w:tcPr>
            <w:tcW w:w="1304" w:type="dxa"/>
            <w:vMerge w:val="restart"/>
            <w:shd w:val="clear" w:color="auto" w:fill="auto"/>
          </w:tcPr>
          <w:p w14:paraId="3265626C" w14:textId="77777777" w:rsidR="005A2564" w:rsidRPr="00662167" w:rsidRDefault="005A2564" w:rsidP="006868E7">
            <w:pPr>
              <w:rPr>
                <w:sz w:val="18"/>
                <w:szCs w:val="18"/>
              </w:rPr>
            </w:pPr>
          </w:p>
        </w:tc>
        <w:tc>
          <w:tcPr>
            <w:tcW w:w="935" w:type="dxa"/>
            <w:vMerge w:val="restart"/>
            <w:shd w:val="clear" w:color="auto" w:fill="auto"/>
          </w:tcPr>
          <w:p w14:paraId="767D8673" w14:textId="77777777" w:rsidR="005A2564" w:rsidRPr="00662167" w:rsidRDefault="005A2564" w:rsidP="006868E7">
            <w:pPr>
              <w:rPr>
                <w:sz w:val="18"/>
                <w:szCs w:val="18"/>
              </w:rPr>
            </w:pPr>
          </w:p>
        </w:tc>
        <w:tc>
          <w:tcPr>
            <w:tcW w:w="1726" w:type="dxa"/>
            <w:gridSpan w:val="6"/>
            <w:vMerge w:val="restart"/>
            <w:shd w:val="clear" w:color="auto" w:fill="auto"/>
          </w:tcPr>
          <w:p w14:paraId="489BD2FA" w14:textId="77777777" w:rsidR="005A2564" w:rsidRPr="00662167" w:rsidRDefault="005A2564" w:rsidP="006868E7">
            <w:pPr>
              <w:rPr>
                <w:sz w:val="18"/>
                <w:szCs w:val="18"/>
              </w:rPr>
            </w:pPr>
          </w:p>
        </w:tc>
        <w:tc>
          <w:tcPr>
            <w:tcW w:w="5385" w:type="dxa"/>
            <w:gridSpan w:val="9"/>
            <w:shd w:val="clear" w:color="auto" w:fill="auto"/>
          </w:tcPr>
          <w:p w14:paraId="1CF99B90" w14:textId="77777777" w:rsidR="005A2564" w:rsidRPr="00662167" w:rsidRDefault="005A2564" w:rsidP="006868E7">
            <w:pPr>
              <w:jc w:val="center"/>
              <w:rPr>
                <w:sz w:val="18"/>
                <w:szCs w:val="18"/>
              </w:rPr>
            </w:pPr>
            <w:r w:rsidRPr="00662167">
              <w:rPr>
                <w:sz w:val="18"/>
                <w:szCs w:val="18"/>
              </w:rPr>
              <w:t>Number of Countries</w:t>
            </w:r>
          </w:p>
        </w:tc>
      </w:tr>
      <w:tr w:rsidR="005A2564" w:rsidRPr="004244E0" w14:paraId="19A6893D" w14:textId="77777777" w:rsidTr="006868E7">
        <w:trPr>
          <w:trHeight w:val="58"/>
        </w:trPr>
        <w:tc>
          <w:tcPr>
            <w:tcW w:w="1304" w:type="dxa"/>
            <w:vMerge/>
            <w:shd w:val="clear" w:color="auto" w:fill="auto"/>
          </w:tcPr>
          <w:p w14:paraId="3961B741" w14:textId="77777777" w:rsidR="005A2564" w:rsidRPr="00662167" w:rsidRDefault="005A2564" w:rsidP="006868E7">
            <w:pPr>
              <w:rPr>
                <w:sz w:val="18"/>
                <w:szCs w:val="18"/>
              </w:rPr>
            </w:pPr>
          </w:p>
        </w:tc>
        <w:tc>
          <w:tcPr>
            <w:tcW w:w="935" w:type="dxa"/>
            <w:vMerge/>
            <w:shd w:val="clear" w:color="auto" w:fill="auto"/>
          </w:tcPr>
          <w:p w14:paraId="74C00B55" w14:textId="77777777" w:rsidR="005A2564" w:rsidRPr="00662167" w:rsidRDefault="005A2564" w:rsidP="006868E7">
            <w:pPr>
              <w:rPr>
                <w:sz w:val="18"/>
                <w:szCs w:val="18"/>
              </w:rPr>
            </w:pPr>
          </w:p>
        </w:tc>
        <w:tc>
          <w:tcPr>
            <w:tcW w:w="1726" w:type="dxa"/>
            <w:gridSpan w:val="6"/>
            <w:vMerge/>
            <w:shd w:val="clear" w:color="auto" w:fill="auto"/>
          </w:tcPr>
          <w:p w14:paraId="067FAA1A" w14:textId="77777777" w:rsidR="005A2564" w:rsidRPr="00662167" w:rsidRDefault="005A2564" w:rsidP="006868E7">
            <w:pPr>
              <w:rPr>
                <w:sz w:val="18"/>
                <w:szCs w:val="18"/>
              </w:rPr>
            </w:pPr>
          </w:p>
        </w:tc>
        <w:tc>
          <w:tcPr>
            <w:tcW w:w="2797" w:type="dxa"/>
            <w:gridSpan w:val="7"/>
            <w:shd w:val="clear" w:color="auto" w:fill="auto"/>
          </w:tcPr>
          <w:p w14:paraId="6AAD6269" w14:textId="77777777" w:rsidR="005A2564" w:rsidRPr="00662167" w:rsidRDefault="005A2564" w:rsidP="006868E7">
            <w:pPr>
              <w:jc w:val="center"/>
              <w:rPr>
                <w:sz w:val="18"/>
                <w:szCs w:val="18"/>
              </w:rPr>
            </w:pPr>
            <w:r w:rsidRPr="00662167">
              <w:rPr>
                <w:sz w:val="18"/>
                <w:szCs w:val="18"/>
              </w:rPr>
              <w:t>Expected</w:t>
            </w:r>
          </w:p>
        </w:tc>
        <w:tc>
          <w:tcPr>
            <w:tcW w:w="2588" w:type="dxa"/>
            <w:gridSpan w:val="2"/>
            <w:shd w:val="clear" w:color="auto" w:fill="auto"/>
          </w:tcPr>
          <w:p w14:paraId="18A5547A" w14:textId="77777777" w:rsidR="005A2564" w:rsidRPr="00662167" w:rsidRDefault="005A2564" w:rsidP="006868E7">
            <w:pPr>
              <w:jc w:val="center"/>
              <w:rPr>
                <w:sz w:val="18"/>
                <w:szCs w:val="18"/>
              </w:rPr>
            </w:pPr>
            <w:r w:rsidRPr="00662167">
              <w:rPr>
                <w:sz w:val="18"/>
                <w:szCs w:val="18"/>
              </w:rPr>
              <w:t>Achieved</w:t>
            </w:r>
          </w:p>
        </w:tc>
      </w:tr>
      <w:tr w:rsidR="005A2564" w:rsidRPr="004244E0" w14:paraId="1FBE8C80" w14:textId="77777777" w:rsidTr="006868E7">
        <w:trPr>
          <w:trHeight w:val="89"/>
        </w:trPr>
        <w:tc>
          <w:tcPr>
            <w:tcW w:w="1304" w:type="dxa"/>
            <w:vMerge/>
            <w:shd w:val="clear" w:color="auto" w:fill="auto"/>
          </w:tcPr>
          <w:p w14:paraId="24EBB67D" w14:textId="77777777" w:rsidR="005A2564" w:rsidRPr="00662167" w:rsidRDefault="005A2564" w:rsidP="006868E7">
            <w:pPr>
              <w:rPr>
                <w:sz w:val="18"/>
                <w:szCs w:val="18"/>
              </w:rPr>
            </w:pPr>
          </w:p>
        </w:tc>
        <w:tc>
          <w:tcPr>
            <w:tcW w:w="935" w:type="dxa"/>
            <w:vMerge/>
            <w:shd w:val="clear" w:color="auto" w:fill="auto"/>
          </w:tcPr>
          <w:p w14:paraId="01C49E46" w14:textId="77777777" w:rsidR="005A2564" w:rsidRPr="00662167" w:rsidRDefault="005A2564" w:rsidP="006868E7">
            <w:pPr>
              <w:rPr>
                <w:sz w:val="18"/>
                <w:szCs w:val="18"/>
              </w:rPr>
            </w:pPr>
          </w:p>
        </w:tc>
        <w:tc>
          <w:tcPr>
            <w:tcW w:w="1726" w:type="dxa"/>
            <w:gridSpan w:val="6"/>
            <w:vMerge/>
            <w:shd w:val="clear" w:color="auto" w:fill="auto"/>
          </w:tcPr>
          <w:p w14:paraId="6EF89421" w14:textId="77777777" w:rsidR="005A2564" w:rsidRPr="00662167" w:rsidRDefault="005A2564" w:rsidP="006868E7">
            <w:pPr>
              <w:rPr>
                <w:sz w:val="18"/>
                <w:szCs w:val="18"/>
              </w:rPr>
            </w:pPr>
          </w:p>
        </w:tc>
        <w:tc>
          <w:tcPr>
            <w:tcW w:w="1316" w:type="dxa"/>
            <w:gridSpan w:val="3"/>
            <w:shd w:val="clear" w:color="auto" w:fill="auto"/>
          </w:tcPr>
          <w:p w14:paraId="5157B8BD" w14:textId="77777777" w:rsidR="005A2564" w:rsidRPr="00662167" w:rsidRDefault="005A2564" w:rsidP="006868E7">
            <w:pPr>
              <w:jc w:val="center"/>
              <w:rPr>
                <w:sz w:val="18"/>
                <w:szCs w:val="18"/>
              </w:rPr>
            </w:pPr>
            <w:r w:rsidRPr="00662167">
              <w:rPr>
                <w:sz w:val="18"/>
                <w:szCs w:val="18"/>
              </w:rPr>
              <w:t>PIF stage</w:t>
            </w:r>
          </w:p>
        </w:tc>
        <w:tc>
          <w:tcPr>
            <w:tcW w:w="1481" w:type="dxa"/>
            <w:gridSpan w:val="4"/>
            <w:shd w:val="clear" w:color="auto" w:fill="auto"/>
          </w:tcPr>
          <w:p w14:paraId="2D571A14" w14:textId="77777777" w:rsidR="005A2564" w:rsidRPr="00662167" w:rsidRDefault="005A2564" w:rsidP="006868E7">
            <w:pPr>
              <w:jc w:val="center"/>
              <w:rPr>
                <w:sz w:val="18"/>
                <w:szCs w:val="18"/>
              </w:rPr>
            </w:pPr>
            <w:r w:rsidRPr="00662167">
              <w:rPr>
                <w:sz w:val="18"/>
                <w:szCs w:val="18"/>
              </w:rPr>
              <w:t>Endorsement</w:t>
            </w:r>
          </w:p>
        </w:tc>
        <w:tc>
          <w:tcPr>
            <w:tcW w:w="1296" w:type="dxa"/>
            <w:shd w:val="clear" w:color="auto" w:fill="auto"/>
          </w:tcPr>
          <w:p w14:paraId="01904EEE"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1830B5E3" w14:textId="77777777" w:rsidR="005A2564" w:rsidRPr="00662167" w:rsidRDefault="005A2564" w:rsidP="006868E7">
            <w:pPr>
              <w:jc w:val="center"/>
              <w:rPr>
                <w:sz w:val="18"/>
                <w:szCs w:val="18"/>
              </w:rPr>
            </w:pPr>
            <w:r w:rsidRPr="00662167">
              <w:rPr>
                <w:sz w:val="18"/>
                <w:szCs w:val="18"/>
              </w:rPr>
              <w:t>TE</w:t>
            </w:r>
          </w:p>
        </w:tc>
      </w:tr>
      <w:tr w:rsidR="005A2564" w:rsidRPr="004244E0" w14:paraId="1278C660" w14:textId="77777777" w:rsidTr="006868E7">
        <w:tc>
          <w:tcPr>
            <w:tcW w:w="1304" w:type="dxa"/>
            <w:shd w:val="clear" w:color="auto" w:fill="auto"/>
          </w:tcPr>
          <w:p w14:paraId="6C20D0F8" w14:textId="77777777" w:rsidR="005A2564" w:rsidRPr="00662167" w:rsidRDefault="005A2564" w:rsidP="006868E7">
            <w:pPr>
              <w:jc w:val="right"/>
              <w:rPr>
                <w:sz w:val="18"/>
                <w:szCs w:val="18"/>
              </w:rPr>
            </w:pPr>
          </w:p>
        </w:tc>
        <w:tc>
          <w:tcPr>
            <w:tcW w:w="935" w:type="dxa"/>
            <w:shd w:val="clear" w:color="auto" w:fill="auto"/>
          </w:tcPr>
          <w:p w14:paraId="41FDA0B5" w14:textId="77777777" w:rsidR="005A2564" w:rsidRPr="00662167" w:rsidRDefault="005A2564" w:rsidP="006868E7">
            <w:pPr>
              <w:jc w:val="right"/>
              <w:rPr>
                <w:sz w:val="18"/>
                <w:szCs w:val="18"/>
              </w:rPr>
            </w:pPr>
          </w:p>
        </w:tc>
        <w:tc>
          <w:tcPr>
            <w:tcW w:w="1726" w:type="dxa"/>
            <w:gridSpan w:val="6"/>
            <w:shd w:val="clear" w:color="auto" w:fill="auto"/>
          </w:tcPr>
          <w:p w14:paraId="3A0B237C" w14:textId="77777777" w:rsidR="005A2564" w:rsidRPr="00662167" w:rsidRDefault="005A2564" w:rsidP="006868E7">
            <w:pPr>
              <w:jc w:val="right"/>
              <w:rPr>
                <w:sz w:val="18"/>
                <w:szCs w:val="18"/>
              </w:rPr>
            </w:pPr>
          </w:p>
        </w:tc>
        <w:tc>
          <w:tcPr>
            <w:tcW w:w="1316" w:type="dxa"/>
            <w:gridSpan w:val="3"/>
            <w:shd w:val="clear" w:color="auto" w:fill="auto"/>
          </w:tcPr>
          <w:p w14:paraId="585D1CD2"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072776CA"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1004D65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49F6880"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ACAD007" w14:textId="77777777" w:rsidTr="006868E7">
        <w:tc>
          <w:tcPr>
            <w:tcW w:w="1304" w:type="dxa"/>
            <w:shd w:val="clear" w:color="auto" w:fill="auto"/>
          </w:tcPr>
          <w:p w14:paraId="3E5F1C7A" w14:textId="77777777" w:rsidR="005A2564" w:rsidRPr="00662167" w:rsidRDefault="005A2564" w:rsidP="006868E7">
            <w:pPr>
              <w:jc w:val="right"/>
              <w:rPr>
                <w:sz w:val="18"/>
                <w:szCs w:val="18"/>
              </w:rPr>
            </w:pPr>
          </w:p>
        </w:tc>
        <w:tc>
          <w:tcPr>
            <w:tcW w:w="935" w:type="dxa"/>
            <w:shd w:val="clear" w:color="auto" w:fill="auto"/>
          </w:tcPr>
          <w:p w14:paraId="61D458B9" w14:textId="77777777" w:rsidR="005A2564" w:rsidRPr="00662167" w:rsidRDefault="005A2564" w:rsidP="006868E7">
            <w:pPr>
              <w:jc w:val="right"/>
              <w:rPr>
                <w:sz w:val="18"/>
                <w:szCs w:val="18"/>
              </w:rPr>
            </w:pPr>
          </w:p>
        </w:tc>
        <w:tc>
          <w:tcPr>
            <w:tcW w:w="1726" w:type="dxa"/>
            <w:gridSpan w:val="6"/>
            <w:shd w:val="clear" w:color="auto" w:fill="auto"/>
          </w:tcPr>
          <w:p w14:paraId="2A5C9A55" w14:textId="77777777" w:rsidR="005A2564" w:rsidRPr="00662167" w:rsidRDefault="005A2564" w:rsidP="006868E7">
            <w:pPr>
              <w:jc w:val="right"/>
              <w:rPr>
                <w:sz w:val="18"/>
                <w:szCs w:val="18"/>
              </w:rPr>
            </w:pPr>
          </w:p>
        </w:tc>
        <w:tc>
          <w:tcPr>
            <w:tcW w:w="1316" w:type="dxa"/>
            <w:gridSpan w:val="3"/>
            <w:shd w:val="clear" w:color="auto" w:fill="auto"/>
          </w:tcPr>
          <w:p w14:paraId="3D9982A6"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481" w:type="dxa"/>
            <w:gridSpan w:val="4"/>
            <w:shd w:val="clear" w:color="auto" w:fill="auto"/>
          </w:tcPr>
          <w:p w14:paraId="4535F6F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6" w:type="dxa"/>
            <w:shd w:val="clear" w:color="auto" w:fill="auto"/>
          </w:tcPr>
          <w:p w14:paraId="42513C33"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417F46C5"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51884A85" w14:textId="77777777" w:rsidTr="006868E7">
        <w:tc>
          <w:tcPr>
            <w:tcW w:w="1304" w:type="dxa"/>
            <w:shd w:val="clear" w:color="auto" w:fill="D9D9D9"/>
          </w:tcPr>
          <w:p w14:paraId="619B7BED" w14:textId="77777777" w:rsidR="005A2564" w:rsidRPr="00662167" w:rsidRDefault="005A2564" w:rsidP="006868E7">
            <w:pPr>
              <w:rPr>
                <w:b/>
                <w:sz w:val="18"/>
                <w:szCs w:val="18"/>
              </w:rPr>
            </w:pPr>
            <w:r w:rsidRPr="00662167">
              <w:rPr>
                <w:b/>
                <w:sz w:val="18"/>
                <w:szCs w:val="18"/>
              </w:rPr>
              <w:lastRenderedPageBreak/>
              <w:t>Core Indicator 11</w:t>
            </w:r>
          </w:p>
        </w:tc>
        <w:tc>
          <w:tcPr>
            <w:tcW w:w="6754" w:type="dxa"/>
            <w:gridSpan w:val="15"/>
            <w:shd w:val="clear" w:color="auto" w:fill="D9D9D9"/>
          </w:tcPr>
          <w:p w14:paraId="24EE15B5" w14:textId="77777777" w:rsidR="005A2564" w:rsidRPr="00662167" w:rsidRDefault="005A2564" w:rsidP="006868E7">
            <w:pPr>
              <w:rPr>
                <w:b/>
                <w:sz w:val="18"/>
                <w:szCs w:val="18"/>
              </w:rPr>
            </w:pPr>
            <w:r w:rsidRPr="00662167">
              <w:rPr>
                <w:b/>
                <w:sz w:val="18"/>
                <w:szCs w:val="18"/>
              </w:rPr>
              <w:t>Number of direct beneficiaries disaggregated by gender as co-benefit of GEF investment</w:t>
            </w:r>
          </w:p>
        </w:tc>
        <w:tc>
          <w:tcPr>
            <w:tcW w:w="1292" w:type="dxa"/>
            <w:shd w:val="clear" w:color="auto" w:fill="D9D9D9"/>
          </w:tcPr>
          <w:p w14:paraId="5CC375BA" w14:textId="54DD5AC6" w:rsidR="005A2564" w:rsidRPr="00662167" w:rsidRDefault="003D7620" w:rsidP="003D7620">
            <w:pPr>
              <w:jc w:val="right"/>
              <w:rPr>
                <w:b/>
                <w:sz w:val="18"/>
                <w:szCs w:val="18"/>
              </w:rPr>
            </w:pPr>
            <w:r>
              <w:rPr>
                <w:b/>
                <w:i/>
                <w:color w:val="000000"/>
                <w:sz w:val="18"/>
                <w:szCs w:val="18"/>
              </w:rPr>
              <w:t>88,</w:t>
            </w:r>
            <w:r w:rsidR="002907D8">
              <w:rPr>
                <w:b/>
                <w:i/>
                <w:color w:val="000000"/>
                <w:sz w:val="18"/>
                <w:szCs w:val="18"/>
              </w:rPr>
              <w:t>000</w:t>
            </w:r>
          </w:p>
        </w:tc>
      </w:tr>
      <w:tr w:rsidR="005A2564" w:rsidRPr="004244E0" w14:paraId="34906DB5" w14:textId="77777777" w:rsidTr="006868E7">
        <w:trPr>
          <w:trHeight w:val="58"/>
        </w:trPr>
        <w:tc>
          <w:tcPr>
            <w:tcW w:w="1304" w:type="dxa"/>
            <w:vMerge w:val="restart"/>
            <w:shd w:val="clear" w:color="auto" w:fill="auto"/>
          </w:tcPr>
          <w:p w14:paraId="749FA402" w14:textId="77777777" w:rsidR="005A2564" w:rsidRPr="00662167" w:rsidRDefault="005A2564" w:rsidP="006868E7">
            <w:pPr>
              <w:rPr>
                <w:sz w:val="18"/>
                <w:szCs w:val="18"/>
              </w:rPr>
            </w:pPr>
          </w:p>
        </w:tc>
        <w:tc>
          <w:tcPr>
            <w:tcW w:w="935" w:type="dxa"/>
            <w:vMerge w:val="restart"/>
            <w:shd w:val="clear" w:color="auto" w:fill="auto"/>
          </w:tcPr>
          <w:p w14:paraId="2B63DCCF" w14:textId="77777777" w:rsidR="005A2564" w:rsidRPr="00662167" w:rsidRDefault="005A2564" w:rsidP="006868E7">
            <w:pPr>
              <w:rPr>
                <w:sz w:val="18"/>
                <w:szCs w:val="18"/>
              </w:rPr>
            </w:pPr>
          </w:p>
        </w:tc>
        <w:tc>
          <w:tcPr>
            <w:tcW w:w="1726" w:type="dxa"/>
            <w:gridSpan w:val="6"/>
            <w:vMerge w:val="restart"/>
            <w:shd w:val="clear" w:color="auto" w:fill="auto"/>
          </w:tcPr>
          <w:p w14:paraId="311AC33F" w14:textId="77777777" w:rsidR="005A2564" w:rsidRPr="00662167" w:rsidRDefault="005A2564" w:rsidP="006868E7">
            <w:pPr>
              <w:rPr>
                <w:sz w:val="18"/>
                <w:szCs w:val="18"/>
              </w:rPr>
            </w:pPr>
          </w:p>
        </w:tc>
        <w:tc>
          <w:tcPr>
            <w:tcW w:w="2797" w:type="dxa"/>
            <w:gridSpan w:val="7"/>
            <w:shd w:val="clear" w:color="auto" w:fill="auto"/>
          </w:tcPr>
          <w:p w14:paraId="6AC11DC1" w14:textId="77777777" w:rsidR="005A2564" w:rsidRPr="00662167" w:rsidRDefault="005A2564" w:rsidP="006868E7">
            <w:pPr>
              <w:jc w:val="center"/>
              <w:rPr>
                <w:sz w:val="18"/>
                <w:szCs w:val="18"/>
              </w:rPr>
            </w:pPr>
          </w:p>
        </w:tc>
        <w:tc>
          <w:tcPr>
            <w:tcW w:w="2588" w:type="dxa"/>
            <w:gridSpan w:val="2"/>
            <w:shd w:val="clear" w:color="auto" w:fill="auto"/>
          </w:tcPr>
          <w:p w14:paraId="0D9F551A" w14:textId="77777777" w:rsidR="005A2564" w:rsidRPr="00662167" w:rsidRDefault="005A2564" w:rsidP="006868E7">
            <w:pPr>
              <w:jc w:val="center"/>
              <w:rPr>
                <w:sz w:val="18"/>
                <w:szCs w:val="18"/>
              </w:rPr>
            </w:pPr>
            <w:r w:rsidRPr="00662167">
              <w:rPr>
                <w:sz w:val="18"/>
                <w:szCs w:val="18"/>
              </w:rPr>
              <w:t>Number Achieved</w:t>
            </w:r>
          </w:p>
        </w:tc>
      </w:tr>
      <w:tr w:rsidR="005A2564" w:rsidRPr="004244E0" w14:paraId="57AC40CD" w14:textId="77777777" w:rsidTr="006868E7">
        <w:trPr>
          <w:trHeight w:val="161"/>
        </w:trPr>
        <w:tc>
          <w:tcPr>
            <w:tcW w:w="1304" w:type="dxa"/>
            <w:vMerge/>
            <w:shd w:val="clear" w:color="auto" w:fill="auto"/>
          </w:tcPr>
          <w:p w14:paraId="23CD997D" w14:textId="77777777" w:rsidR="005A2564" w:rsidRPr="00662167" w:rsidRDefault="005A2564" w:rsidP="006868E7">
            <w:pPr>
              <w:rPr>
                <w:sz w:val="18"/>
                <w:szCs w:val="18"/>
              </w:rPr>
            </w:pPr>
          </w:p>
        </w:tc>
        <w:tc>
          <w:tcPr>
            <w:tcW w:w="935" w:type="dxa"/>
            <w:vMerge/>
            <w:shd w:val="clear" w:color="auto" w:fill="auto"/>
          </w:tcPr>
          <w:p w14:paraId="218616FF" w14:textId="77777777" w:rsidR="005A2564" w:rsidRPr="00662167" w:rsidRDefault="005A2564" w:rsidP="006868E7">
            <w:pPr>
              <w:rPr>
                <w:sz w:val="18"/>
                <w:szCs w:val="18"/>
              </w:rPr>
            </w:pPr>
          </w:p>
        </w:tc>
        <w:tc>
          <w:tcPr>
            <w:tcW w:w="1726" w:type="dxa"/>
            <w:gridSpan w:val="6"/>
            <w:vMerge/>
            <w:shd w:val="clear" w:color="auto" w:fill="auto"/>
          </w:tcPr>
          <w:p w14:paraId="302CEC29" w14:textId="77777777" w:rsidR="005A2564" w:rsidRPr="00662167" w:rsidRDefault="005A2564" w:rsidP="006868E7">
            <w:pPr>
              <w:rPr>
                <w:sz w:val="18"/>
                <w:szCs w:val="18"/>
              </w:rPr>
            </w:pPr>
          </w:p>
        </w:tc>
        <w:tc>
          <w:tcPr>
            <w:tcW w:w="1316" w:type="dxa"/>
            <w:gridSpan w:val="3"/>
            <w:shd w:val="clear" w:color="auto" w:fill="auto"/>
          </w:tcPr>
          <w:p w14:paraId="466CAB39" w14:textId="77777777" w:rsidR="005A2564" w:rsidRPr="00662167" w:rsidRDefault="005A2564" w:rsidP="006868E7">
            <w:pPr>
              <w:jc w:val="center"/>
              <w:rPr>
                <w:sz w:val="18"/>
                <w:szCs w:val="18"/>
              </w:rPr>
            </w:pPr>
          </w:p>
        </w:tc>
        <w:tc>
          <w:tcPr>
            <w:tcW w:w="1481" w:type="dxa"/>
            <w:gridSpan w:val="4"/>
            <w:shd w:val="clear" w:color="auto" w:fill="auto"/>
          </w:tcPr>
          <w:p w14:paraId="51F18ABD" w14:textId="77777777" w:rsidR="005A2564" w:rsidRPr="00662167" w:rsidRDefault="005A2564" w:rsidP="006868E7">
            <w:pPr>
              <w:jc w:val="center"/>
              <w:rPr>
                <w:sz w:val="18"/>
                <w:szCs w:val="18"/>
              </w:rPr>
            </w:pPr>
          </w:p>
        </w:tc>
        <w:tc>
          <w:tcPr>
            <w:tcW w:w="1296" w:type="dxa"/>
            <w:shd w:val="clear" w:color="auto" w:fill="auto"/>
          </w:tcPr>
          <w:p w14:paraId="3A64571E" w14:textId="77777777" w:rsidR="005A2564" w:rsidRPr="00662167" w:rsidRDefault="005A2564" w:rsidP="006868E7">
            <w:pPr>
              <w:jc w:val="center"/>
              <w:rPr>
                <w:sz w:val="18"/>
                <w:szCs w:val="18"/>
              </w:rPr>
            </w:pPr>
            <w:r w:rsidRPr="00662167">
              <w:rPr>
                <w:sz w:val="18"/>
                <w:szCs w:val="18"/>
              </w:rPr>
              <w:t>MTR</w:t>
            </w:r>
          </w:p>
        </w:tc>
        <w:tc>
          <w:tcPr>
            <w:tcW w:w="1292" w:type="dxa"/>
            <w:shd w:val="clear" w:color="auto" w:fill="auto"/>
          </w:tcPr>
          <w:p w14:paraId="366EE74D" w14:textId="77777777" w:rsidR="005A2564" w:rsidRPr="00662167" w:rsidRDefault="005A2564" w:rsidP="006868E7">
            <w:pPr>
              <w:jc w:val="center"/>
              <w:rPr>
                <w:sz w:val="18"/>
                <w:szCs w:val="18"/>
              </w:rPr>
            </w:pPr>
            <w:r w:rsidRPr="00662167">
              <w:rPr>
                <w:sz w:val="18"/>
                <w:szCs w:val="18"/>
              </w:rPr>
              <w:t>TE</w:t>
            </w:r>
          </w:p>
        </w:tc>
      </w:tr>
      <w:tr w:rsidR="005A2564" w:rsidRPr="004244E0" w14:paraId="2CA262EF" w14:textId="77777777" w:rsidTr="006868E7">
        <w:tc>
          <w:tcPr>
            <w:tcW w:w="1304" w:type="dxa"/>
            <w:shd w:val="clear" w:color="auto" w:fill="auto"/>
          </w:tcPr>
          <w:p w14:paraId="063ECB6C" w14:textId="77777777" w:rsidR="005A2564" w:rsidRPr="00662167" w:rsidRDefault="005A2564" w:rsidP="006868E7">
            <w:pPr>
              <w:jc w:val="right"/>
              <w:rPr>
                <w:sz w:val="18"/>
                <w:szCs w:val="18"/>
              </w:rPr>
            </w:pPr>
          </w:p>
        </w:tc>
        <w:tc>
          <w:tcPr>
            <w:tcW w:w="935" w:type="dxa"/>
            <w:shd w:val="clear" w:color="auto" w:fill="auto"/>
          </w:tcPr>
          <w:p w14:paraId="320EA4A2" w14:textId="77777777" w:rsidR="005A2564" w:rsidRPr="00662167" w:rsidRDefault="005A2564" w:rsidP="006868E7">
            <w:pPr>
              <w:jc w:val="right"/>
              <w:rPr>
                <w:sz w:val="18"/>
                <w:szCs w:val="18"/>
              </w:rPr>
            </w:pPr>
          </w:p>
        </w:tc>
        <w:tc>
          <w:tcPr>
            <w:tcW w:w="1726" w:type="dxa"/>
            <w:gridSpan w:val="6"/>
            <w:shd w:val="clear" w:color="auto" w:fill="auto"/>
          </w:tcPr>
          <w:p w14:paraId="76CEAFBE" w14:textId="77777777" w:rsidR="005A2564" w:rsidRPr="00662167" w:rsidRDefault="005A2564" w:rsidP="006868E7">
            <w:pPr>
              <w:jc w:val="right"/>
              <w:rPr>
                <w:sz w:val="18"/>
                <w:szCs w:val="18"/>
              </w:rPr>
            </w:pPr>
          </w:p>
        </w:tc>
        <w:tc>
          <w:tcPr>
            <w:tcW w:w="1316" w:type="dxa"/>
            <w:gridSpan w:val="3"/>
            <w:shd w:val="clear" w:color="auto" w:fill="auto"/>
          </w:tcPr>
          <w:p w14:paraId="72390481" w14:textId="5B03E9D8" w:rsidR="005A2564" w:rsidRPr="00662167" w:rsidRDefault="003D7620" w:rsidP="002907D8">
            <w:pPr>
              <w:jc w:val="right"/>
              <w:rPr>
                <w:sz w:val="18"/>
                <w:szCs w:val="18"/>
              </w:rPr>
            </w:pPr>
            <w:r>
              <w:rPr>
                <w:sz w:val="18"/>
                <w:szCs w:val="18"/>
              </w:rPr>
              <w:t>8,</w:t>
            </w:r>
            <w:r w:rsidR="002907D8">
              <w:rPr>
                <w:sz w:val="18"/>
                <w:szCs w:val="18"/>
              </w:rPr>
              <w:t>000</w:t>
            </w:r>
          </w:p>
        </w:tc>
        <w:tc>
          <w:tcPr>
            <w:tcW w:w="1481" w:type="dxa"/>
            <w:gridSpan w:val="4"/>
            <w:shd w:val="clear" w:color="auto" w:fill="auto"/>
          </w:tcPr>
          <w:p w14:paraId="106ECC11" w14:textId="77777777" w:rsidR="005A2564" w:rsidRPr="00662167" w:rsidRDefault="005A2564" w:rsidP="006868E7">
            <w:pPr>
              <w:jc w:val="right"/>
              <w:rPr>
                <w:sz w:val="18"/>
                <w:szCs w:val="18"/>
              </w:rPr>
            </w:pPr>
            <w:r w:rsidRPr="00662167">
              <w:rPr>
                <w:sz w:val="18"/>
                <w:szCs w:val="18"/>
              </w:rPr>
              <w:t>Female</w:t>
            </w:r>
          </w:p>
        </w:tc>
        <w:tc>
          <w:tcPr>
            <w:tcW w:w="1296" w:type="dxa"/>
            <w:shd w:val="clear" w:color="auto" w:fill="auto"/>
          </w:tcPr>
          <w:p w14:paraId="05975DC1"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AF463B9"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31E3667D" w14:textId="77777777" w:rsidTr="006868E7">
        <w:tc>
          <w:tcPr>
            <w:tcW w:w="1304" w:type="dxa"/>
            <w:shd w:val="clear" w:color="auto" w:fill="auto"/>
          </w:tcPr>
          <w:p w14:paraId="6CBA4389" w14:textId="77777777" w:rsidR="005A2564" w:rsidRPr="00662167" w:rsidRDefault="005A2564" w:rsidP="006868E7">
            <w:pPr>
              <w:jc w:val="right"/>
              <w:rPr>
                <w:sz w:val="18"/>
                <w:szCs w:val="18"/>
              </w:rPr>
            </w:pPr>
          </w:p>
        </w:tc>
        <w:tc>
          <w:tcPr>
            <w:tcW w:w="935" w:type="dxa"/>
            <w:shd w:val="clear" w:color="auto" w:fill="auto"/>
          </w:tcPr>
          <w:p w14:paraId="40BDE15F" w14:textId="77777777" w:rsidR="005A2564" w:rsidRPr="00662167" w:rsidRDefault="005A2564" w:rsidP="006868E7">
            <w:pPr>
              <w:jc w:val="right"/>
              <w:rPr>
                <w:sz w:val="18"/>
                <w:szCs w:val="18"/>
              </w:rPr>
            </w:pPr>
          </w:p>
        </w:tc>
        <w:tc>
          <w:tcPr>
            <w:tcW w:w="1726" w:type="dxa"/>
            <w:gridSpan w:val="6"/>
            <w:shd w:val="clear" w:color="auto" w:fill="auto"/>
          </w:tcPr>
          <w:p w14:paraId="4F7BC411" w14:textId="77777777" w:rsidR="005A2564" w:rsidRPr="00662167" w:rsidRDefault="005A2564" w:rsidP="006868E7">
            <w:pPr>
              <w:jc w:val="right"/>
              <w:rPr>
                <w:sz w:val="18"/>
                <w:szCs w:val="18"/>
              </w:rPr>
            </w:pPr>
          </w:p>
        </w:tc>
        <w:tc>
          <w:tcPr>
            <w:tcW w:w="1316" w:type="dxa"/>
            <w:gridSpan w:val="3"/>
            <w:shd w:val="clear" w:color="auto" w:fill="auto"/>
          </w:tcPr>
          <w:p w14:paraId="5A1D8FC0" w14:textId="689F7E36" w:rsidR="005A2564" w:rsidRPr="00662167" w:rsidRDefault="003D7620" w:rsidP="006868E7">
            <w:pPr>
              <w:jc w:val="right"/>
              <w:rPr>
                <w:sz w:val="18"/>
                <w:szCs w:val="18"/>
              </w:rPr>
            </w:pPr>
            <w:r>
              <w:rPr>
                <w:sz w:val="18"/>
                <w:szCs w:val="18"/>
              </w:rPr>
              <w:t>80,</w:t>
            </w:r>
            <w:r w:rsidR="002907D8">
              <w:rPr>
                <w:sz w:val="18"/>
                <w:szCs w:val="18"/>
              </w:rPr>
              <w:t>000</w:t>
            </w:r>
          </w:p>
        </w:tc>
        <w:tc>
          <w:tcPr>
            <w:tcW w:w="1481" w:type="dxa"/>
            <w:gridSpan w:val="4"/>
            <w:shd w:val="clear" w:color="auto" w:fill="auto"/>
          </w:tcPr>
          <w:p w14:paraId="3B208ED8" w14:textId="77777777" w:rsidR="005A2564" w:rsidRPr="00662167" w:rsidRDefault="005A2564" w:rsidP="006868E7">
            <w:pPr>
              <w:jc w:val="right"/>
              <w:rPr>
                <w:sz w:val="18"/>
                <w:szCs w:val="18"/>
              </w:rPr>
            </w:pPr>
            <w:r w:rsidRPr="00662167">
              <w:rPr>
                <w:sz w:val="18"/>
                <w:szCs w:val="18"/>
              </w:rPr>
              <w:t>Male</w:t>
            </w:r>
          </w:p>
        </w:tc>
        <w:tc>
          <w:tcPr>
            <w:tcW w:w="1296" w:type="dxa"/>
            <w:shd w:val="clear" w:color="auto" w:fill="auto"/>
          </w:tcPr>
          <w:p w14:paraId="6B14C2FE"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168971E7" w14:textId="77777777" w:rsidR="005A2564" w:rsidRPr="00662167" w:rsidRDefault="005A2564" w:rsidP="006868E7">
            <w:pPr>
              <w:jc w:val="right"/>
              <w:rPr>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41628F04" w14:textId="77777777" w:rsidTr="006868E7">
        <w:tc>
          <w:tcPr>
            <w:tcW w:w="1304" w:type="dxa"/>
            <w:shd w:val="clear" w:color="auto" w:fill="auto"/>
          </w:tcPr>
          <w:p w14:paraId="7BDF8C65" w14:textId="77777777" w:rsidR="005A2564" w:rsidRPr="00662167" w:rsidRDefault="005A2564" w:rsidP="006868E7">
            <w:pPr>
              <w:jc w:val="right"/>
              <w:rPr>
                <w:sz w:val="18"/>
                <w:szCs w:val="18"/>
              </w:rPr>
            </w:pPr>
          </w:p>
        </w:tc>
        <w:tc>
          <w:tcPr>
            <w:tcW w:w="935" w:type="dxa"/>
            <w:shd w:val="clear" w:color="auto" w:fill="auto"/>
          </w:tcPr>
          <w:p w14:paraId="4A19E75E" w14:textId="77777777" w:rsidR="005A2564" w:rsidRPr="00662167" w:rsidRDefault="005A2564" w:rsidP="006868E7">
            <w:pPr>
              <w:jc w:val="right"/>
              <w:rPr>
                <w:sz w:val="18"/>
                <w:szCs w:val="18"/>
              </w:rPr>
            </w:pPr>
          </w:p>
        </w:tc>
        <w:tc>
          <w:tcPr>
            <w:tcW w:w="1726" w:type="dxa"/>
            <w:gridSpan w:val="6"/>
            <w:shd w:val="clear" w:color="auto" w:fill="auto"/>
          </w:tcPr>
          <w:p w14:paraId="5ECDD18C" w14:textId="77777777" w:rsidR="005A2564" w:rsidRPr="00662167" w:rsidRDefault="005A2564" w:rsidP="006868E7">
            <w:pPr>
              <w:jc w:val="right"/>
              <w:rPr>
                <w:sz w:val="18"/>
                <w:szCs w:val="18"/>
              </w:rPr>
            </w:pPr>
          </w:p>
        </w:tc>
        <w:tc>
          <w:tcPr>
            <w:tcW w:w="1316" w:type="dxa"/>
            <w:gridSpan w:val="3"/>
            <w:shd w:val="clear" w:color="auto" w:fill="auto"/>
          </w:tcPr>
          <w:p w14:paraId="18ECBDE1" w14:textId="77777777" w:rsidR="005A2564" w:rsidRPr="00662167" w:rsidRDefault="005A2564" w:rsidP="006868E7">
            <w:pPr>
              <w:jc w:val="right"/>
              <w:rPr>
                <w:i/>
                <w:color w:val="000000"/>
                <w:sz w:val="18"/>
                <w:szCs w:val="18"/>
              </w:rPr>
            </w:pPr>
          </w:p>
        </w:tc>
        <w:tc>
          <w:tcPr>
            <w:tcW w:w="1481" w:type="dxa"/>
            <w:gridSpan w:val="4"/>
            <w:shd w:val="clear" w:color="auto" w:fill="auto"/>
          </w:tcPr>
          <w:p w14:paraId="4D3D284B" w14:textId="77777777" w:rsidR="005A2564" w:rsidRPr="00662167" w:rsidRDefault="005A2564" w:rsidP="006868E7">
            <w:pPr>
              <w:jc w:val="right"/>
              <w:rPr>
                <w:i/>
                <w:color w:val="000000"/>
                <w:sz w:val="18"/>
                <w:szCs w:val="18"/>
              </w:rPr>
            </w:pPr>
            <w:r w:rsidRPr="00662167">
              <w:rPr>
                <w:i/>
                <w:color w:val="000000"/>
                <w:sz w:val="18"/>
                <w:szCs w:val="18"/>
              </w:rPr>
              <w:t>Total</w:t>
            </w:r>
          </w:p>
        </w:tc>
        <w:tc>
          <w:tcPr>
            <w:tcW w:w="1296" w:type="dxa"/>
            <w:shd w:val="clear" w:color="auto" w:fill="auto"/>
          </w:tcPr>
          <w:p w14:paraId="3E3FB0FE"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c>
          <w:tcPr>
            <w:tcW w:w="1292" w:type="dxa"/>
            <w:shd w:val="clear" w:color="auto" w:fill="auto"/>
          </w:tcPr>
          <w:p w14:paraId="2C75E1C2" w14:textId="77777777" w:rsidR="005A2564" w:rsidRPr="00662167" w:rsidRDefault="005A2564" w:rsidP="006868E7">
            <w:pPr>
              <w:jc w:val="right"/>
              <w:rPr>
                <w:i/>
                <w:color w:val="000000"/>
                <w:sz w:val="18"/>
                <w:szCs w:val="18"/>
              </w:rPr>
            </w:pPr>
            <w:r w:rsidRPr="00662167">
              <w:rPr>
                <w:i/>
                <w:color w:val="000000"/>
                <w:sz w:val="18"/>
                <w:szCs w:val="18"/>
              </w:rPr>
              <w:fldChar w:fldCharType="begin">
                <w:ffData>
                  <w:name w:val="F_GEB_BD_target"/>
                  <w:enabled/>
                  <w:calcOnExit w:val="0"/>
                  <w:textInput/>
                </w:ffData>
              </w:fldChar>
            </w:r>
            <w:r w:rsidRPr="00662167">
              <w:rPr>
                <w:i/>
                <w:color w:val="000000"/>
                <w:sz w:val="18"/>
                <w:szCs w:val="18"/>
              </w:rPr>
              <w:instrText xml:space="preserve"> FORMTEXT </w:instrText>
            </w:r>
            <w:r w:rsidRPr="00662167">
              <w:rPr>
                <w:i/>
                <w:color w:val="000000"/>
                <w:sz w:val="18"/>
                <w:szCs w:val="18"/>
              </w:rPr>
            </w:r>
            <w:r w:rsidRPr="00662167">
              <w:rPr>
                <w:i/>
                <w:color w:val="000000"/>
                <w:sz w:val="18"/>
                <w:szCs w:val="18"/>
              </w:rPr>
              <w:fldChar w:fldCharType="separate"/>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noProof/>
                <w:color w:val="000000"/>
                <w:sz w:val="18"/>
                <w:szCs w:val="18"/>
              </w:rPr>
              <w:t> </w:t>
            </w:r>
            <w:r w:rsidRPr="00662167">
              <w:rPr>
                <w:i/>
                <w:color w:val="000000"/>
                <w:sz w:val="18"/>
                <w:szCs w:val="18"/>
              </w:rPr>
              <w:fldChar w:fldCharType="end"/>
            </w:r>
          </w:p>
        </w:tc>
      </w:tr>
      <w:tr w:rsidR="005A2564" w:rsidRPr="004244E0" w14:paraId="218A0B25" w14:textId="77777777" w:rsidTr="006868E7">
        <w:tc>
          <w:tcPr>
            <w:tcW w:w="1304" w:type="dxa"/>
            <w:shd w:val="clear" w:color="auto" w:fill="auto"/>
          </w:tcPr>
          <w:p w14:paraId="7D15677D" w14:textId="77777777" w:rsidR="005A2564" w:rsidRPr="00662167" w:rsidRDefault="005A2564" w:rsidP="006868E7">
            <w:pPr>
              <w:jc w:val="right"/>
              <w:rPr>
                <w:sz w:val="18"/>
                <w:szCs w:val="18"/>
              </w:rPr>
            </w:pPr>
          </w:p>
        </w:tc>
        <w:tc>
          <w:tcPr>
            <w:tcW w:w="935" w:type="dxa"/>
            <w:shd w:val="clear" w:color="auto" w:fill="auto"/>
          </w:tcPr>
          <w:p w14:paraId="39301AD9" w14:textId="77777777" w:rsidR="005A2564" w:rsidRPr="00662167" w:rsidRDefault="005A2564" w:rsidP="006868E7">
            <w:pPr>
              <w:jc w:val="right"/>
              <w:rPr>
                <w:sz w:val="18"/>
                <w:szCs w:val="18"/>
              </w:rPr>
            </w:pPr>
          </w:p>
        </w:tc>
        <w:tc>
          <w:tcPr>
            <w:tcW w:w="1726" w:type="dxa"/>
            <w:gridSpan w:val="6"/>
            <w:shd w:val="clear" w:color="auto" w:fill="auto"/>
          </w:tcPr>
          <w:p w14:paraId="0582DB2A" w14:textId="77777777" w:rsidR="005A2564" w:rsidRPr="00662167" w:rsidRDefault="005A2564" w:rsidP="006868E7">
            <w:pPr>
              <w:jc w:val="right"/>
              <w:rPr>
                <w:sz w:val="18"/>
                <w:szCs w:val="18"/>
              </w:rPr>
            </w:pPr>
          </w:p>
        </w:tc>
        <w:tc>
          <w:tcPr>
            <w:tcW w:w="1316" w:type="dxa"/>
            <w:gridSpan w:val="3"/>
            <w:shd w:val="clear" w:color="auto" w:fill="auto"/>
          </w:tcPr>
          <w:p w14:paraId="081E960E" w14:textId="77777777" w:rsidR="005A2564" w:rsidRPr="00662167" w:rsidRDefault="005A2564" w:rsidP="006868E7">
            <w:pPr>
              <w:jc w:val="right"/>
              <w:rPr>
                <w:i/>
                <w:color w:val="000000"/>
                <w:sz w:val="18"/>
                <w:szCs w:val="18"/>
              </w:rPr>
            </w:pPr>
          </w:p>
        </w:tc>
        <w:tc>
          <w:tcPr>
            <w:tcW w:w="1481" w:type="dxa"/>
            <w:gridSpan w:val="4"/>
            <w:shd w:val="clear" w:color="auto" w:fill="auto"/>
          </w:tcPr>
          <w:p w14:paraId="186F489E" w14:textId="77777777" w:rsidR="005A2564" w:rsidRPr="00662167" w:rsidRDefault="005A2564" w:rsidP="006868E7">
            <w:pPr>
              <w:jc w:val="right"/>
              <w:rPr>
                <w:i/>
                <w:color w:val="000000"/>
                <w:sz w:val="18"/>
                <w:szCs w:val="18"/>
              </w:rPr>
            </w:pPr>
          </w:p>
        </w:tc>
        <w:tc>
          <w:tcPr>
            <w:tcW w:w="1296" w:type="dxa"/>
            <w:shd w:val="clear" w:color="auto" w:fill="auto"/>
          </w:tcPr>
          <w:p w14:paraId="00418B5A" w14:textId="77777777" w:rsidR="005A2564" w:rsidRPr="00662167" w:rsidRDefault="005A2564" w:rsidP="006868E7">
            <w:pPr>
              <w:jc w:val="right"/>
              <w:rPr>
                <w:i/>
                <w:color w:val="000000"/>
                <w:sz w:val="18"/>
                <w:szCs w:val="18"/>
              </w:rPr>
            </w:pPr>
          </w:p>
        </w:tc>
        <w:tc>
          <w:tcPr>
            <w:tcW w:w="1292" w:type="dxa"/>
            <w:shd w:val="clear" w:color="auto" w:fill="auto"/>
          </w:tcPr>
          <w:p w14:paraId="6D8BA6C7" w14:textId="77777777" w:rsidR="005A2564" w:rsidRPr="00662167" w:rsidRDefault="005A2564" w:rsidP="006868E7">
            <w:pPr>
              <w:jc w:val="right"/>
              <w:rPr>
                <w:i/>
                <w:color w:val="000000"/>
                <w:sz w:val="18"/>
                <w:szCs w:val="18"/>
              </w:rPr>
            </w:pPr>
          </w:p>
        </w:tc>
      </w:tr>
    </w:tbl>
    <w:p w14:paraId="130CBDEB" w14:textId="77777777" w:rsidR="005A2564" w:rsidRPr="001731CE" w:rsidRDefault="005A2564" w:rsidP="00AA4E74">
      <w:pPr>
        <w:pStyle w:val="Footer"/>
        <w:shd w:val="clear" w:color="auto" w:fill="FFFFFF"/>
        <w:tabs>
          <w:tab w:val="clear" w:pos="4320"/>
          <w:tab w:val="clear" w:pos="8640"/>
        </w:tabs>
        <w:spacing w:after="120"/>
        <w:ind w:left="-90"/>
        <w:rPr>
          <w:sz w:val="22"/>
          <w:szCs w:val="22"/>
        </w:rPr>
      </w:pPr>
    </w:p>
    <w:p w14:paraId="429AEADB" w14:textId="77777777" w:rsidR="001E5541" w:rsidRPr="001731CE" w:rsidRDefault="001E5541" w:rsidP="00AA4E74">
      <w:pPr>
        <w:shd w:val="clear" w:color="auto" w:fill="FFFFFF"/>
      </w:pPr>
    </w:p>
    <w:p w14:paraId="4C30B484" w14:textId="77777777" w:rsidR="001E5541" w:rsidRPr="001731CE" w:rsidRDefault="001E5541" w:rsidP="00AA4E74">
      <w:pPr>
        <w:shd w:val="clear" w:color="auto" w:fill="FFFFFF"/>
        <w:rPr>
          <w:b/>
          <w:color w:val="000000"/>
          <w:sz w:val="20"/>
        </w:rPr>
      </w:pPr>
      <w:r w:rsidRPr="001731CE">
        <w:rPr>
          <w:color w:val="000000"/>
          <w:sz w:val="20"/>
          <w:szCs w:val="20"/>
        </w:rPr>
        <w:br w:type="page"/>
      </w:r>
      <w:r w:rsidR="000010C0" w:rsidRPr="001731CE">
        <w:rPr>
          <w:b/>
          <w:color w:val="000000"/>
        </w:rPr>
        <w:lastRenderedPageBreak/>
        <w:tab/>
      </w:r>
      <w:r w:rsidR="000010C0" w:rsidRPr="001731CE">
        <w:rPr>
          <w:b/>
          <w:color w:val="000000"/>
        </w:rPr>
        <w:tab/>
      </w:r>
      <w:r w:rsidR="000010C0" w:rsidRPr="001731CE">
        <w:rPr>
          <w:b/>
          <w:color w:val="000000"/>
        </w:rPr>
        <w:tab/>
      </w:r>
      <w:r w:rsidR="000010C0"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rPr>
        <w:tab/>
      </w:r>
      <w:r w:rsidRPr="001731CE">
        <w:rPr>
          <w:b/>
          <w:color w:val="000000"/>
          <w:sz w:val="20"/>
        </w:rPr>
        <w:t xml:space="preserve">Annex </w:t>
      </w:r>
      <w:r w:rsidR="006644D7" w:rsidRPr="001731CE">
        <w:rPr>
          <w:b/>
          <w:color w:val="000000"/>
          <w:sz w:val="20"/>
        </w:rPr>
        <w:t>C</w:t>
      </w:r>
    </w:p>
    <w:p w14:paraId="038A0772" w14:textId="77777777" w:rsidR="00C92703" w:rsidRPr="001731CE" w:rsidRDefault="00C92703" w:rsidP="00AA4E74">
      <w:pPr>
        <w:shd w:val="clear" w:color="auto" w:fill="FFFFFF"/>
        <w:rPr>
          <w:sz w:val="20"/>
          <w:szCs w:val="20"/>
        </w:rPr>
      </w:pPr>
    </w:p>
    <w:p w14:paraId="614C4B92" w14:textId="77777777" w:rsidR="000010C0" w:rsidRPr="001731CE" w:rsidRDefault="000010C0" w:rsidP="00AA4E74">
      <w:pPr>
        <w:shd w:val="clear" w:color="auto" w:fill="FFFFFF"/>
        <w:rPr>
          <w:b/>
          <w:sz w:val="20"/>
          <w:szCs w:val="20"/>
        </w:rPr>
      </w:pPr>
      <w:r w:rsidRPr="001731CE">
        <w:rPr>
          <w:b/>
          <w:sz w:val="20"/>
          <w:szCs w:val="20"/>
        </w:rPr>
        <w:t>Project Taxonomy Worksheet</w:t>
      </w:r>
    </w:p>
    <w:p w14:paraId="46FC11DB" w14:textId="77777777" w:rsidR="000010C0" w:rsidRPr="001731CE" w:rsidRDefault="000010C0" w:rsidP="00AA4E74">
      <w:pPr>
        <w:shd w:val="clear" w:color="auto" w:fill="FFFFFF"/>
        <w:rPr>
          <w:sz w:val="20"/>
          <w:szCs w:val="20"/>
        </w:rPr>
      </w:pPr>
    </w:p>
    <w:p w14:paraId="4F45D506" w14:textId="77777777" w:rsidR="001E5541" w:rsidRPr="00680EE9" w:rsidRDefault="00DF2DB3" w:rsidP="00AA4E74">
      <w:pPr>
        <w:shd w:val="clear" w:color="auto" w:fill="FFFFFF"/>
        <w:rPr>
          <w:sz w:val="20"/>
          <w:szCs w:val="20"/>
        </w:rPr>
      </w:pPr>
      <w:r w:rsidRPr="001731CE">
        <w:rPr>
          <w:sz w:val="20"/>
          <w:szCs w:val="20"/>
        </w:rPr>
        <w:t>Use this Worksheet to list down</w:t>
      </w:r>
      <w:r w:rsidR="001E5541" w:rsidRPr="001731CE">
        <w:rPr>
          <w:sz w:val="20"/>
          <w:szCs w:val="20"/>
        </w:rPr>
        <w:t xml:space="preserve"> the taxonomic information required </w:t>
      </w:r>
      <w:r w:rsidR="00EF70A1" w:rsidRPr="001731CE">
        <w:rPr>
          <w:sz w:val="20"/>
          <w:szCs w:val="20"/>
        </w:rPr>
        <w:t xml:space="preserve">under Part I, item G </w:t>
      </w:r>
      <w:r w:rsidR="001E5541" w:rsidRPr="001731CE">
        <w:rPr>
          <w:sz w:val="20"/>
          <w:szCs w:val="20"/>
        </w:rPr>
        <w:t>by ticking the most relevant keywords/</w:t>
      </w:r>
      <w:r w:rsidR="006F04FA" w:rsidRPr="001731CE">
        <w:rPr>
          <w:sz w:val="20"/>
          <w:szCs w:val="20"/>
        </w:rPr>
        <w:t xml:space="preserve"> </w:t>
      </w:r>
      <w:r w:rsidR="001E5541" w:rsidRPr="001731CE">
        <w:rPr>
          <w:sz w:val="20"/>
          <w:szCs w:val="20"/>
        </w:rPr>
        <w:t>topics/themes that best describe this project.</w:t>
      </w:r>
    </w:p>
    <w:p w14:paraId="450A388C" w14:textId="77777777" w:rsidR="001E5541" w:rsidRPr="00680EE9" w:rsidRDefault="001E5541" w:rsidP="00AA4E74">
      <w:pPr>
        <w:shd w:val="clear" w:color="auto" w:fill="FFFFFF"/>
        <w:rPr>
          <w:sz w:val="20"/>
          <w:szCs w:val="20"/>
        </w:rPr>
      </w:pPr>
    </w:p>
    <w:p w14:paraId="342825E2" w14:textId="77777777" w:rsidR="001E5541" w:rsidRPr="00680EE9" w:rsidRDefault="001E5541" w:rsidP="00AA4E74">
      <w:pPr>
        <w:shd w:val="clear" w:color="auto" w:fill="FFFFFF"/>
        <w:rPr>
          <w:color w:val="000000"/>
        </w:rPr>
      </w:pPr>
    </w:p>
    <w:bookmarkEnd w:id="40"/>
    <w:p w14:paraId="03420C79" w14:textId="6397FCD4" w:rsidR="00F939F7" w:rsidRPr="00680EE9" w:rsidRDefault="00C700FF" w:rsidP="00AA4E74">
      <w:pPr>
        <w:pStyle w:val="Footer"/>
        <w:shd w:val="clear" w:color="auto" w:fill="FFFFFF"/>
        <w:tabs>
          <w:tab w:val="clear" w:pos="4320"/>
          <w:tab w:val="clear" w:pos="8640"/>
        </w:tabs>
        <w:ind w:left="-360"/>
        <w:rPr>
          <w:color w:val="000000"/>
          <w:sz w:val="20"/>
          <w:szCs w:val="20"/>
          <w:lang w:val="en-US"/>
        </w:rPr>
      </w:pPr>
      <w:r>
        <w:rPr>
          <w:color w:val="000000"/>
          <w:sz w:val="20"/>
          <w:szCs w:val="20"/>
          <w:lang w:val="en-US"/>
        </w:rPr>
        <w:t>Refer to section G page 8.</w:t>
      </w:r>
    </w:p>
    <w:sectPr w:rsidR="00F939F7" w:rsidRPr="00680EE9" w:rsidSect="000614AC">
      <w:pgSz w:w="12240" w:h="15840" w:code="1"/>
      <w:pgMar w:top="1152" w:right="810" w:bottom="1152" w:left="1800"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4B986" w16cid:durableId="21406FAA"/>
  <w16cid:commentId w16cid:paraId="3C8A5891" w16cid:durableId="21406FAB"/>
  <w16cid:commentId w16cid:paraId="54565C1B" w16cid:durableId="21406FAC"/>
  <w16cid:commentId w16cid:paraId="1117D072" w16cid:durableId="21406FAD"/>
  <w16cid:commentId w16cid:paraId="005D1CD3" w16cid:durableId="21406F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6662" w14:textId="77777777" w:rsidR="00724E6F" w:rsidRDefault="00724E6F">
      <w:r>
        <w:separator/>
      </w:r>
    </w:p>
  </w:endnote>
  <w:endnote w:type="continuationSeparator" w:id="0">
    <w:p w14:paraId="6BFD3F5C" w14:textId="77777777" w:rsidR="00724E6F" w:rsidRDefault="0072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NewRomanPSMT">
    <w:altName w:val="Times New Roman"/>
    <w:charset w:val="00"/>
    <w:family w:val="roman"/>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1D2A" w14:textId="77777777" w:rsidR="003D7620" w:rsidRDefault="003D7620"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DB631" w14:textId="77777777" w:rsidR="003D7620" w:rsidRDefault="003D7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5FB2" w14:textId="52F3CC68" w:rsidR="003D7620" w:rsidRDefault="003D7620"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95BE5">
      <w:rPr>
        <w:rStyle w:val="PageNumber"/>
        <w:noProof/>
        <w:sz w:val="20"/>
      </w:rPr>
      <w:t>50</w:t>
    </w:r>
    <w:r>
      <w:rPr>
        <w:rStyle w:val="PageNumber"/>
        <w:sz w:val="20"/>
      </w:rPr>
      <w:fldChar w:fldCharType="end"/>
    </w:r>
  </w:p>
  <w:p w14:paraId="2B220010" w14:textId="77777777" w:rsidR="003D7620" w:rsidRDefault="003D7620" w:rsidP="002A0791">
    <w:pPr>
      <w:pStyle w:val="Footer"/>
      <w:ind w:left="-540" w:right="360"/>
      <w:rPr>
        <w:color w:val="999999"/>
        <w:sz w:val="16"/>
      </w:rPr>
    </w:pPr>
    <w:r>
      <w:rPr>
        <w:color w:val="999999"/>
        <w:sz w:val="16"/>
      </w:rPr>
      <w:t xml:space="preserve">                      </w:t>
    </w:r>
  </w:p>
  <w:p w14:paraId="52693BD4" w14:textId="77777777" w:rsidR="003D7620" w:rsidRPr="00BC65D9" w:rsidRDefault="003D7620" w:rsidP="00A63AFB">
    <w:pPr>
      <w:pStyle w:val="Footer"/>
      <w:ind w:left="-540"/>
      <w:rPr>
        <w:lang w:val="en-US"/>
      </w:rPr>
    </w:pPr>
    <w:r>
      <w:rPr>
        <w:color w:val="999999"/>
        <w:sz w:val="16"/>
      </w:rPr>
      <w:t>GEF-</w:t>
    </w:r>
    <w:r>
      <w:rPr>
        <w:color w:val="999999"/>
        <w:sz w:val="16"/>
        <w:lang w:val="en-US"/>
      </w:rPr>
      <w:t>7</w:t>
    </w:r>
    <w:r>
      <w:rPr>
        <w:color w:val="999999"/>
        <w:sz w:val="16"/>
      </w:rPr>
      <w:t xml:space="preserve"> PIF Template-</w:t>
    </w:r>
    <w:r>
      <w:rPr>
        <w:color w:val="999999"/>
        <w:sz w:val="16"/>
        <w:lang w:val="en-US"/>
      </w:rPr>
      <w:t xml:space="preserve">August 17, 2018 </w:t>
    </w:r>
  </w:p>
  <w:p w14:paraId="2A2921F0" w14:textId="77777777" w:rsidR="003D7620" w:rsidRDefault="003D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B6E6" w14:textId="77777777" w:rsidR="00724E6F" w:rsidRDefault="00724E6F">
      <w:r>
        <w:separator/>
      </w:r>
    </w:p>
  </w:footnote>
  <w:footnote w:type="continuationSeparator" w:id="0">
    <w:p w14:paraId="33004C7B" w14:textId="77777777" w:rsidR="00724E6F" w:rsidRDefault="00724E6F">
      <w:r>
        <w:continuationSeparator/>
      </w:r>
    </w:p>
  </w:footnote>
  <w:footnote w:id="1">
    <w:p w14:paraId="23F4604F" w14:textId="0E179307" w:rsidR="003D7620" w:rsidRDefault="003D7620">
      <w:pPr>
        <w:pStyle w:val="FootnoteText"/>
      </w:pPr>
      <w:r>
        <w:rPr>
          <w:rStyle w:val="FootnoteReference"/>
        </w:rPr>
        <w:footnoteRef/>
      </w:r>
      <w:r>
        <w:t xml:space="preserve"> To inform national blue economy strategy and opportunities</w:t>
      </w:r>
    </w:p>
  </w:footnote>
  <w:footnote w:id="2">
    <w:p w14:paraId="5F328F38" w14:textId="77777777" w:rsidR="003D7620" w:rsidRPr="00953E06" w:rsidRDefault="003D7620" w:rsidP="00953E06">
      <w:pPr>
        <w:pStyle w:val="NoSpacing"/>
        <w:ind w:left="-720"/>
        <w:rPr>
          <w:rFonts w:ascii="Times New Roman" w:hAnsi="Times New Roman"/>
          <w:sz w:val="16"/>
        </w:rPr>
      </w:pPr>
      <w:r w:rsidRPr="00953E06">
        <w:rPr>
          <w:rStyle w:val="FootnoteReference"/>
          <w:rFonts w:ascii="Times New Roman" w:hAnsi="Times New Roman"/>
          <w:sz w:val="16"/>
        </w:rPr>
        <w:footnoteRef/>
      </w:r>
      <w:r w:rsidRPr="00953E06">
        <w:rPr>
          <w:rFonts w:ascii="Times New Roman" w:hAnsi="Times New Roman"/>
          <w:sz w:val="16"/>
        </w:rPr>
        <w:t xml:space="preserve"> UNEP. 2010. State of Biodiversity in Latin America and the Caribbean. United Nations Environment Programme Regional Office for Latin America and the Caribbean (ROLAC) and Division of Environmental Law and Conventions. 12p</w:t>
      </w:r>
    </w:p>
  </w:footnote>
  <w:footnote w:id="3">
    <w:p w14:paraId="31AD3262" w14:textId="77777777" w:rsidR="003D7620" w:rsidRPr="00101C4B" w:rsidRDefault="003D7620" w:rsidP="00953E06">
      <w:pPr>
        <w:pStyle w:val="NoSpacing"/>
        <w:ind w:left="-720"/>
        <w:rPr>
          <w:rFonts w:ascii="Times New Roman" w:hAnsi="Times New Roman"/>
          <w:sz w:val="16"/>
          <w:lang w:val="es-CO"/>
        </w:rPr>
      </w:pPr>
      <w:r w:rsidRPr="00953E06">
        <w:rPr>
          <w:rStyle w:val="FootnoteReference"/>
          <w:rFonts w:ascii="Times New Roman" w:hAnsi="Times New Roman"/>
          <w:sz w:val="16"/>
        </w:rPr>
        <w:footnoteRef/>
      </w:r>
      <w:r w:rsidRPr="00953E06">
        <w:rPr>
          <w:rFonts w:ascii="Times New Roman" w:hAnsi="Times New Roman"/>
          <w:sz w:val="16"/>
        </w:rPr>
        <w:t xml:space="preserve"> CEPF. 2011. Caribbean Islands Biodiversity Hotspots. Ecosystem Profile Summary. Critical Ecosystem Partnership Fund. </w:t>
      </w:r>
      <w:r w:rsidRPr="00101C4B">
        <w:rPr>
          <w:rFonts w:ascii="Times New Roman" w:hAnsi="Times New Roman"/>
          <w:sz w:val="16"/>
          <w:lang w:val="es-CO"/>
        </w:rPr>
        <w:t>Arlington, Virginia, 20p</w:t>
      </w:r>
    </w:p>
  </w:footnote>
  <w:footnote w:id="4">
    <w:p w14:paraId="5C72A7AD" w14:textId="77777777" w:rsidR="003D7620" w:rsidRPr="00101C4B" w:rsidRDefault="003D7620" w:rsidP="00953E06">
      <w:pPr>
        <w:pStyle w:val="NoSpacing"/>
        <w:ind w:left="-720"/>
        <w:rPr>
          <w:lang w:val="es-CO"/>
        </w:rPr>
      </w:pPr>
      <w:r w:rsidRPr="00953E06">
        <w:rPr>
          <w:rStyle w:val="FootnoteReference"/>
          <w:rFonts w:ascii="Times New Roman" w:hAnsi="Times New Roman"/>
          <w:sz w:val="16"/>
        </w:rPr>
        <w:footnoteRef/>
      </w:r>
      <w:r w:rsidRPr="00101C4B">
        <w:rPr>
          <w:rFonts w:ascii="Times New Roman" w:hAnsi="Times New Roman"/>
          <w:sz w:val="16"/>
          <w:lang w:val="es-CO"/>
        </w:rPr>
        <w:t xml:space="preserve"> Gobierno de Panama 2014. Quinto Informe Nacional de Biodiversidad de Panama ante el Convenio de Diversidad Biologica</w:t>
      </w:r>
    </w:p>
  </w:footnote>
  <w:footnote w:id="5">
    <w:p w14:paraId="35977C07" w14:textId="77777777" w:rsidR="003D7620" w:rsidRPr="00953E06" w:rsidRDefault="003D7620" w:rsidP="00D14D28">
      <w:pPr>
        <w:pStyle w:val="FootnoteText"/>
        <w:ind w:hanging="709"/>
        <w:rPr>
          <w:sz w:val="16"/>
          <w:szCs w:val="16"/>
        </w:rPr>
      </w:pPr>
      <w:r w:rsidRPr="00953E06">
        <w:rPr>
          <w:rStyle w:val="FootnoteReference"/>
          <w:sz w:val="16"/>
          <w:szCs w:val="16"/>
        </w:rPr>
        <w:footnoteRef/>
      </w:r>
      <w:r w:rsidRPr="00953E06">
        <w:rPr>
          <w:sz w:val="16"/>
          <w:szCs w:val="16"/>
        </w:rPr>
        <w:t xml:space="preserve"> </w:t>
      </w:r>
      <w:r w:rsidRPr="00953E06">
        <w:rPr>
          <w:color w:val="000000"/>
          <w:sz w:val="16"/>
          <w:szCs w:val="16"/>
        </w:rPr>
        <w:t>CAF 2017. Nature’s Benefit – Latin America’s Blue Biotrade Delivered to Society by Valuable Ecosystem Services, 30pp</w:t>
      </w:r>
    </w:p>
  </w:footnote>
  <w:footnote w:id="6">
    <w:p w14:paraId="0F7DECC4" w14:textId="77777777" w:rsidR="003D7620" w:rsidRPr="00101C4B" w:rsidRDefault="003D7620" w:rsidP="00D14D28">
      <w:pPr>
        <w:pStyle w:val="FootnoteText"/>
        <w:ind w:hanging="709"/>
        <w:rPr>
          <w:sz w:val="16"/>
          <w:szCs w:val="16"/>
          <w:lang w:val="fr-FR"/>
        </w:rPr>
      </w:pPr>
      <w:r w:rsidRPr="00953E06">
        <w:rPr>
          <w:rStyle w:val="FootnoteReference"/>
          <w:sz w:val="16"/>
          <w:szCs w:val="16"/>
        </w:rPr>
        <w:footnoteRef/>
      </w:r>
      <w:r w:rsidRPr="00953E06">
        <w:rPr>
          <w:sz w:val="16"/>
          <w:szCs w:val="16"/>
        </w:rPr>
        <w:t xml:space="preserve"> </w:t>
      </w:r>
      <w:r w:rsidRPr="00953E06">
        <w:rPr>
          <w:sz w:val="16"/>
          <w:szCs w:val="16"/>
          <w:lang w:val="en-GB"/>
        </w:rPr>
        <w:t xml:space="preserve">CRFM. 2018.  CRFM Statistics and Information Report - 2016.  </w:t>
      </w:r>
      <w:r w:rsidRPr="00101C4B">
        <w:rPr>
          <w:sz w:val="16"/>
          <w:szCs w:val="16"/>
          <w:lang w:val="fr-FR"/>
        </w:rPr>
        <w:t>82pp.</w:t>
      </w:r>
    </w:p>
  </w:footnote>
  <w:footnote w:id="7">
    <w:p w14:paraId="6CF0D4F8" w14:textId="77777777" w:rsidR="003D7620" w:rsidRPr="00101C4B" w:rsidRDefault="003D7620" w:rsidP="00D14D28">
      <w:pPr>
        <w:pStyle w:val="FootnoteText"/>
        <w:ind w:hanging="709"/>
        <w:rPr>
          <w:color w:val="000000"/>
          <w:sz w:val="16"/>
          <w:szCs w:val="16"/>
          <w:lang w:val="fr-FR"/>
        </w:rPr>
      </w:pPr>
      <w:r w:rsidRPr="00953E06">
        <w:rPr>
          <w:rStyle w:val="FootnoteReference"/>
          <w:color w:val="000000"/>
          <w:sz w:val="16"/>
          <w:szCs w:val="16"/>
        </w:rPr>
        <w:footnoteRef/>
      </w:r>
      <w:r w:rsidRPr="00101C4B">
        <w:rPr>
          <w:color w:val="000000"/>
          <w:sz w:val="16"/>
          <w:szCs w:val="16"/>
          <w:lang w:val="fr-FR"/>
        </w:rPr>
        <w:t xml:space="preserve"> Exclusive Economic Zone. https://en.wikipedia.org/wiki/Exclusive_economic_zone</w:t>
      </w:r>
    </w:p>
  </w:footnote>
  <w:footnote w:id="8">
    <w:p w14:paraId="6E273004" w14:textId="77777777" w:rsidR="003D7620" w:rsidRPr="00953E06" w:rsidRDefault="003D7620" w:rsidP="00953E06">
      <w:pPr>
        <w:pStyle w:val="FootnoteText"/>
        <w:ind w:left="-709"/>
        <w:contextualSpacing/>
        <w:rPr>
          <w:sz w:val="16"/>
          <w:szCs w:val="16"/>
        </w:rPr>
      </w:pPr>
      <w:r w:rsidRPr="00953E06">
        <w:rPr>
          <w:rStyle w:val="FootnoteReference"/>
          <w:sz w:val="16"/>
          <w:szCs w:val="16"/>
        </w:rPr>
        <w:footnoteRef/>
      </w:r>
      <w:r w:rsidRPr="00953E06">
        <w:rPr>
          <w:sz w:val="16"/>
          <w:szCs w:val="16"/>
        </w:rPr>
        <w:t xml:space="preserve"> FAO. 2017. Developing Organizational Capacity for Ecosystem Stewardship and Livelihoods in Caribbean Small-Scale Fisheries (Stewardfish) Project; GCP/SLC/211/GFF </w:t>
      </w:r>
    </w:p>
  </w:footnote>
  <w:footnote w:id="9">
    <w:p w14:paraId="706A0874" w14:textId="77777777" w:rsidR="003D7620" w:rsidRPr="00953E06" w:rsidRDefault="003D7620" w:rsidP="00953E06">
      <w:pPr>
        <w:pStyle w:val="NoSpacing"/>
        <w:ind w:left="-720"/>
        <w:rPr>
          <w:rFonts w:ascii="Times New Roman" w:hAnsi="Times New Roman"/>
          <w:sz w:val="16"/>
          <w:szCs w:val="16"/>
        </w:rPr>
      </w:pPr>
      <w:r w:rsidRPr="00953E06">
        <w:rPr>
          <w:rStyle w:val="FootnoteReference"/>
          <w:rFonts w:ascii="Times New Roman" w:hAnsi="Times New Roman"/>
          <w:sz w:val="16"/>
          <w:szCs w:val="16"/>
        </w:rPr>
        <w:footnoteRef/>
      </w:r>
      <w:r w:rsidRPr="00953E06">
        <w:rPr>
          <w:rFonts w:ascii="Times New Roman" w:hAnsi="Times New Roman"/>
          <w:sz w:val="16"/>
          <w:szCs w:val="16"/>
        </w:rPr>
        <w:t xml:space="preserve"> Cyrus, Rustumjee. 2016. Developing the Blue Economy in Caribbean and other Small Island States. </w:t>
      </w:r>
      <w:r w:rsidRPr="00953E06">
        <w:rPr>
          <w:rFonts w:ascii="Times New Roman" w:hAnsi="Times New Roman"/>
          <w:i/>
          <w:sz w:val="16"/>
          <w:szCs w:val="16"/>
        </w:rPr>
        <w:t xml:space="preserve">Policy Brief, No.75 of 2016. </w:t>
      </w:r>
    </w:p>
  </w:footnote>
  <w:footnote w:id="10">
    <w:p w14:paraId="2ED345D9" w14:textId="77777777" w:rsidR="003D7620" w:rsidRPr="00953E06" w:rsidRDefault="003D7620" w:rsidP="00953E06">
      <w:pPr>
        <w:pStyle w:val="FootnoteText"/>
        <w:ind w:hanging="709"/>
        <w:contextualSpacing/>
        <w:rPr>
          <w:sz w:val="16"/>
          <w:szCs w:val="16"/>
        </w:rPr>
      </w:pPr>
      <w:r w:rsidRPr="00953E06">
        <w:rPr>
          <w:rStyle w:val="FootnoteReference"/>
          <w:sz w:val="16"/>
          <w:szCs w:val="16"/>
        </w:rPr>
        <w:footnoteRef/>
      </w:r>
      <w:r w:rsidRPr="00953E06">
        <w:rPr>
          <w:sz w:val="16"/>
          <w:szCs w:val="16"/>
        </w:rPr>
        <w:t xml:space="preserve"> </w:t>
      </w:r>
      <w:r w:rsidRPr="00953E06">
        <w:rPr>
          <w:sz w:val="16"/>
          <w:szCs w:val="16"/>
          <w:lang w:val="en-GB"/>
        </w:rPr>
        <w:t>CRFM. 2018.  CRFM Statistics and Information Report - 2016.  82pp</w:t>
      </w:r>
    </w:p>
  </w:footnote>
  <w:footnote w:id="11">
    <w:p w14:paraId="622E1E3E" w14:textId="77777777" w:rsidR="003D7620" w:rsidRDefault="003D7620" w:rsidP="00236143">
      <w:pPr>
        <w:pStyle w:val="FootnoteText"/>
        <w:ind w:left="-720"/>
      </w:pPr>
      <w:r w:rsidRPr="003A1472">
        <w:rPr>
          <w:rStyle w:val="FootnoteReference"/>
          <w:sz w:val="16"/>
        </w:rPr>
        <w:footnoteRef/>
      </w:r>
      <w:r w:rsidRPr="003A1472">
        <w:rPr>
          <w:sz w:val="16"/>
        </w:rPr>
        <w:t xml:space="preserve"> The State of Biodiversity in the Caribbean Community: A Review of Progress Towards the Aichi Biodiversity Targets. The Caribbean Community (CARICOM) Secretariat</w:t>
      </w:r>
      <w:r>
        <w:rPr>
          <w:sz w:val="16"/>
        </w:rPr>
        <w:t xml:space="preserve">. </w:t>
      </w:r>
      <w:r w:rsidRPr="00BF1B7B">
        <w:rPr>
          <w:sz w:val="16"/>
        </w:rPr>
        <w:t>ISBN 978-976-600-419-4</w:t>
      </w:r>
      <w:r>
        <w:rPr>
          <w:sz w:val="16"/>
        </w:rPr>
        <w:t xml:space="preserve">. </w:t>
      </w:r>
    </w:p>
  </w:footnote>
  <w:footnote w:id="12">
    <w:p w14:paraId="7A2B6B79" w14:textId="77777777" w:rsidR="003D7620" w:rsidRPr="00EC528E" w:rsidRDefault="003D7620" w:rsidP="00A06412">
      <w:pPr>
        <w:pStyle w:val="FootnoteText"/>
        <w:ind w:hanging="709"/>
        <w:rPr>
          <w:sz w:val="16"/>
          <w:szCs w:val="16"/>
        </w:rPr>
      </w:pPr>
      <w:r w:rsidRPr="00EC528E">
        <w:rPr>
          <w:rStyle w:val="FootnoteReference"/>
          <w:sz w:val="16"/>
          <w:szCs w:val="16"/>
        </w:rPr>
        <w:footnoteRef/>
      </w:r>
      <w:r w:rsidRPr="00EC528E">
        <w:rPr>
          <w:sz w:val="16"/>
          <w:szCs w:val="16"/>
        </w:rPr>
        <w:t xml:space="preserve"> CRFM News. Newsletter of the Caribbean Regional Fisheries Mechanism – Management Issue, March 2014, 16pp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C535" w14:textId="77777777" w:rsidR="003D7620" w:rsidRDefault="003D7620" w:rsidP="00F97C1C">
    <w:pPr>
      <w:pStyle w:val="Header"/>
      <w:ind w:left="720"/>
    </w:pPr>
  </w:p>
  <w:p w14:paraId="259C31FC" w14:textId="77777777" w:rsidR="003D7620" w:rsidRDefault="003D76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FF2"/>
    <w:multiLevelType w:val="hybridMultilevel"/>
    <w:tmpl w:val="B768BC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900552"/>
    <w:multiLevelType w:val="hybridMultilevel"/>
    <w:tmpl w:val="B6C41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 w15:restartNumberingAfterBreak="0">
    <w:nsid w:val="15D964E3"/>
    <w:multiLevelType w:val="multilevel"/>
    <w:tmpl w:val="282ED48E"/>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1656726"/>
    <w:multiLevelType w:val="hybridMultilevel"/>
    <w:tmpl w:val="672A53D0"/>
    <w:lvl w:ilvl="0" w:tplc="57E8C782">
      <w:start w:val="1"/>
      <w:numFmt w:val="decimal"/>
      <w:lvlText w:val="%1."/>
      <w:lvlJc w:val="left"/>
      <w:pPr>
        <w:ind w:left="410" w:hanging="360"/>
      </w:pPr>
      <w:rPr>
        <w:rFonts w:hint="default"/>
      </w:rPr>
    </w:lvl>
    <w:lvl w:ilvl="1" w:tplc="24090019" w:tentative="1">
      <w:start w:val="1"/>
      <w:numFmt w:val="lowerLetter"/>
      <w:lvlText w:val="%2."/>
      <w:lvlJc w:val="left"/>
      <w:pPr>
        <w:ind w:left="1130" w:hanging="360"/>
      </w:pPr>
    </w:lvl>
    <w:lvl w:ilvl="2" w:tplc="2409001B" w:tentative="1">
      <w:start w:val="1"/>
      <w:numFmt w:val="lowerRoman"/>
      <w:lvlText w:val="%3."/>
      <w:lvlJc w:val="right"/>
      <w:pPr>
        <w:ind w:left="1850" w:hanging="180"/>
      </w:pPr>
    </w:lvl>
    <w:lvl w:ilvl="3" w:tplc="2409000F" w:tentative="1">
      <w:start w:val="1"/>
      <w:numFmt w:val="decimal"/>
      <w:lvlText w:val="%4."/>
      <w:lvlJc w:val="left"/>
      <w:pPr>
        <w:ind w:left="2570" w:hanging="360"/>
      </w:pPr>
    </w:lvl>
    <w:lvl w:ilvl="4" w:tplc="24090019" w:tentative="1">
      <w:start w:val="1"/>
      <w:numFmt w:val="lowerLetter"/>
      <w:lvlText w:val="%5."/>
      <w:lvlJc w:val="left"/>
      <w:pPr>
        <w:ind w:left="3290" w:hanging="360"/>
      </w:pPr>
    </w:lvl>
    <w:lvl w:ilvl="5" w:tplc="2409001B" w:tentative="1">
      <w:start w:val="1"/>
      <w:numFmt w:val="lowerRoman"/>
      <w:lvlText w:val="%6."/>
      <w:lvlJc w:val="right"/>
      <w:pPr>
        <w:ind w:left="4010" w:hanging="180"/>
      </w:pPr>
    </w:lvl>
    <w:lvl w:ilvl="6" w:tplc="2409000F" w:tentative="1">
      <w:start w:val="1"/>
      <w:numFmt w:val="decimal"/>
      <w:lvlText w:val="%7."/>
      <w:lvlJc w:val="left"/>
      <w:pPr>
        <w:ind w:left="4730" w:hanging="360"/>
      </w:pPr>
    </w:lvl>
    <w:lvl w:ilvl="7" w:tplc="24090019" w:tentative="1">
      <w:start w:val="1"/>
      <w:numFmt w:val="lowerLetter"/>
      <w:lvlText w:val="%8."/>
      <w:lvlJc w:val="left"/>
      <w:pPr>
        <w:ind w:left="5450" w:hanging="360"/>
      </w:pPr>
    </w:lvl>
    <w:lvl w:ilvl="8" w:tplc="2409001B" w:tentative="1">
      <w:start w:val="1"/>
      <w:numFmt w:val="lowerRoman"/>
      <w:lvlText w:val="%9."/>
      <w:lvlJc w:val="right"/>
      <w:pPr>
        <w:ind w:left="6170" w:hanging="180"/>
      </w:pPr>
    </w:lvl>
  </w:abstractNum>
  <w:abstractNum w:abstractNumId="5" w15:restartNumberingAfterBreak="0">
    <w:nsid w:val="227109CE"/>
    <w:multiLevelType w:val="hybridMultilevel"/>
    <w:tmpl w:val="E71A58F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2BF92F7A"/>
    <w:multiLevelType w:val="hybridMultilevel"/>
    <w:tmpl w:val="A11A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405A9"/>
    <w:multiLevelType w:val="multilevel"/>
    <w:tmpl w:val="960A973A"/>
    <w:styleLink w:val="WWNum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34487978"/>
    <w:multiLevelType w:val="hybridMultilevel"/>
    <w:tmpl w:val="9260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12C"/>
    <w:multiLevelType w:val="hybridMultilevel"/>
    <w:tmpl w:val="027CCB00"/>
    <w:lvl w:ilvl="0" w:tplc="A2DE8CF0">
      <w:start w:val="1"/>
      <w:numFmt w:val="decimal"/>
      <w:lvlText w:val="%1."/>
      <w:lvlJc w:val="left"/>
      <w:pPr>
        <w:ind w:left="720" w:hanging="360"/>
      </w:pPr>
      <w:rPr>
        <w:color w:val="00000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15:restartNumberingAfterBreak="0">
    <w:nsid w:val="39177926"/>
    <w:multiLevelType w:val="hybridMultilevel"/>
    <w:tmpl w:val="3A5C51F0"/>
    <w:lvl w:ilvl="0" w:tplc="60703F0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49A451F4"/>
    <w:multiLevelType w:val="hybridMultilevel"/>
    <w:tmpl w:val="94E23F9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4C313D2B"/>
    <w:multiLevelType w:val="hybridMultilevel"/>
    <w:tmpl w:val="5D5E46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C750E5"/>
    <w:multiLevelType w:val="hybridMultilevel"/>
    <w:tmpl w:val="8B2C8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A04DF"/>
    <w:multiLevelType w:val="hybridMultilevel"/>
    <w:tmpl w:val="4112CB5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56287F34"/>
    <w:multiLevelType w:val="hybridMultilevel"/>
    <w:tmpl w:val="76C28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D7A9B"/>
    <w:multiLevelType w:val="hybridMultilevel"/>
    <w:tmpl w:val="D918F4B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5E511EC7"/>
    <w:multiLevelType w:val="hybridMultilevel"/>
    <w:tmpl w:val="9260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30289"/>
    <w:multiLevelType w:val="hybridMultilevel"/>
    <w:tmpl w:val="55FC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75308"/>
    <w:multiLevelType w:val="hybridMultilevel"/>
    <w:tmpl w:val="9ABE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26D3B"/>
    <w:multiLevelType w:val="multilevel"/>
    <w:tmpl w:val="8E142F4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6A701AAC"/>
    <w:multiLevelType w:val="hybridMultilevel"/>
    <w:tmpl w:val="C700F88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6C36331D"/>
    <w:multiLevelType w:val="hybridMultilevel"/>
    <w:tmpl w:val="4CA601F8"/>
    <w:lvl w:ilvl="0" w:tplc="CA1883A2">
      <w:start w:val="5"/>
      <w:numFmt w:val="bullet"/>
      <w:lvlText w:val="-"/>
      <w:lvlJc w:val="left"/>
      <w:pPr>
        <w:ind w:left="720" w:hanging="360"/>
      </w:pPr>
      <w:rPr>
        <w:rFonts w:ascii="Calibri" w:eastAsiaTheme="minorHAnsi" w:hAnsi="Calibri" w:cstheme="minorBid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3" w15:restartNumberingAfterBreak="0">
    <w:nsid w:val="7CC73BAC"/>
    <w:multiLevelType w:val="hybridMultilevel"/>
    <w:tmpl w:val="65DE5400"/>
    <w:lvl w:ilvl="0" w:tplc="A1AA9CA0">
      <w:numFmt w:val="bullet"/>
      <w:lvlText w:val=""/>
      <w:lvlJc w:val="left"/>
      <w:pPr>
        <w:ind w:left="720" w:hanging="360"/>
      </w:pPr>
      <w:rPr>
        <w:rFonts w:ascii="Symbol" w:eastAsiaTheme="minorHAnsi" w:hAnsi="Symbol" w:cstheme="minorBid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4" w15:restartNumberingAfterBreak="0">
    <w:nsid w:val="7F867D96"/>
    <w:multiLevelType w:val="hybridMultilevel"/>
    <w:tmpl w:val="84D0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2"/>
  </w:num>
  <w:num w:numId="4">
    <w:abstractNumId w:val="23"/>
  </w:num>
  <w:num w:numId="5">
    <w:abstractNumId w:val="2"/>
  </w:num>
  <w:num w:numId="6">
    <w:abstractNumId w:val="6"/>
  </w:num>
  <w:num w:numId="7">
    <w:abstractNumId w:val="19"/>
  </w:num>
  <w:num w:numId="8">
    <w:abstractNumId w:val="18"/>
  </w:num>
  <w:num w:numId="9">
    <w:abstractNumId w:val="10"/>
  </w:num>
  <w:num w:numId="10">
    <w:abstractNumId w:val="0"/>
  </w:num>
  <w:num w:numId="11">
    <w:abstractNumId w:val="4"/>
  </w:num>
  <w:num w:numId="12">
    <w:abstractNumId w:val="14"/>
  </w:num>
  <w:num w:numId="13">
    <w:abstractNumId w:val="5"/>
  </w:num>
  <w:num w:numId="14">
    <w:abstractNumId w:val="16"/>
  </w:num>
  <w:num w:numId="15">
    <w:abstractNumId w:val="21"/>
  </w:num>
  <w:num w:numId="16">
    <w:abstractNumId w:val="7"/>
  </w:num>
  <w:num w:numId="17">
    <w:abstractNumId w:val="3"/>
  </w:num>
  <w:num w:numId="18">
    <w:abstractNumId w:val="20"/>
  </w:num>
  <w:num w:numId="19">
    <w:abstractNumId w:val="7"/>
    <w:lvlOverride w:ilvl="0">
      <w:startOverride w:val="1"/>
    </w:lvlOverride>
  </w:num>
  <w:num w:numId="20">
    <w:abstractNumId w:val="3"/>
    <w:lvlOverride w:ilvl="0">
      <w:startOverride w:val="1"/>
    </w:lvlOverride>
  </w:num>
  <w:num w:numId="21">
    <w:abstractNumId w:val="15"/>
  </w:num>
  <w:num w:numId="22">
    <w:abstractNumId w:val="8"/>
  </w:num>
  <w:num w:numId="23">
    <w:abstractNumId w:val="17"/>
  </w:num>
  <w:num w:numId="24">
    <w:abstractNumId w:val="9"/>
  </w:num>
  <w:num w:numId="25">
    <w:abstractNumId w:val="11"/>
  </w:num>
  <w:num w:numId="26">
    <w:abstractNumId w:val="13"/>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s-CO" w:vendorID="64" w:dllVersion="6" w:nlCheck="1" w:checkStyle="0"/>
  <w:activeWritingStyle w:appName="MSWord" w:lang="en-US" w:vendorID="64" w:dllVersion="6" w:nlCheck="1" w:checkStyle="1"/>
  <w:activeWritingStyle w:appName="MSWord" w:lang="en-BZ"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BZ" w:vendorID="64" w:dllVersion="0"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BZ"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1"/>
    <w:rsid w:val="0000045B"/>
    <w:rsid w:val="000010C0"/>
    <w:rsid w:val="0000153B"/>
    <w:rsid w:val="00001540"/>
    <w:rsid w:val="0000198C"/>
    <w:rsid w:val="00001C88"/>
    <w:rsid w:val="00003425"/>
    <w:rsid w:val="000038F8"/>
    <w:rsid w:val="0000516B"/>
    <w:rsid w:val="000053EF"/>
    <w:rsid w:val="00005478"/>
    <w:rsid w:val="00006519"/>
    <w:rsid w:val="00006983"/>
    <w:rsid w:val="00007668"/>
    <w:rsid w:val="00007E9E"/>
    <w:rsid w:val="000100BF"/>
    <w:rsid w:val="0001020E"/>
    <w:rsid w:val="000108DE"/>
    <w:rsid w:val="0001098C"/>
    <w:rsid w:val="0001179E"/>
    <w:rsid w:val="00011ECA"/>
    <w:rsid w:val="00012ABB"/>
    <w:rsid w:val="00012B1E"/>
    <w:rsid w:val="00012F7F"/>
    <w:rsid w:val="00012FD6"/>
    <w:rsid w:val="00014177"/>
    <w:rsid w:val="000142F3"/>
    <w:rsid w:val="00014802"/>
    <w:rsid w:val="00015275"/>
    <w:rsid w:val="000165B5"/>
    <w:rsid w:val="000172AF"/>
    <w:rsid w:val="00017316"/>
    <w:rsid w:val="00017703"/>
    <w:rsid w:val="00017E78"/>
    <w:rsid w:val="00017EC4"/>
    <w:rsid w:val="0002037C"/>
    <w:rsid w:val="000208FD"/>
    <w:rsid w:val="00020C48"/>
    <w:rsid w:val="00020CDE"/>
    <w:rsid w:val="00021667"/>
    <w:rsid w:val="0002183D"/>
    <w:rsid w:val="00021B84"/>
    <w:rsid w:val="00021CF9"/>
    <w:rsid w:val="0002315B"/>
    <w:rsid w:val="000241CA"/>
    <w:rsid w:val="000243BF"/>
    <w:rsid w:val="00024400"/>
    <w:rsid w:val="00024527"/>
    <w:rsid w:val="00024610"/>
    <w:rsid w:val="000248C6"/>
    <w:rsid w:val="00025112"/>
    <w:rsid w:val="0002559C"/>
    <w:rsid w:val="0002565D"/>
    <w:rsid w:val="000261B1"/>
    <w:rsid w:val="00026FDD"/>
    <w:rsid w:val="00027012"/>
    <w:rsid w:val="00027B28"/>
    <w:rsid w:val="00031BC5"/>
    <w:rsid w:val="00032264"/>
    <w:rsid w:val="000324A1"/>
    <w:rsid w:val="0003262D"/>
    <w:rsid w:val="00033526"/>
    <w:rsid w:val="00033A4B"/>
    <w:rsid w:val="00033F62"/>
    <w:rsid w:val="00034739"/>
    <w:rsid w:val="0003477D"/>
    <w:rsid w:val="0003527B"/>
    <w:rsid w:val="00035799"/>
    <w:rsid w:val="00035D06"/>
    <w:rsid w:val="00035DD1"/>
    <w:rsid w:val="00036D40"/>
    <w:rsid w:val="00037959"/>
    <w:rsid w:val="00037D23"/>
    <w:rsid w:val="00040D76"/>
    <w:rsid w:val="000419A7"/>
    <w:rsid w:val="00041A99"/>
    <w:rsid w:val="00041C32"/>
    <w:rsid w:val="00041C41"/>
    <w:rsid w:val="00043CC3"/>
    <w:rsid w:val="0004518F"/>
    <w:rsid w:val="0004524F"/>
    <w:rsid w:val="00050786"/>
    <w:rsid w:val="00051D32"/>
    <w:rsid w:val="00053ECB"/>
    <w:rsid w:val="00054155"/>
    <w:rsid w:val="00055727"/>
    <w:rsid w:val="000559CB"/>
    <w:rsid w:val="0005694D"/>
    <w:rsid w:val="000602D9"/>
    <w:rsid w:val="00060C8D"/>
    <w:rsid w:val="000614AC"/>
    <w:rsid w:val="00061D0D"/>
    <w:rsid w:val="000627B3"/>
    <w:rsid w:val="00062EF1"/>
    <w:rsid w:val="000630F5"/>
    <w:rsid w:val="000634BC"/>
    <w:rsid w:val="00063935"/>
    <w:rsid w:val="00063A75"/>
    <w:rsid w:val="0006432F"/>
    <w:rsid w:val="00064ABC"/>
    <w:rsid w:val="00065585"/>
    <w:rsid w:val="000657C9"/>
    <w:rsid w:val="000659BF"/>
    <w:rsid w:val="000660E4"/>
    <w:rsid w:val="0006752B"/>
    <w:rsid w:val="00067679"/>
    <w:rsid w:val="00067CF3"/>
    <w:rsid w:val="000738DC"/>
    <w:rsid w:val="00074162"/>
    <w:rsid w:val="0007444D"/>
    <w:rsid w:val="00076FCB"/>
    <w:rsid w:val="00077184"/>
    <w:rsid w:val="0007770C"/>
    <w:rsid w:val="000806A9"/>
    <w:rsid w:val="00080BD4"/>
    <w:rsid w:val="00080E59"/>
    <w:rsid w:val="0008129D"/>
    <w:rsid w:val="00081C73"/>
    <w:rsid w:val="00081C7F"/>
    <w:rsid w:val="00081F10"/>
    <w:rsid w:val="000822A0"/>
    <w:rsid w:val="00082501"/>
    <w:rsid w:val="00083132"/>
    <w:rsid w:val="000833C9"/>
    <w:rsid w:val="00083BF7"/>
    <w:rsid w:val="00084C06"/>
    <w:rsid w:val="00084D5A"/>
    <w:rsid w:val="00085406"/>
    <w:rsid w:val="000859A9"/>
    <w:rsid w:val="000872B5"/>
    <w:rsid w:val="00087AFE"/>
    <w:rsid w:val="00087C8E"/>
    <w:rsid w:val="00090610"/>
    <w:rsid w:val="00091470"/>
    <w:rsid w:val="00091523"/>
    <w:rsid w:val="00091563"/>
    <w:rsid w:val="00091854"/>
    <w:rsid w:val="00091CC9"/>
    <w:rsid w:val="00091E89"/>
    <w:rsid w:val="00092595"/>
    <w:rsid w:val="000927F8"/>
    <w:rsid w:val="0009289B"/>
    <w:rsid w:val="00092D44"/>
    <w:rsid w:val="00092D4D"/>
    <w:rsid w:val="00092DA9"/>
    <w:rsid w:val="00093640"/>
    <w:rsid w:val="00094011"/>
    <w:rsid w:val="00094580"/>
    <w:rsid w:val="0009489C"/>
    <w:rsid w:val="000949DE"/>
    <w:rsid w:val="00094E60"/>
    <w:rsid w:val="00094EF1"/>
    <w:rsid w:val="00095B57"/>
    <w:rsid w:val="000961E1"/>
    <w:rsid w:val="0009631C"/>
    <w:rsid w:val="0009716D"/>
    <w:rsid w:val="00097611"/>
    <w:rsid w:val="00097715"/>
    <w:rsid w:val="000978E4"/>
    <w:rsid w:val="00097FDB"/>
    <w:rsid w:val="000A075B"/>
    <w:rsid w:val="000A080D"/>
    <w:rsid w:val="000A1456"/>
    <w:rsid w:val="000A1796"/>
    <w:rsid w:val="000A1BC8"/>
    <w:rsid w:val="000A1C58"/>
    <w:rsid w:val="000A1FD8"/>
    <w:rsid w:val="000A24E2"/>
    <w:rsid w:val="000A2686"/>
    <w:rsid w:val="000A2D67"/>
    <w:rsid w:val="000A2DB1"/>
    <w:rsid w:val="000A32EC"/>
    <w:rsid w:val="000A365F"/>
    <w:rsid w:val="000A3EEE"/>
    <w:rsid w:val="000A4A58"/>
    <w:rsid w:val="000A4BA2"/>
    <w:rsid w:val="000A504A"/>
    <w:rsid w:val="000A5333"/>
    <w:rsid w:val="000A5E53"/>
    <w:rsid w:val="000A69D0"/>
    <w:rsid w:val="000A6C92"/>
    <w:rsid w:val="000A6C97"/>
    <w:rsid w:val="000A7217"/>
    <w:rsid w:val="000B01AE"/>
    <w:rsid w:val="000B0259"/>
    <w:rsid w:val="000B0489"/>
    <w:rsid w:val="000B0DD8"/>
    <w:rsid w:val="000B1255"/>
    <w:rsid w:val="000B13C8"/>
    <w:rsid w:val="000B1C04"/>
    <w:rsid w:val="000B1EF6"/>
    <w:rsid w:val="000B2094"/>
    <w:rsid w:val="000B22DF"/>
    <w:rsid w:val="000B24CA"/>
    <w:rsid w:val="000B28AA"/>
    <w:rsid w:val="000B3A7A"/>
    <w:rsid w:val="000B464E"/>
    <w:rsid w:val="000B4CD3"/>
    <w:rsid w:val="000B5618"/>
    <w:rsid w:val="000B5874"/>
    <w:rsid w:val="000B62E1"/>
    <w:rsid w:val="000B6878"/>
    <w:rsid w:val="000B7A56"/>
    <w:rsid w:val="000B7C74"/>
    <w:rsid w:val="000B7D2E"/>
    <w:rsid w:val="000C0A6B"/>
    <w:rsid w:val="000C0B1A"/>
    <w:rsid w:val="000C10DF"/>
    <w:rsid w:val="000C19AB"/>
    <w:rsid w:val="000C217D"/>
    <w:rsid w:val="000C2D8F"/>
    <w:rsid w:val="000C3483"/>
    <w:rsid w:val="000C35E3"/>
    <w:rsid w:val="000C44D1"/>
    <w:rsid w:val="000C4F90"/>
    <w:rsid w:val="000C5C1E"/>
    <w:rsid w:val="000C5EBD"/>
    <w:rsid w:val="000C74DA"/>
    <w:rsid w:val="000C779A"/>
    <w:rsid w:val="000C7928"/>
    <w:rsid w:val="000D0356"/>
    <w:rsid w:val="000D0422"/>
    <w:rsid w:val="000D04D5"/>
    <w:rsid w:val="000D0D55"/>
    <w:rsid w:val="000D1047"/>
    <w:rsid w:val="000D20C6"/>
    <w:rsid w:val="000D2459"/>
    <w:rsid w:val="000D2E40"/>
    <w:rsid w:val="000D55A3"/>
    <w:rsid w:val="000D6455"/>
    <w:rsid w:val="000D73A1"/>
    <w:rsid w:val="000E109F"/>
    <w:rsid w:val="000E14F3"/>
    <w:rsid w:val="000E15A5"/>
    <w:rsid w:val="000E1627"/>
    <w:rsid w:val="000E1926"/>
    <w:rsid w:val="000E1BA5"/>
    <w:rsid w:val="000E241A"/>
    <w:rsid w:val="000E25A5"/>
    <w:rsid w:val="000E358B"/>
    <w:rsid w:val="000E35C5"/>
    <w:rsid w:val="000E4154"/>
    <w:rsid w:val="000E419D"/>
    <w:rsid w:val="000E58F5"/>
    <w:rsid w:val="000E617E"/>
    <w:rsid w:val="000E625C"/>
    <w:rsid w:val="000E6DD7"/>
    <w:rsid w:val="000E79F7"/>
    <w:rsid w:val="000F0242"/>
    <w:rsid w:val="000F315D"/>
    <w:rsid w:val="000F36DE"/>
    <w:rsid w:val="000F3D39"/>
    <w:rsid w:val="000F4603"/>
    <w:rsid w:val="000F52DF"/>
    <w:rsid w:val="000F5ACA"/>
    <w:rsid w:val="000F7057"/>
    <w:rsid w:val="000F71B0"/>
    <w:rsid w:val="00101153"/>
    <w:rsid w:val="00101C4B"/>
    <w:rsid w:val="00101EC3"/>
    <w:rsid w:val="00103620"/>
    <w:rsid w:val="00103647"/>
    <w:rsid w:val="00104656"/>
    <w:rsid w:val="001048D3"/>
    <w:rsid w:val="00104C4C"/>
    <w:rsid w:val="00106305"/>
    <w:rsid w:val="00106891"/>
    <w:rsid w:val="001068E6"/>
    <w:rsid w:val="001069BC"/>
    <w:rsid w:val="00107376"/>
    <w:rsid w:val="00110075"/>
    <w:rsid w:val="00110314"/>
    <w:rsid w:val="00110321"/>
    <w:rsid w:val="00111489"/>
    <w:rsid w:val="00112A0E"/>
    <w:rsid w:val="00112DE3"/>
    <w:rsid w:val="00112E4B"/>
    <w:rsid w:val="00112E7A"/>
    <w:rsid w:val="00113141"/>
    <w:rsid w:val="001132D4"/>
    <w:rsid w:val="001144D8"/>
    <w:rsid w:val="001145FC"/>
    <w:rsid w:val="00114689"/>
    <w:rsid w:val="00114BBC"/>
    <w:rsid w:val="00115242"/>
    <w:rsid w:val="00115A6E"/>
    <w:rsid w:val="00115D01"/>
    <w:rsid w:val="001162CC"/>
    <w:rsid w:val="00116514"/>
    <w:rsid w:val="00116981"/>
    <w:rsid w:val="001179A3"/>
    <w:rsid w:val="001179BD"/>
    <w:rsid w:val="001200FA"/>
    <w:rsid w:val="001209F8"/>
    <w:rsid w:val="001216E3"/>
    <w:rsid w:val="0012189E"/>
    <w:rsid w:val="00122069"/>
    <w:rsid w:val="0012221A"/>
    <w:rsid w:val="00122350"/>
    <w:rsid w:val="00123223"/>
    <w:rsid w:val="001245CF"/>
    <w:rsid w:val="00124E06"/>
    <w:rsid w:val="00124F63"/>
    <w:rsid w:val="001262AE"/>
    <w:rsid w:val="0012641D"/>
    <w:rsid w:val="00127D2D"/>
    <w:rsid w:val="00130F18"/>
    <w:rsid w:val="00131073"/>
    <w:rsid w:val="00131E93"/>
    <w:rsid w:val="00132636"/>
    <w:rsid w:val="00132707"/>
    <w:rsid w:val="00132860"/>
    <w:rsid w:val="00133328"/>
    <w:rsid w:val="001336BE"/>
    <w:rsid w:val="001337A4"/>
    <w:rsid w:val="00133F08"/>
    <w:rsid w:val="0013422A"/>
    <w:rsid w:val="00134477"/>
    <w:rsid w:val="0013498F"/>
    <w:rsid w:val="00134B58"/>
    <w:rsid w:val="00134D93"/>
    <w:rsid w:val="001351B8"/>
    <w:rsid w:val="00135456"/>
    <w:rsid w:val="00135D44"/>
    <w:rsid w:val="001365E8"/>
    <w:rsid w:val="0013694B"/>
    <w:rsid w:val="00136BBC"/>
    <w:rsid w:val="00136D42"/>
    <w:rsid w:val="00137365"/>
    <w:rsid w:val="0013767F"/>
    <w:rsid w:val="0014041E"/>
    <w:rsid w:val="00140549"/>
    <w:rsid w:val="00140627"/>
    <w:rsid w:val="0014092F"/>
    <w:rsid w:val="00141F89"/>
    <w:rsid w:val="0014260F"/>
    <w:rsid w:val="00142B7C"/>
    <w:rsid w:val="00143997"/>
    <w:rsid w:val="00144229"/>
    <w:rsid w:val="0014447F"/>
    <w:rsid w:val="00144FD8"/>
    <w:rsid w:val="001457E6"/>
    <w:rsid w:val="001469A4"/>
    <w:rsid w:val="00150BFB"/>
    <w:rsid w:val="00150F18"/>
    <w:rsid w:val="001515DC"/>
    <w:rsid w:val="00151844"/>
    <w:rsid w:val="00152098"/>
    <w:rsid w:val="00153C62"/>
    <w:rsid w:val="001540CA"/>
    <w:rsid w:val="00154259"/>
    <w:rsid w:val="0015483B"/>
    <w:rsid w:val="00154A18"/>
    <w:rsid w:val="00154A4B"/>
    <w:rsid w:val="00155122"/>
    <w:rsid w:val="00155DA7"/>
    <w:rsid w:val="00156962"/>
    <w:rsid w:val="00156F25"/>
    <w:rsid w:val="00156FDD"/>
    <w:rsid w:val="00157703"/>
    <w:rsid w:val="00160700"/>
    <w:rsid w:val="00160BFA"/>
    <w:rsid w:val="00161EF2"/>
    <w:rsid w:val="00163831"/>
    <w:rsid w:val="0016500E"/>
    <w:rsid w:val="001652F6"/>
    <w:rsid w:val="001657B9"/>
    <w:rsid w:val="001658CB"/>
    <w:rsid w:val="00166A80"/>
    <w:rsid w:val="001677EF"/>
    <w:rsid w:val="00167A53"/>
    <w:rsid w:val="0017027C"/>
    <w:rsid w:val="001708CA"/>
    <w:rsid w:val="00170BB4"/>
    <w:rsid w:val="00170E90"/>
    <w:rsid w:val="00170FFE"/>
    <w:rsid w:val="00171145"/>
    <w:rsid w:val="00172533"/>
    <w:rsid w:val="0017308F"/>
    <w:rsid w:val="001731CE"/>
    <w:rsid w:val="001736D5"/>
    <w:rsid w:val="00174075"/>
    <w:rsid w:val="0017459C"/>
    <w:rsid w:val="001759B9"/>
    <w:rsid w:val="00175A71"/>
    <w:rsid w:val="001765D5"/>
    <w:rsid w:val="001769C4"/>
    <w:rsid w:val="00177312"/>
    <w:rsid w:val="00177611"/>
    <w:rsid w:val="00177666"/>
    <w:rsid w:val="00180144"/>
    <w:rsid w:val="0018053B"/>
    <w:rsid w:val="00180ACF"/>
    <w:rsid w:val="00180CEC"/>
    <w:rsid w:val="00181537"/>
    <w:rsid w:val="00181E93"/>
    <w:rsid w:val="00183E2F"/>
    <w:rsid w:val="00184354"/>
    <w:rsid w:val="00184A13"/>
    <w:rsid w:val="00186780"/>
    <w:rsid w:val="001876D9"/>
    <w:rsid w:val="001876E4"/>
    <w:rsid w:val="00191093"/>
    <w:rsid w:val="00191A84"/>
    <w:rsid w:val="001921B5"/>
    <w:rsid w:val="0019233C"/>
    <w:rsid w:val="001923DE"/>
    <w:rsid w:val="0019324D"/>
    <w:rsid w:val="00193AEB"/>
    <w:rsid w:val="00193EB4"/>
    <w:rsid w:val="001940D6"/>
    <w:rsid w:val="001943C6"/>
    <w:rsid w:val="001946E0"/>
    <w:rsid w:val="0019499C"/>
    <w:rsid w:val="00194B06"/>
    <w:rsid w:val="0019510D"/>
    <w:rsid w:val="0019632A"/>
    <w:rsid w:val="001969D0"/>
    <w:rsid w:val="00197955"/>
    <w:rsid w:val="00197998"/>
    <w:rsid w:val="001A014C"/>
    <w:rsid w:val="001A030A"/>
    <w:rsid w:val="001A04CA"/>
    <w:rsid w:val="001A0B4C"/>
    <w:rsid w:val="001A10CE"/>
    <w:rsid w:val="001A1BFC"/>
    <w:rsid w:val="001A21F1"/>
    <w:rsid w:val="001A2AB3"/>
    <w:rsid w:val="001A34A9"/>
    <w:rsid w:val="001A34C1"/>
    <w:rsid w:val="001A3731"/>
    <w:rsid w:val="001A4067"/>
    <w:rsid w:val="001A40D0"/>
    <w:rsid w:val="001A45FC"/>
    <w:rsid w:val="001A4C15"/>
    <w:rsid w:val="001A4C96"/>
    <w:rsid w:val="001A5D0C"/>
    <w:rsid w:val="001B1128"/>
    <w:rsid w:val="001B13AA"/>
    <w:rsid w:val="001B1450"/>
    <w:rsid w:val="001B1473"/>
    <w:rsid w:val="001B14C4"/>
    <w:rsid w:val="001B1E38"/>
    <w:rsid w:val="001B1FC5"/>
    <w:rsid w:val="001B22A8"/>
    <w:rsid w:val="001B2A01"/>
    <w:rsid w:val="001B40F4"/>
    <w:rsid w:val="001B4C14"/>
    <w:rsid w:val="001B4D95"/>
    <w:rsid w:val="001B4DE3"/>
    <w:rsid w:val="001B5262"/>
    <w:rsid w:val="001B572F"/>
    <w:rsid w:val="001B662B"/>
    <w:rsid w:val="001B69B0"/>
    <w:rsid w:val="001B7021"/>
    <w:rsid w:val="001B70F1"/>
    <w:rsid w:val="001B73C9"/>
    <w:rsid w:val="001C0547"/>
    <w:rsid w:val="001C0923"/>
    <w:rsid w:val="001C10D0"/>
    <w:rsid w:val="001C1657"/>
    <w:rsid w:val="001C1A9C"/>
    <w:rsid w:val="001C1E1F"/>
    <w:rsid w:val="001C2684"/>
    <w:rsid w:val="001C2786"/>
    <w:rsid w:val="001C278E"/>
    <w:rsid w:val="001C3439"/>
    <w:rsid w:val="001C413B"/>
    <w:rsid w:val="001C5299"/>
    <w:rsid w:val="001C53E5"/>
    <w:rsid w:val="001C7CDE"/>
    <w:rsid w:val="001C7FEA"/>
    <w:rsid w:val="001D035D"/>
    <w:rsid w:val="001D0A19"/>
    <w:rsid w:val="001D0E90"/>
    <w:rsid w:val="001D0EE0"/>
    <w:rsid w:val="001D1305"/>
    <w:rsid w:val="001D38AA"/>
    <w:rsid w:val="001D3AB5"/>
    <w:rsid w:val="001D581F"/>
    <w:rsid w:val="001D650A"/>
    <w:rsid w:val="001D729A"/>
    <w:rsid w:val="001D7597"/>
    <w:rsid w:val="001D7BBA"/>
    <w:rsid w:val="001D7E14"/>
    <w:rsid w:val="001E045F"/>
    <w:rsid w:val="001E0565"/>
    <w:rsid w:val="001E06F2"/>
    <w:rsid w:val="001E0CDA"/>
    <w:rsid w:val="001E1AFB"/>
    <w:rsid w:val="001E2408"/>
    <w:rsid w:val="001E2C99"/>
    <w:rsid w:val="001E3054"/>
    <w:rsid w:val="001E4369"/>
    <w:rsid w:val="001E5541"/>
    <w:rsid w:val="001E60AC"/>
    <w:rsid w:val="001E6785"/>
    <w:rsid w:val="001E683C"/>
    <w:rsid w:val="001E6BA1"/>
    <w:rsid w:val="001E7D64"/>
    <w:rsid w:val="001F02CF"/>
    <w:rsid w:val="001F19AF"/>
    <w:rsid w:val="001F1C3F"/>
    <w:rsid w:val="001F1EAD"/>
    <w:rsid w:val="001F1EEC"/>
    <w:rsid w:val="001F277D"/>
    <w:rsid w:val="001F323D"/>
    <w:rsid w:val="001F386A"/>
    <w:rsid w:val="001F414C"/>
    <w:rsid w:val="001F4963"/>
    <w:rsid w:val="001F4D2C"/>
    <w:rsid w:val="001F4FB8"/>
    <w:rsid w:val="001F5D63"/>
    <w:rsid w:val="001F6123"/>
    <w:rsid w:val="001F617B"/>
    <w:rsid w:val="001F655A"/>
    <w:rsid w:val="001F70DA"/>
    <w:rsid w:val="001F7A4C"/>
    <w:rsid w:val="00200130"/>
    <w:rsid w:val="00200DDE"/>
    <w:rsid w:val="002013A3"/>
    <w:rsid w:val="002013BE"/>
    <w:rsid w:val="00201A71"/>
    <w:rsid w:val="00201D1B"/>
    <w:rsid w:val="00201EA7"/>
    <w:rsid w:val="002028DC"/>
    <w:rsid w:val="00203041"/>
    <w:rsid w:val="00203758"/>
    <w:rsid w:val="00203A9D"/>
    <w:rsid w:val="00203C24"/>
    <w:rsid w:val="002049D3"/>
    <w:rsid w:val="00204BC8"/>
    <w:rsid w:val="00204F11"/>
    <w:rsid w:val="0020502C"/>
    <w:rsid w:val="00205164"/>
    <w:rsid w:val="00205241"/>
    <w:rsid w:val="00205736"/>
    <w:rsid w:val="00206009"/>
    <w:rsid w:val="002061BA"/>
    <w:rsid w:val="0020632F"/>
    <w:rsid w:val="0020759B"/>
    <w:rsid w:val="00207C03"/>
    <w:rsid w:val="002104F4"/>
    <w:rsid w:val="00210B42"/>
    <w:rsid w:val="00210F68"/>
    <w:rsid w:val="0021270E"/>
    <w:rsid w:val="00213077"/>
    <w:rsid w:val="00215060"/>
    <w:rsid w:val="0021522C"/>
    <w:rsid w:val="002153B6"/>
    <w:rsid w:val="002157CC"/>
    <w:rsid w:val="00215B4E"/>
    <w:rsid w:val="00215EAC"/>
    <w:rsid w:val="00215F36"/>
    <w:rsid w:val="0021618B"/>
    <w:rsid w:val="00216198"/>
    <w:rsid w:val="00216B89"/>
    <w:rsid w:val="00216CFB"/>
    <w:rsid w:val="00216D94"/>
    <w:rsid w:val="00217F7D"/>
    <w:rsid w:val="00220B82"/>
    <w:rsid w:val="002211BC"/>
    <w:rsid w:val="002212BF"/>
    <w:rsid w:val="002226AF"/>
    <w:rsid w:val="002228D1"/>
    <w:rsid w:val="002228F5"/>
    <w:rsid w:val="0022384C"/>
    <w:rsid w:val="0022401E"/>
    <w:rsid w:val="00224133"/>
    <w:rsid w:val="002242AA"/>
    <w:rsid w:val="00224429"/>
    <w:rsid w:val="002248DE"/>
    <w:rsid w:val="00224F9C"/>
    <w:rsid w:val="00225811"/>
    <w:rsid w:val="00226165"/>
    <w:rsid w:val="002268BA"/>
    <w:rsid w:val="0022762C"/>
    <w:rsid w:val="002302DB"/>
    <w:rsid w:val="00230BB9"/>
    <w:rsid w:val="002314DB"/>
    <w:rsid w:val="0023201F"/>
    <w:rsid w:val="00232231"/>
    <w:rsid w:val="00232A21"/>
    <w:rsid w:val="00232C90"/>
    <w:rsid w:val="002331D9"/>
    <w:rsid w:val="00233227"/>
    <w:rsid w:val="002334D6"/>
    <w:rsid w:val="00234529"/>
    <w:rsid w:val="00234705"/>
    <w:rsid w:val="00235BFC"/>
    <w:rsid w:val="00236143"/>
    <w:rsid w:val="002366AA"/>
    <w:rsid w:val="00236850"/>
    <w:rsid w:val="00237430"/>
    <w:rsid w:val="00240131"/>
    <w:rsid w:val="00240596"/>
    <w:rsid w:val="0024138C"/>
    <w:rsid w:val="0024157A"/>
    <w:rsid w:val="002420C6"/>
    <w:rsid w:val="0024263A"/>
    <w:rsid w:val="00242CEE"/>
    <w:rsid w:val="0024330F"/>
    <w:rsid w:val="002438BA"/>
    <w:rsid w:val="00243A0C"/>
    <w:rsid w:val="00244121"/>
    <w:rsid w:val="00244264"/>
    <w:rsid w:val="00244415"/>
    <w:rsid w:val="0024452D"/>
    <w:rsid w:val="00244600"/>
    <w:rsid w:val="0024473E"/>
    <w:rsid w:val="00245DAA"/>
    <w:rsid w:val="00247909"/>
    <w:rsid w:val="002479E5"/>
    <w:rsid w:val="00247EFB"/>
    <w:rsid w:val="002509E3"/>
    <w:rsid w:val="00250E50"/>
    <w:rsid w:val="00251351"/>
    <w:rsid w:val="00251658"/>
    <w:rsid w:val="002518A9"/>
    <w:rsid w:val="00251DC7"/>
    <w:rsid w:val="0025209E"/>
    <w:rsid w:val="002522C4"/>
    <w:rsid w:val="002543E8"/>
    <w:rsid w:val="0025495B"/>
    <w:rsid w:val="00254D36"/>
    <w:rsid w:val="00254F6B"/>
    <w:rsid w:val="002551D4"/>
    <w:rsid w:val="00255EF0"/>
    <w:rsid w:val="00256C9B"/>
    <w:rsid w:val="00260908"/>
    <w:rsid w:val="00260F9D"/>
    <w:rsid w:val="00261F01"/>
    <w:rsid w:val="00262C3F"/>
    <w:rsid w:val="00262CF6"/>
    <w:rsid w:val="00263344"/>
    <w:rsid w:val="002636EC"/>
    <w:rsid w:val="00264387"/>
    <w:rsid w:val="002644DF"/>
    <w:rsid w:val="002655B0"/>
    <w:rsid w:val="00265B31"/>
    <w:rsid w:val="00265B92"/>
    <w:rsid w:val="00266EBB"/>
    <w:rsid w:val="00267329"/>
    <w:rsid w:val="00267833"/>
    <w:rsid w:val="00267E50"/>
    <w:rsid w:val="002700D2"/>
    <w:rsid w:val="0027046B"/>
    <w:rsid w:val="002705FC"/>
    <w:rsid w:val="00270E13"/>
    <w:rsid w:val="002717BE"/>
    <w:rsid w:val="00271893"/>
    <w:rsid w:val="00272C8A"/>
    <w:rsid w:val="00272F3E"/>
    <w:rsid w:val="002730AC"/>
    <w:rsid w:val="00273953"/>
    <w:rsid w:val="00274766"/>
    <w:rsid w:val="0027556F"/>
    <w:rsid w:val="002755B0"/>
    <w:rsid w:val="00275E3A"/>
    <w:rsid w:val="002761EC"/>
    <w:rsid w:val="00276415"/>
    <w:rsid w:val="00276471"/>
    <w:rsid w:val="002766C2"/>
    <w:rsid w:val="00276916"/>
    <w:rsid w:val="002773B4"/>
    <w:rsid w:val="002773E2"/>
    <w:rsid w:val="00277734"/>
    <w:rsid w:val="0027780F"/>
    <w:rsid w:val="0027784E"/>
    <w:rsid w:val="00277ADC"/>
    <w:rsid w:val="00277C15"/>
    <w:rsid w:val="0028017E"/>
    <w:rsid w:val="00280AE2"/>
    <w:rsid w:val="0028185C"/>
    <w:rsid w:val="00281982"/>
    <w:rsid w:val="0028204F"/>
    <w:rsid w:val="00282BC7"/>
    <w:rsid w:val="00283BED"/>
    <w:rsid w:val="00284274"/>
    <w:rsid w:val="00284770"/>
    <w:rsid w:val="00284A99"/>
    <w:rsid w:val="002866E7"/>
    <w:rsid w:val="002866FC"/>
    <w:rsid w:val="00286C45"/>
    <w:rsid w:val="00287065"/>
    <w:rsid w:val="00287AB5"/>
    <w:rsid w:val="002900CA"/>
    <w:rsid w:val="002900EB"/>
    <w:rsid w:val="002907D8"/>
    <w:rsid w:val="002909A1"/>
    <w:rsid w:val="00292090"/>
    <w:rsid w:val="002920EE"/>
    <w:rsid w:val="0029330D"/>
    <w:rsid w:val="00293AAA"/>
    <w:rsid w:val="00293BBD"/>
    <w:rsid w:val="00293CEB"/>
    <w:rsid w:val="0029432E"/>
    <w:rsid w:val="0029499F"/>
    <w:rsid w:val="002955D4"/>
    <w:rsid w:val="00295789"/>
    <w:rsid w:val="00295AFA"/>
    <w:rsid w:val="00295E32"/>
    <w:rsid w:val="00295E6E"/>
    <w:rsid w:val="002962D9"/>
    <w:rsid w:val="0029675C"/>
    <w:rsid w:val="0029797B"/>
    <w:rsid w:val="002A01E1"/>
    <w:rsid w:val="002A0791"/>
    <w:rsid w:val="002A2235"/>
    <w:rsid w:val="002A2250"/>
    <w:rsid w:val="002A2D67"/>
    <w:rsid w:val="002A30EB"/>
    <w:rsid w:val="002A31DD"/>
    <w:rsid w:val="002A3753"/>
    <w:rsid w:val="002A449F"/>
    <w:rsid w:val="002A4D23"/>
    <w:rsid w:val="002A50E3"/>
    <w:rsid w:val="002A5151"/>
    <w:rsid w:val="002A539C"/>
    <w:rsid w:val="002A587A"/>
    <w:rsid w:val="002A5987"/>
    <w:rsid w:val="002A5AC2"/>
    <w:rsid w:val="002A6A9F"/>
    <w:rsid w:val="002A721E"/>
    <w:rsid w:val="002A74E7"/>
    <w:rsid w:val="002A79E7"/>
    <w:rsid w:val="002B04E5"/>
    <w:rsid w:val="002B1AD1"/>
    <w:rsid w:val="002B1D5E"/>
    <w:rsid w:val="002B2976"/>
    <w:rsid w:val="002B2C06"/>
    <w:rsid w:val="002B30F6"/>
    <w:rsid w:val="002B38BA"/>
    <w:rsid w:val="002B433C"/>
    <w:rsid w:val="002B4667"/>
    <w:rsid w:val="002B5C2C"/>
    <w:rsid w:val="002B5F1D"/>
    <w:rsid w:val="002B6319"/>
    <w:rsid w:val="002B6944"/>
    <w:rsid w:val="002B6CB6"/>
    <w:rsid w:val="002B732D"/>
    <w:rsid w:val="002B77BC"/>
    <w:rsid w:val="002C0638"/>
    <w:rsid w:val="002C09D8"/>
    <w:rsid w:val="002C101F"/>
    <w:rsid w:val="002C1479"/>
    <w:rsid w:val="002C1D5D"/>
    <w:rsid w:val="002C265E"/>
    <w:rsid w:val="002C2E66"/>
    <w:rsid w:val="002C47D2"/>
    <w:rsid w:val="002C4A42"/>
    <w:rsid w:val="002C542E"/>
    <w:rsid w:val="002C5DEC"/>
    <w:rsid w:val="002C6413"/>
    <w:rsid w:val="002C6FFC"/>
    <w:rsid w:val="002C79AF"/>
    <w:rsid w:val="002C7CB5"/>
    <w:rsid w:val="002C7CD7"/>
    <w:rsid w:val="002C7D5B"/>
    <w:rsid w:val="002D0B80"/>
    <w:rsid w:val="002D1034"/>
    <w:rsid w:val="002D16DB"/>
    <w:rsid w:val="002D1B1F"/>
    <w:rsid w:val="002D202C"/>
    <w:rsid w:val="002D22D3"/>
    <w:rsid w:val="002D32CA"/>
    <w:rsid w:val="002D3871"/>
    <w:rsid w:val="002D4456"/>
    <w:rsid w:val="002D481E"/>
    <w:rsid w:val="002D6444"/>
    <w:rsid w:val="002D650A"/>
    <w:rsid w:val="002D7463"/>
    <w:rsid w:val="002E0689"/>
    <w:rsid w:val="002E10D0"/>
    <w:rsid w:val="002E182D"/>
    <w:rsid w:val="002E2244"/>
    <w:rsid w:val="002E29F2"/>
    <w:rsid w:val="002E308E"/>
    <w:rsid w:val="002E352D"/>
    <w:rsid w:val="002E3577"/>
    <w:rsid w:val="002E3C76"/>
    <w:rsid w:val="002E4F7A"/>
    <w:rsid w:val="002E655B"/>
    <w:rsid w:val="002E6A96"/>
    <w:rsid w:val="002E7082"/>
    <w:rsid w:val="002F0425"/>
    <w:rsid w:val="002F0822"/>
    <w:rsid w:val="002F1237"/>
    <w:rsid w:val="002F1560"/>
    <w:rsid w:val="002F345C"/>
    <w:rsid w:val="002F3B08"/>
    <w:rsid w:val="002F3FF1"/>
    <w:rsid w:val="002F4E2D"/>
    <w:rsid w:val="002F5BEB"/>
    <w:rsid w:val="002F5C30"/>
    <w:rsid w:val="002F6D60"/>
    <w:rsid w:val="002F70E5"/>
    <w:rsid w:val="002F733B"/>
    <w:rsid w:val="002F7388"/>
    <w:rsid w:val="002F763B"/>
    <w:rsid w:val="002F7A1B"/>
    <w:rsid w:val="002F7FB6"/>
    <w:rsid w:val="00300012"/>
    <w:rsid w:val="003009B6"/>
    <w:rsid w:val="00300BC3"/>
    <w:rsid w:val="00300C2A"/>
    <w:rsid w:val="00300D4F"/>
    <w:rsid w:val="00302B8B"/>
    <w:rsid w:val="003030AC"/>
    <w:rsid w:val="003035CB"/>
    <w:rsid w:val="003037C3"/>
    <w:rsid w:val="003039C6"/>
    <w:rsid w:val="00303BAD"/>
    <w:rsid w:val="00303EF2"/>
    <w:rsid w:val="0030453C"/>
    <w:rsid w:val="00304AE5"/>
    <w:rsid w:val="00304E87"/>
    <w:rsid w:val="00305867"/>
    <w:rsid w:val="003063BC"/>
    <w:rsid w:val="0030698B"/>
    <w:rsid w:val="00310039"/>
    <w:rsid w:val="00310F1C"/>
    <w:rsid w:val="00311789"/>
    <w:rsid w:val="003117A8"/>
    <w:rsid w:val="00312C74"/>
    <w:rsid w:val="00313363"/>
    <w:rsid w:val="0031426F"/>
    <w:rsid w:val="00314E1D"/>
    <w:rsid w:val="003154D3"/>
    <w:rsid w:val="00315A71"/>
    <w:rsid w:val="00315BA0"/>
    <w:rsid w:val="00315EEB"/>
    <w:rsid w:val="00317000"/>
    <w:rsid w:val="0031707C"/>
    <w:rsid w:val="00317451"/>
    <w:rsid w:val="0031794E"/>
    <w:rsid w:val="00317C1A"/>
    <w:rsid w:val="00317C1C"/>
    <w:rsid w:val="00317C3F"/>
    <w:rsid w:val="003202D8"/>
    <w:rsid w:val="00320337"/>
    <w:rsid w:val="00320368"/>
    <w:rsid w:val="00321A07"/>
    <w:rsid w:val="0032200E"/>
    <w:rsid w:val="0032217B"/>
    <w:rsid w:val="003223A5"/>
    <w:rsid w:val="00322F17"/>
    <w:rsid w:val="003230E3"/>
    <w:rsid w:val="00323231"/>
    <w:rsid w:val="003236A7"/>
    <w:rsid w:val="00323B74"/>
    <w:rsid w:val="003241E6"/>
    <w:rsid w:val="00324743"/>
    <w:rsid w:val="0032484B"/>
    <w:rsid w:val="003249F0"/>
    <w:rsid w:val="00324DCC"/>
    <w:rsid w:val="00324FA0"/>
    <w:rsid w:val="00325329"/>
    <w:rsid w:val="0032587F"/>
    <w:rsid w:val="00325F61"/>
    <w:rsid w:val="00326D58"/>
    <w:rsid w:val="003271FE"/>
    <w:rsid w:val="003279CC"/>
    <w:rsid w:val="00327D42"/>
    <w:rsid w:val="003300AA"/>
    <w:rsid w:val="00330282"/>
    <w:rsid w:val="00330511"/>
    <w:rsid w:val="00330CE1"/>
    <w:rsid w:val="003315C9"/>
    <w:rsid w:val="0033164E"/>
    <w:rsid w:val="00331C25"/>
    <w:rsid w:val="00332BC9"/>
    <w:rsid w:val="003334D6"/>
    <w:rsid w:val="00333824"/>
    <w:rsid w:val="0033390C"/>
    <w:rsid w:val="00334EE6"/>
    <w:rsid w:val="00335E05"/>
    <w:rsid w:val="00336A88"/>
    <w:rsid w:val="00336D6B"/>
    <w:rsid w:val="003374DC"/>
    <w:rsid w:val="00337C9F"/>
    <w:rsid w:val="00340288"/>
    <w:rsid w:val="003403FC"/>
    <w:rsid w:val="00340691"/>
    <w:rsid w:val="003406E0"/>
    <w:rsid w:val="0034094A"/>
    <w:rsid w:val="00340D27"/>
    <w:rsid w:val="00340D32"/>
    <w:rsid w:val="00340D64"/>
    <w:rsid w:val="0034128D"/>
    <w:rsid w:val="003416B3"/>
    <w:rsid w:val="003427BC"/>
    <w:rsid w:val="003428D9"/>
    <w:rsid w:val="00343BC6"/>
    <w:rsid w:val="00343D48"/>
    <w:rsid w:val="00344CA2"/>
    <w:rsid w:val="00344F00"/>
    <w:rsid w:val="00346104"/>
    <w:rsid w:val="00346366"/>
    <w:rsid w:val="00346B78"/>
    <w:rsid w:val="00347073"/>
    <w:rsid w:val="003470C7"/>
    <w:rsid w:val="0034783F"/>
    <w:rsid w:val="00347AC9"/>
    <w:rsid w:val="00347FAC"/>
    <w:rsid w:val="00350AFB"/>
    <w:rsid w:val="00351470"/>
    <w:rsid w:val="00351AED"/>
    <w:rsid w:val="00352C6D"/>
    <w:rsid w:val="00353197"/>
    <w:rsid w:val="00353406"/>
    <w:rsid w:val="003540BD"/>
    <w:rsid w:val="003545E2"/>
    <w:rsid w:val="0035497A"/>
    <w:rsid w:val="003556F1"/>
    <w:rsid w:val="00355A9B"/>
    <w:rsid w:val="00356C61"/>
    <w:rsid w:val="00357219"/>
    <w:rsid w:val="0035721A"/>
    <w:rsid w:val="0036012F"/>
    <w:rsid w:val="00360D98"/>
    <w:rsid w:val="00361006"/>
    <w:rsid w:val="00361478"/>
    <w:rsid w:val="00361517"/>
    <w:rsid w:val="00361A25"/>
    <w:rsid w:val="00363D66"/>
    <w:rsid w:val="00364E65"/>
    <w:rsid w:val="00365280"/>
    <w:rsid w:val="0036580D"/>
    <w:rsid w:val="00366A2C"/>
    <w:rsid w:val="003671E6"/>
    <w:rsid w:val="00367962"/>
    <w:rsid w:val="0037055E"/>
    <w:rsid w:val="00370629"/>
    <w:rsid w:val="0037155A"/>
    <w:rsid w:val="00371E7A"/>
    <w:rsid w:val="0037242F"/>
    <w:rsid w:val="003729CF"/>
    <w:rsid w:val="003730B0"/>
    <w:rsid w:val="00373CB8"/>
    <w:rsid w:val="00373CC5"/>
    <w:rsid w:val="003757D7"/>
    <w:rsid w:val="00376455"/>
    <w:rsid w:val="00376F5D"/>
    <w:rsid w:val="00377370"/>
    <w:rsid w:val="003775AD"/>
    <w:rsid w:val="00377621"/>
    <w:rsid w:val="003778F2"/>
    <w:rsid w:val="003800CC"/>
    <w:rsid w:val="003805AA"/>
    <w:rsid w:val="0038082E"/>
    <w:rsid w:val="00380901"/>
    <w:rsid w:val="003809F8"/>
    <w:rsid w:val="00381093"/>
    <w:rsid w:val="0038128C"/>
    <w:rsid w:val="00381379"/>
    <w:rsid w:val="00381B1C"/>
    <w:rsid w:val="003827C0"/>
    <w:rsid w:val="003827F7"/>
    <w:rsid w:val="0038286D"/>
    <w:rsid w:val="003831B1"/>
    <w:rsid w:val="00383222"/>
    <w:rsid w:val="00383851"/>
    <w:rsid w:val="00383C1A"/>
    <w:rsid w:val="00383D04"/>
    <w:rsid w:val="00384866"/>
    <w:rsid w:val="00384F9C"/>
    <w:rsid w:val="00385165"/>
    <w:rsid w:val="00385226"/>
    <w:rsid w:val="00385580"/>
    <w:rsid w:val="00385D25"/>
    <w:rsid w:val="00386042"/>
    <w:rsid w:val="00386E59"/>
    <w:rsid w:val="003908B5"/>
    <w:rsid w:val="00391A97"/>
    <w:rsid w:val="00391BA5"/>
    <w:rsid w:val="00392306"/>
    <w:rsid w:val="003924C7"/>
    <w:rsid w:val="00392920"/>
    <w:rsid w:val="00393C4F"/>
    <w:rsid w:val="00394372"/>
    <w:rsid w:val="00395BCE"/>
    <w:rsid w:val="003963D6"/>
    <w:rsid w:val="00396484"/>
    <w:rsid w:val="003967CB"/>
    <w:rsid w:val="00396F81"/>
    <w:rsid w:val="00397253"/>
    <w:rsid w:val="0039738E"/>
    <w:rsid w:val="00397B60"/>
    <w:rsid w:val="003A1472"/>
    <w:rsid w:val="003A1506"/>
    <w:rsid w:val="003A1D1E"/>
    <w:rsid w:val="003A1FEC"/>
    <w:rsid w:val="003A227F"/>
    <w:rsid w:val="003A27C9"/>
    <w:rsid w:val="003A34CF"/>
    <w:rsid w:val="003A392B"/>
    <w:rsid w:val="003A5579"/>
    <w:rsid w:val="003A567C"/>
    <w:rsid w:val="003A66CF"/>
    <w:rsid w:val="003A6C37"/>
    <w:rsid w:val="003B0494"/>
    <w:rsid w:val="003B0687"/>
    <w:rsid w:val="003B1A9B"/>
    <w:rsid w:val="003B1EF5"/>
    <w:rsid w:val="003B21C5"/>
    <w:rsid w:val="003B2899"/>
    <w:rsid w:val="003B300D"/>
    <w:rsid w:val="003B3CE1"/>
    <w:rsid w:val="003B51EF"/>
    <w:rsid w:val="003B520D"/>
    <w:rsid w:val="003B5E1C"/>
    <w:rsid w:val="003B648B"/>
    <w:rsid w:val="003B6C6B"/>
    <w:rsid w:val="003B6DE2"/>
    <w:rsid w:val="003B74F5"/>
    <w:rsid w:val="003C0353"/>
    <w:rsid w:val="003C0595"/>
    <w:rsid w:val="003C07BC"/>
    <w:rsid w:val="003C1209"/>
    <w:rsid w:val="003C2797"/>
    <w:rsid w:val="003C34B6"/>
    <w:rsid w:val="003C34EA"/>
    <w:rsid w:val="003C43FF"/>
    <w:rsid w:val="003C496A"/>
    <w:rsid w:val="003C49AE"/>
    <w:rsid w:val="003C5CA7"/>
    <w:rsid w:val="003C6029"/>
    <w:rsid w:val="003C65C2"/>
    <w:rsid w:val="003C68B7"/>
    <w:rsid w:val="003D06E2"/>
    <w:rsid w:val="003D121C"/>
    <w:rsid w:val="003D1351"/>
    <w:rsid w:val="003D1786"/>
    <w:rsid w:val="003D209B"/>
    <w:rsid w:val="003D2365"/>
    <w:rsid w:val="003D2852"/>
    <w:rsid w:val="003D2FAC"/>
    <w:rsid w:val="003D3F4D"/>
    <w:rsid w:val="003D593A"/>
    <w:rsid w:val="003D6355"/>
    <w:rsid w:val="003D7620"/>
    <w:rsid w:val="003D771A"/>
    <w:rsid w:val="003E0DE4"/>
    <w:rsid w:val="003E1B15"/>
    <w:rsid w:val="003E1D54"/>
    <w:rsid w:val="003E2342"/>
    <w:rsid w:val="003E2A7C"/>
    <w:rsid w:val="003E2D85"/>
    <w:rsid w:val="003E3096"/>
    <w:rsid w:val="003E31C6"/>
    <w:rsid w:val="003E34C2"/>
    <w:rsid w:val="003E46FC"/>
    <w:rsid w:val="003E48CF"/>
    <w:rsid w:val="003E492D"/>
    <w:rsid w:val="003E4DA3"/>
    <w:rsid w:val="003E5221"/>
    <w:rsid w:val="003E6B3A"/>
    <w:rsid w:val="003E74C1"/>
    <w:rsid w:val="003E7EE1"/>
    <w:rsid w:val="003F15A6"/>
    <w:rsid w:val="003F20FD"/>
    <w:rsid w:val="003F223F"/>
    <w:rsid w:val="003F224C"/>
    <w:rsid w:val="003F251D"/>
    <w:rsid w:val="003F2E23"/>
    <w:rsid w:val="003F33AB"/>
    <w:rsid w:val="003F3A61"/>
    <w:rsid w:val="003F4333"/>
    <w:rsid w:val="003F458F"/>
    <w:rsid w:val="003F4785"/>
    <w:rsid w:val="003F53FD"/>
    <w:rsid w:val="003F5625"/>
    <w:rsid w:val="003F56BE"/>
    <w:rsid w:val="003F56C2"/>
    <w:rsid w:val="003F575A"/>
    <w:rsid w:val="003F58FB"/>
    <w:rsid w:val="003F5B3E"/>
    <w:rsid w:val="003F6206"/>
    <w:rsid w:val="003F653F"/>
    <w:rsid w:val="003F69F1"/>
    <w:rsid w:val="003F73D3"/>
    <w:rsid w:val="003F768A"/>
    <w:rsid w:val="003F768D"/>
    <w:rsid w:val="003F78D5"/>
    <w:rsid w:val="00400574"/>
    <w:rsid w:val="00400AC7"/>
    <w:rsid w:val="00400F2F"/>
    <w:rsid w:val="004014D6"/>
    <w:rsid w:val="00402723"/>
    <w:rsid w:val="004028CA"/>
    <w:rsid w:val="004029ED"/>
    <w:rsid w:val="00402C74"/>
    <w:rsid w:val="00402E1A"/>
    <w:rsid w:val="0040300C"/>
    <w:rsid w:val="00403110"/>
    <w:rsid w:val="0040350B"/>
    <w:rsid w:val="00403644"/>
    <w:rsid w:val="0040378C"/>
    <w:rsid w:val="00403BA1"/>
    <w:rsid w:val="00404B27"/>
    <w:rsid w:val="0040584B"/>
    <w:rsid w:val="00405E0E"/>
    <w:rsid w:val="004065E6"/>
    <w:rsid w:val="00407380"/>
    <w:rsid w:val="0040764C"/>
    <w:rsid w:val="004076B4"/>
    <w:rsid w:val="00407952"/>
    <w:rsid w:val="00407D19"/>
    <w:rsid w:val="0041052F"/>
    <w:rsid w:val="00411A75"/>
    <w:rsid w:val="00411E9B"/>
    <w:rsid w:val="004120C4"/>
    <w:rsid w:val="0041297E"/>
    <w:rsid w:val="00412D31"/>
    <w:rsid w:val="00413763"/>
    <w:rsid w:val="00413D75"/>
    <w:rsid w:val="0041408B"/>
    <w:rsid w:val="004141B2"/>
    <w:rsid w:val="004142A0"/>
    <w:rsid w:val="00414D1D"/>
    <w:rsid w:val="0041507F"/>
    <w:rsid w:val="004156F1"/>
    <w:rsid w:val="00415ABA"/>
    <w:rsid w:val="0041634F"/>
    <w:rsid w:val="00416E0C"/>
    <w:rsid w:val="00417919"/>
    <w:rsid w:val="00417E93"/>
    <w:rsid w:val="00420446"/>
    <w:rsid w:val="00420B15"/>
    <w:rsid w:val="004217DF"/>
    <w:rsid w:val="004220A4"/>
    <w:rsid w:val="00422200"/>
    <w:rsid w:val="004235F7"/>
    <w:rsid w:val="00423904"/>
    <w:rsid w:val="00424167"/>
    <w:rsid w:val="00424741"/>
    <w:rsid w:val="0042495A"/>
    <w:rsid w:val="00425015"/>
    <w:rsid w:val="004263C3"/>
    <w:rsid w:val="00427236"/>
    <w:rsid w:val="00430BEC"/>
    <w:rsid w:val="00430EB2"/>
    <w:rsid w:val="004312D0"/>
    <w:rsid w:val="0043141E"/>
    <w:rsid w:val="00431D25"/>
    <w:rsid w:val="0043259C"/>
    <w:rsid w:val="004328F7"/>
    <w:rsid w:val="00433535"/>
    <w:rsid w:val="00433D7B"/>
    <w:rsid w:val="004345F3"/>
    <w:rsid w:val="00435793"/>
    <w:rsid w:val="00436277"/>
    <w:rsid w:val="00436409"/>
    <w:rsid w:val="00436AF0"/>
    <w:rsid w:val="00437590"/>
    <w:rsid w:val="00440BA2"/>
    <w:rsid w:val="00441250"/>
    <w:rsid w:val="004413C8"/>
    <w:rsid w:val="004416C4"/>
    <w:rsid w:val="00442A7E"/>
    <w:rsid w:val="00442FFA"/>
    <w:rsid w:val="00444531"/>
    <w:rsid w:val="0044454E"/>
    <w:rsid w:val="00444B7E"/>
    <w:rsid w:val="00444DFB"/>
    <w:rsid w:val="00445880"/>
    <w:rsid w:val="00446780"/>
    <w:rsid w:val="00446F1D"/>
    <w:rsid w:val="00447502"/>
    <w:rsid w:val="00447A32"/>
    <w:rsid w:val="00447C0E"/>
    <w:rsid w:val="00447FEA"/>
    <w:rsid w:val="0045044F"/>
    <w:rsid w:val="00450E9C"/>
    <w:rsid w:val="0045106F"/>
    <w:rsid w:val="00451ED0"/>
    <w:rsid w:val="004526D2"/>
    <w:rsid w:val="004539A2"/>
    <w:rsid w:val="0045425B"/>
    <w:rsid w:val="00454655"/>
    <w:rsid w:val="0045535D"/>
    <w:rsid w:val="00456B39"/>
    <w:rsid w:val="0045707D"/>
    <w:rsid w:val="0045763F"/>
    <w:rsid w:val="00457D40"/>
    <w:rsid w:val="004600C5"/>
    <w:rsid w:val="004607EF"/>
    <w:rsid w:val="0046179D"/>
    <w:rsid w:val="004625D6"/>
    <w:rsid w:val="00462B8F"/>
    <w:rsid w:val="004645DB"/>
    <w:rsid w:val="00464674"/>
    <w:rsid w:val="00464A44"/>
    <w:rsid w:val="00464ACA"/>
    <w:rsid w:val="00464D82"/>
    <w:rsid w:val="0046501B"/>
    <w:rsid w:val="004650A5"/>
    <w:rsid w:val="00465921"/>
    <w:rsid w:val="0046592D"/>
    <w:rsid w:val="00465C6D"/>
    <w:rsid w:val="00465EED"/>
    <w:rsid w:val="004667F7"/>
    <w:rsid w:val="00467036"/>
    <w:rsid w:val="00467DC6"/>
    <w:rsid w:val="00467F8A"/>
    <w:rsid w:val="004708CF"/>
    <w:rsid w:val="00470B26"/>
    <w:rsid w:val="0047186B"/>
    <w:rsid w:val="00471FD4"/>
    <w:rsid w:val="00472058"/>
    <w:rsid w:val="00473116"/>
    <w:rsid w:val="0047337A"/>
    <w:rsid w:val="004733CF"/>
    <w:rsid w:val="00474D00"/>
    <w:rsid w:val="004756BA"/>
    <w:rsid w:val="004762AA"/>
    <w:rsid w:val="0047692D"/>
    <w:rsid w:val="0047751A"/>
    <w:rsid w:val="00480924"/>
    <w:rsid w:val="00480B77"/>
    <w:rsid w:val="0048132F"/>
    <w:rsid w:val="0048208F"/>
    <w:rsid w:val="004825D4"/>
    <w:rsid w:val="0048289B"/>
    <w:rsid w:val="0048290D"/>
    <w:rsid w:val="00483607"/>
    <w:rsid w:val="0048376A"/>
    <w:rsid w:val="00483B54"/>
    <w:rsid w:val="00483FE7"/>
    <w:rsid w:val="0048446E"/>
    <w:rsid w:val="00484489"/>
    <w:rsid w:val="00484701"/>
    <w:rsid w:val="00484D0D"/>
    <w:rsid w:val="00485D9E"/>
    <w:rsid w:val="0048628B"/>
    <w:rsid w:val="004863E3"/>
    <w:rsid w:val="004865E8"/>
    <w:rsid w:val="00486C68"/>
    <w:rsid w:val="00486EF4"/>
    <w:rsid w:val="00490C8D"/>
    <w:rsid w:val="0049255C"/>
    <w:rsid w:val="00492B63"/>
    <w:rsid w:val="004931BA"/>
    <w:rsid w:val="00493D48"/>
    <w:rsid w:val="00493EB8"/>
    <w:rsid w:val="00494041"/>
    <w:rsid w:val="00494761"/>
    <w:rsid w:val="00494989"/>
    <w:rsid w:val="00494C73"/>
    <w:rsid w:val="00495BD7"/>
    <w:rsid w:val="00495D6E"/>
    <w:rsid w:val="00496026"/>
    <w:rsid w:val="00496440"/>
    <w:rsid w:val="004965F1"/>
    <w:rsid w:val="004975CF"/>
    <w:rsid w:val="00497CE4"/>
    <w:rsid w:val="004A104F"/>
    <w:rsid w:val="004A1714"/>
    <w:rsid w:val="004A1754"/>
    <w:rsid w:val="004A1935"/>
    <w:rsid w:val="004A1BA1"/>
    <w:rsid w:val="004A2E01"/>
    <w:rsid w:val="004A3414"/>
    <w:rsid w:val="004A3A96"/>
    <w:rsid w:val="004A3FAF"/>
    <w:rsid w:val="004A403E"/>
    <w:rsid w:val="004A4781"/>
    <w:rsid w:val="004A5308"/>
    <w:rsid w:val="004A53FD"/>
    <w:rsid w:val="004A5E4B"/>
    <w:rsid w:val="004A629C"/>
    <w:rsid w:val="004A77AB"/>
    <w:rsid w:val="004A7FE4"/>
    <w:rsid w:val="004B0811"/>
    <w:rsid w:val="004B0B18"/>
    <w:rsid w:val="004B0B2E"/>
    <w:rsid w:val="004B11BF"/>
    <w:rsid w:val="004B3C89"/>
    <w:rsid w:val="004B4403"/>
    <w:rsid w:val="004B49BF"/>
    <w:rsid w:val="004B4A8B"/>
    <w:rsid w:val="004B5094"/>
    <w:rsid w:val="004B5942"/>
    <w:rsid w:val="004B6873"/>
    <w:rsid w:val="004B734A"/>
    <w:rsid w:val="004B7C4C"/>
    <w:rsid w:val="004C0408"/>
    <w:rsid w:val="004C04F5"/>
    <w:rsid w:val="004C05FF"/>
    <w:rsid w:val="004C0D7C"/>
    <w:rsid w:val="004C1B8A"/>
    <w:rsid w:val="004C2E97"/>
    <w:rsid w:val="004C3FCD"/>
    <w:rsid w:val="004C5225"/>
    <w:rsid w:val="004C53F1"/>
    <w:rsid w:val="004C5584"/>
    <w:rsid w:val="004C625E"/>
    <w:rsid w:val="004C6CA1"/>
    <w:rsid w:val="004C78F6"/>
    <w:rsid w:val="004C7D9C"/>
    <w:rsid w:val="004C7F65"/>
    <w:rsid w:val="004D13C3"/>
    <w:rsid w:val="004D21C7"/>
    <w:rsid w:val="004D21E4"/>
    <w:rsid w:val="004D24E4"/>
    <w:rsid w:val="004D25D6"/>
    <w:rsid w:val="004D2839"/>
    <w:rsid w:val="004D330A"/>
    <w:rsid w:val="004D3E88"/>
    <w:rsid w:val="004D509F"/>
    <w:rsid w:val="004D5F42"/>
    <w:rsid w:val="004D65C9"/>
    <w:rsid w:val="004D68F3"/>
    <w:rsid w:val="004D6F16"/>
    <w:rsid w:val="004D796F"/>
    <w:rsid w:val="004D7D9E"/>
    <w:rsid w:val="004E04B9"/>
    <w:rsid w:val="004E053F"/>
    <w:rsid w:val="004E05CE"/>
    <w:rsid w:val="004E1130"/>
    <w:rsid w:val="004E127D"/>
    <w:rsid w:val="004E137E"/>
    <w:rsid w:val="004E2380"/>
    <w:rsid w:val="004E3668"/>
    <w:rsid w:val="004E389B"/>
    <w:rsid w:val="004E3AD3"/>
    <w:rsid w:val="004E3E56"/>
    <w:rsid w:val="004E4CA1"/>
    <w:rsid w:val="004E597E"/>
    <w:rsid w:val="004E5F4C"/>
    <w:rsid w:val="004E623F"/>
    <w:rsid w:val="004E661A"/>
    <w:rsid w:val="004E67B6"/>
    <w:rsid w:val="004E6C21"/>
    <w:rsid w:val="004E6E53"/>
    <w:rsid w:val="004E733A"/>
    <w:rsid w:val="004E77FC"/>
    <w:rsid w:val="004E78C4"/>
    <w:rsid w:val="004E792D"/>
    <w:rsid w:val="004F00A1"/>
    <w:rsid w:val="004F054B"/>
    <w:rsid w:val="004F0574"/>
    <w:rsid w:val="004F083C"/>
    <w:rsid w:val="004F08BD"/>
    <w:rsid w:val="004F1677"/>
    <w:rsid w:val="004F1B3C"/>
    <w:rsid w:val="004F2E37"/>
    <w:rsid w:val="004F3183"/>
    <w:rsid w:val="004F34A9"/>
    <w:rsid w:val="004F39EC"/>
    <w:rsid w:val="004F3F04"/>
    <w:rsid w:val="004F579C"/>
    <w:rsid w:val="004F589E"/>
    <w:rsid w:val="004F5E04"/>
    <w:rsid w:val="004F5F1C"/>
    <w:rsid w:val="004F6213"/>
    <w:rsid w:val="004F6ECB"/>
    <w:rsid w:val="004F7220"/>
    <w:rsid w:val="004F753E"/>
    <w:rsid w:val="00500846"/>
    <w:rsid w:val="00501697"/>
    <w:rsid w:val="0050308D"/>
    <w:rsid w:val="00503625"/>
    <w:rsid w:val="00503755"/>
    <w:rsid w:val="00503CD5"/>
    <w:rsid w:val="00504565"/>
    <w:rsid w:val="00505195"/>
    <w:rsid w:val="005051E5"/>
    <w:rsid w:val="00505203"/>
    <w:rsid w:val="00505B7F"/>
    <w:rsid w:val="00506E33"/>
    <w:rsid w:val="00507172"/>
    <w:rsid w:val="00507642"/>
    <w:rsid w:val="00507BDE"/>
    <w:rsid w:val="00510EE4"/>
    <w:rsid w:val="00511CD5"/>
    <w:rsid w:val="0051223E"/>
    <w:rsid w:val="005122F5"/>
    <w:rsid w:val="00512C9E"/>
    <w:rsid w:val="00513D4F"/>
    <w:rsid w:val="00514103"/>
    <w:rsid w:val="00514C9A"/>
    <w:rsid w:val="00516067"/>
    <w:rsid w:val="005161BC"/>
    <w:rsid w:val="00516A49"/>
    <w:rsid w:val="0052033A"/>
    <w:rsid w:val="005206BA"/>
    <w:rsid w:val="005208F8"/>
    <w:rsid w:val="00521EA0"/>
    <w:rsid w:val="00522213"/>
    <w:rsid w:val="00523076"/>
    <w:rsid w:val="00523282"/>
    <w:rsid w:val="0052349A"/>
    <w:rsid w:val="005235B6"/>
    <w:rsid w:val="005236C6"/>
    <w:rsid w:val="00523EAD"/>
    <w:rsid w:val="00524B84"/>
    <w:rsid w:val="00524BCD"/>
    <w:rsid w:val="00524ED7"/>
    <w:rsid w:val="00525437"/>
    <w:rsid w:val="00525516"/>
    <w:rsid w:val="00525AEE"/>
    <w:rsid w:val="00525D7E"/>
    <w:rsid w:val="00525FD5"/>
    <w:rsid w:val="005264D2"/>
    <w:rsid w:val="00526C65"/>
    <w:rsid w:val="00527330"/>
    <w:rsid w:val="0052776F"/>
    <w:rsid w:val="00527AF7"/>
    <w:rsid w:val="00530A88"/>
    <w:rsid w:val="005315A2"/>
    <w:rsid w:val="00531B6E"/>
    <w:rsid w:val="00531C0F"/>
    <w:rsid w:val="00532BAE"/>
    <w:rsid w:val="005337E0"/>
    <w:rsid w:val="0053403A"/>
    <w:rsid w:val="00534049"/>
    <w:rsid w:val="005340B0"/>
    <w:rsid w:val="005342C3"/>
    <w:rsid w:val="00534510"/>
    <w:rsid w:val="00534694"/>
    <w:rsid w:val="00534DF6"/>
    <w:rsid w:val="00535327"/>
    <w:rsid w:val="00535555"/>
    <w:rsid w:val="00535772"/>
    <w:rsid w:val="00536582"/>
    <w:rsid w:val="005377C2"/>
    <w:rsid w:val="005378A7"/>
    <w:rsid w:val="00537F89"/>
    <w:rsid w:val="00540530"/>
    <w:rsid w:val="00540739"/>
    <w:rsid w:val="00541F3B"/>
    <w:rsid w:val="0054205C"/>
    <w:rsid w:val="00542A96"/>
    <w:rsid w:val="00542F36"/>
    <w:rsid w:val="00543E31"/>
    <w:rsid w:val="00544146"/>
    <w:rsid w:val="00545F09"/>
    <w:rsid w:val="00547B7C"/>
    <w:rsid w:val="0055031F"/>
    <w:rsid w:val="00550837"/>
    <w:rsid w:val="00551A16"/>
    <w:rsid w:val="00551BBD"/>
    <w:rsid w:val="00551BDA"/>
    <w:rsid w:val="00551CD8"/>
    <w:rsid w:val="0055256E"/>
    <w:rsid w:val="00553273"/>
    <w:rsid w:val="005545D1"/>
    <w:rsid w:val="005549DB"/>
    <w:rsid w:val="00555B16"/>
    <w:rsid w:val="0055647C"/>
    <w:rsid w:val="00556E00"/>
    <w:rsid w:val="005575ED"/>
    <w:rsid w:val="0055791D"/>
    <w:rsid w:val="0055792D"/>
    <w:rsid w:val="00557981"/>
    <w:rsid w:val="00557F6B"/>
    <w:rsid w:val="005625C4"/>
    <w:rsid w:val="00563435"/>
    <w:rsid w:val="005636DC"/>
    <w:rsid w:val="00564204"/>
    <w:rsid w:val="005653AD"/>
    <w:rsid w:val="00565980"/>
    <w:rsid w:val="005660D6"/>
    <w:rsid w:val="00566269"/>
    <w:rsid w:val="00566539"/>
    <w:rsid w:val="00566C6D"/>
    <w:rsid w:val="00567C7E"/>
    <w:rsid w:val="00567FE3"/>
    <w:rsid w:val="00570F93"/>
    <w:rsid w:val="00571737"/>
    <w:rsid w:val="005723B9"/>
    <w:rsid w:val="00572835"/>
    <w:rsid w:val="00572836"/>
    <w:rsid w:val="00572CEE"/>
    <w:rsid w:val="00572D18"/>
    <w:rsid w:val="005731B9"/>
    <w:rsid w:val="00573772"/>
    <w:rsid w:val="00573D25"/>
    <w:rsid w:val="00574319"/>
    <w:rsid w:val="00575D01"/>
    <w:rsid w:val="00575F7C"/>
    <w:rsid w:val="005764D3"/>
    <w:rsid w:val="00576B3B"/>
    <w:rsid w:val="00576CDF"/>
    <w:rsid w:val="00576CF9"/>
    <w:rsid w:val="00577395"/>
    <w:rsid w:val="005778AA"/>
    <w:rsid w:val="00580345"/>
    <w:rsid w:val="005807B7"/>
    <w:rsid w:val="00580FA3"/>
    <w:rsid w:val="0058124E"/>
    <w:rsid w:val="005822B1"/>
    <w:rsid w:val="00582659"/>
    <w:rsid w:val="00582820"/>
    <w:rsid w:val="0058418B"/>
    <w:rsid w:val="005846C1"/>
    <w:rsid w:val="00584BFF"/>
    <w:rsid w:val="00585087"/>
    <w:rsid w:val="00585C33"/>
    <w:rsid w:val="0058667B"/>
    <w:rsid w:val="00586960"/>
    <w:rsid w:val="0058727C"/>
    <w:rsid w:val="005879E8"/>
    <w:rsid w:val="00587FCE"/>
    <w:rsid w:val="005900B9"/>
    <w:rsid w:val="005903A0"/>
    <w:rsid w:val="00590F54"/>
    <w:rsid w:val="00590FEB"/>
    <w:rsid w:val="00592614"/>
    <w:rsid w:val="00592BEC"/>
    <w:rsid w:val="00592E08"/>
    <w:rsid w:val="00592FF6"/>
    <w:rsid w:val="00593288"/>
    <w:rsid w:val="005936BF"/>
    <w:rsid w:val="005942E4"/>
    <w:rsid w:val="0059452C"/>
    <w:rsid w:val="005954E2"/>
    <w:rsid w:val="005957C1"/>
    <w:rsid w:val="00596037"/>
    <w:rsid w:val="0059697F"/>
    <w:rsid w:val="00596A53"/>
    <w:rsid w:val="00596A73"/>
    <w:rsid w:val="00596A7E"/>
    <w:rsid w:val="00596EA7"/>
    <w:rsid w:val="00597BE5"/>
    <w:rsid w:val="005A06CA"/>
    <w:rsid w:val="005A09B8"/>
    <w:rsid w:val="005A162A"/>
    <w:rsid w:val="005A20BD"/>
    <w:rsid w:val="005A231D"/>
    <w:rsid w:val="005A23B1"/>
    <w:rsid w:val="005A24F1"/>
    <w:rsid w:val="005A2564"/>
    <w:rsid w:val="005A28D9"/>
    <w:rsid w:val="005A41F8"/>
    <w:rsid w:val="005A4C7F"/>
    <w:rsid w:val="005A4F82"/>
    <w:rsid w:val="005A5179"/>
    <w:rsid w:val="005A5E03"/>
    <w:rsid w:val="005A6198"/>
    <w:rsid w:val="005A628B"/>
    <w:rsid w:val="005A6314"/>
    <w:rsid w:val="005B008F"/>
    <w:rsid w:val="005B08E6"/>
    <w:rsid w:val="005B0921"/>
    <w:rsid w:val="005B2168"/>
    <w:rsid w:val="005B2925"/>
    <w:rsid w:val="005B2C6A"/>
    <w:rsid w:val="005B2FCD"/>
    <w:rsid w:val="005B389E"/>
    <w:rsid w:val="005B3D98"/>
    <w:rsid w:val="005B40A8"/>
    <w:rsid w:val="005B4402"/>
    <w:rsid w:val="005B4838"/>
    <w:rsid w:val="005B49B1"/>
    <w:rsid w:val="005B4E6B"/>
    <w:rsid w:val="005B5261"/>
    <w:rsid w:val="005B5C1D"/>
    <w:rsid w:val="005B68A3"/>
    <w:rsid w:val="005B6ABF"/>
    <w:rsid w:val="005B754E"/>
    <w:rsid w:val="005B7E29"/>
    <w:rsid w:val="005C0AE2"/>
    <w:rsid w:val="005C0AED"/>
    <w:rsid w:val="005C0EA8"/>
    <w:rsid w:val="005C197F"/>
    <w:rsid w:val="005C218F"/>
    <w:rsid w:val="005C2FAF"/>
    <w:rsid w:val="005C362B"/>
    <w:rsid w:val="005C39B0"/>
    <w:rsid w:val="005C3A9A"/>
    <w:rsid w:val="005C44E2"/>
    <w:rsid w:val="005C4AD9"/>
    <w:rsid w:val="005C516C"/>
    <w:rsid w:val="005C52F9"/>
    <w:rsid w:val="005C68B5"/>
    <w:rsid w:val="005C6BB1"/>
    <w:rsid w:val="005C6DD0"/>
    <w:rsid w:val="005C6EEB"/>
    <w:rsid w:val="005C6F26"/>
    <w:rsid w:val="005C76FE"/>
    <w:rsid w:val="005C7C58"/>
    <w:rsid w:val="005D0854"/>
    <w:rsid w:val="005D0EF3"/>
    <w:rsid w:val="005D124C"/>
    <w:rsid w:val="005D1278"/>
    <w:rsid w:val="005D1351"/>
    <w:rsid w:val="005D1AF9"/>
    <w:rsid w:val="005D28D6"/>
    <w:rsid w:val="005D294A"/>
    <w:rsid w:val="005D2F10"/>
    <w:rsid w:val="005D3526"/>
    <w:rsid w:val="005D36A1"/>
    <w:rsid w:val="005D38DE"/>
    <w:rsid w:val="005D3904"/>
    <w:rsid w:val="005D40E2"/>
    <w:rsid w:val="005D4D4F"/>
    <w:rsid w:val="005D5071"/>
    <w:rsid w:val="005D53AB"/>
    <w:rsid w:val="005D55C1"/>
    <w:rsid w:val="005D572E"/>
    <w:rsid w:val="005D57C3"/>
    <w:rsid w:val="005D791F"/>
    <w:rsid w:val="005D7CCE"/>
    <w:rsid w:val="005E015A"/>
    <w:rsid w:val="005E06C2"/>
    <w:rsid w:val="005E0E4C"/>
    <w:rsid w:val="005E0F78"/>
    <w:rsid w:val="005E18F6"/>
    <w:rsid w:val="005E1F28"/>
    <w:rsid w:val="005E36D2"/>
    <w:rsid w:val="005E37C6"/>
    <w:rsid w:val="005E3B42"/>
    <w:rsid w:val="005E4B8E"/>
    <w:rsid w:val="005E55A2"/>
    <w:rsid w:val="005E5B2E"/>
    <w:rsid w:val="005E6EC6"/>
    <w:rsid w:val="005E727A"/>
    <w:rsid w:val="005E7851"/>
    <w:rsid w:val="005E78C1"/>
    <w:rsid w:val="005E7A2F"/>
    <w:rsid w:val="005E7F4D"/>
    <w:rsid w:val="005F037F"/>
    <w:rsid w:val="005F0614"/>
    <w:rsid w:val="005F063D"/>
    <w:rsid w:val="005F063F"/>
    <w:rsid w:val="005F08CD"/>
    <w:rsid w:val="005F11EC"/>
    <w:rsid w:val="005F175A"/>
    <w:rsid w:val="005F1A32"/>
    <w:rsid w:val="005F1E13"/>
    <w:rsid w:val="005F1FCB"/>
    <w:rsid w:val="005F2FB2"/>
    <w:rsid w:val="005F3531"/>
    <w:rsid w:val="005F390B"/>
    <w:rsid w:val="005F3E7A"/>
    <w:rsid w:val="005F43E8"/>
    <w:rsid w:val="005F61F9"/>
    <w:rsid w:val="005F6248"/>
    <w:rsid w:val="005F66BC"/>
    <w:rsid w:val="005F69FC"/>
    <w:rsid w:val="005F6D74"/>
    <w:rsid w:val="005F6ECC"/>
    <w:rsid w:val="005F74AA"/>
    <w:rsid w:val="005F76DC"/>
    <w:rsid w:val="005F7B61"/>
    <w:rsid w:val="006009E5"/>
    <w:rsid w:val="00601143"/>
    <w:rsid w:val="00601340"/>
    <w:rsid w:val="00601560"/>
    <w:rsid w:val="0060223F"/>
    <w:rsid w:val="0060352C"/>
    <w:rsid w:val="006045F3"/>
    <w:rsid w:val="0060479A"/>
    <w:rsid w:val="006051CA"/>
    <w:rsid w:val="006054D4"/>
    <w:rsid w:val="00605FE4"/>
    <w:rsid w:val="00606C80"/>
    <w:rsid w:val="00607982"/>
    <w:rsid w:val="0061062E"/>
    <w:rsid w:val="00610ED9"/>
    <w:rsid w:val="00611B5C"/>
    <w:rsid w:val="0061255B"/>
    <w:rsid w:val="00612619"/>
    <w:rsid w:val="00612862"/>
    <w:rsid w:val="00612DF4"/>
    <w:rsid w:val="0061330F"/>
    <w:rsid w:val="006134E8"/>
    <w:rsid w:val="0061382C"/>
    <w:rsid w:val="006140E2"/>
    <w:rsid w:val="00614B0F"/>
    <w:rsid w:val="00615015"/>
    <w:rsid w:val="006156BC"/>
    <w:rsid w:val="00615DC1"/>
    <w:rsid w:val="00616225"/>
    <w:rsid w:val="006167D2"/>
    <w:rsid w:val="00616D13"/>
    <w:rsid w:val="00617225"/>
    <w:rsid w:val="0061725B"/>
    <w:rsid w:val="0062020B"/>
    <w:rsid w:val="006202D8"/>
    <w:rsid w:val="006204B1"/>
    <w:rsid w:val="0062054A"/>
    <w:rsid w:val="0062067B"/>
    <w:rsid w:val="006228BF"/>
    <w:rsid w:val="00623C0F"/>
    <w:rsid w:val="00623FE2"/>
    <w:rsid w:val="006240E8"/>
    <w:rsid w:val="00624BB6"/>
    <w:rsid w:val="0062505A"/>
    <w:rsid w:val="006250C0"/>
    <w:rsid w:val="00625235"/>
    <w:rsid w:val="00625469"/>
    <w:rsid w:val="00625495"/>
    <w:rsid w:val="00625522"/>
    <w:rsid w:val="006258D9"/>
    <w:rsid w:val="0062632C"/>
    <w:rsid w:val="006263B3"/>
    <w:rsid w:val="006265AC"/>
    <w:rsid w:val="006274B0"/>
    <w:rsid w:val="00627B4F"/>
    <w:rsid w:val="006325BE"/>
    <w:rsid w:val="006336F7"/>
    <w:rsid w:val="00633D9E"/>
    <w:rsid w:val="00634ABD"/>
    <w:rsid w:val="00635622"/>
    <w:rsid w:val="00636C4C"/>
    <w:rsid w:val="00637ED0"/>
    <w:rsid w:val="00637FAF"/>
    <w:rsid w:val="006400D6"/>
    <w:rsid w:val="00640536"/>
    <w:rsid w:val="00640854"/>
    <w:rsid w:val="00640B96"/>
    <w:rsid w:val="006416E3"/>
    <w:rsid w:val="00642581"/>
    <w:rsid w:val="006435E5"/>
    <w:rsid w:val="00643630"/>
    <w:rsid w:val="0064379A"/>
    <w:rsid w:val="006439DA"/>
    <w:rsid w:val="00643BA5"/>
    <w:rsid w:val="0064621B"/>
    <w:rsid w:val="00646F87"/>
    <w:rsid w:val="0065023E"/>
    <w:rsid w:val="00650407"/>
    <w:rsid w:val="0065181D"/>
    <w:rsid w:val="00652044"/>
    <w:rsid w:val="0065226D"/>
    <w:rsid w:val="00652B6A"/>
    <w:rsid w:val="00652C4D"/>
    <w:rsid w:val="00652EA7"/>
    <w:rsid w:val="0065308A"/>
    <w:rsid w:val="00653590"/>
    <w:rsid w:val="00653BC5"/>
    <w:rsid w:val="00654CB4"/>
    <w:rsid w:val="006555AB"/>
    <w:rsid w:val="00655753"/>
    <w:rsid w:val="0065663E"/>
    <w:rsid w:val="00656EF2"/>
    <w:rsid w:val="00656F22"/>
    <w:rsid w:val="00657FF8"/>
    <w:rsid w:val="00660736"/>
    <w:rsid w:val="00661024"/>
    <w:rsid w:val="00661A08"/>
    <w:rsid w:val="00661A21"/>
    <w:rsid w:val="00661CAF"/>
    <w:rsid w:val="00661DB0"/>
    <w:rsid w:val="006627EE"/>
    <w:rsid w:val="00662C9D"/>
    <w:rsid w:val="00662DBA"/>
    <w:rsid w:val="006631D0"/>
    <w:rsid w:val="006640AF"/>
    <w:rsid w:val="006644D7"/>
    <w:rsid w:val="006647CE"/>
    <w:rsid w:val="00664919"/>
    <w:rsid w:val="00665485"/>
    <w:rsid w:val="00665FB2"/>
    <w:rsid w:val="00666752"/>
    <w:rsid w:val="006669B1"/>
    <w:rsid w:val="00666D87"/>
    <w:rsid w:val="00667450"/>
    <w:rsid w:val="00667500"/>
    <w:rsid w:val="0066769F"/>
    <w:rsid w:val="00667D46"/>
    <w:rsid w:val="0067183B"/>
    <w:rsid w:val="00671881"/>
    <w:rsid w:val="00673759"/>
    <w:rsid w:val="00673AF4"/>
    <w:rsid w:val="00674C68"/>
    <w:rsid w:val="00674CF3"/>
    <w:rsid w:val="00674ED7"/>
    <w:rsid w:val="0067531C"/>
    <w:rsid w:val="00675F00"/>
    <w:rsid w:val="00676027"/>
    <w:rsid w:val="0067624F"/>
    <w:rsid w:val="006764D6"/>
    <w:rsid w:val="00676CD6"/>
    <w:rsid w:val="00677176"/>
    <w:rsid w:val="0067720D"/>
    <w:rsid w:val="00677B73"/>
    <w:rsid w:val="00680027"/>
    <w:rsid w:val="00680850"/>
    <w:rsid w:val="00680AE4"/>
    <w:rsid w:val="00680EE9"/>
    <w:rsid w:val="0068131A"/>
    <w:rsid w:val="00681666"/>
    <w:rsid w:val="00681BE0"/>
    <w:rsid w:val="00681F3C"/>
    <w:rsid w:val="006832AD"/>
    <w:rsid w:val="00684A86"/>
    <w:rsid w:val="00684E2C"/>
    <w:rsid w:val="00685FD2"/>
    <w:rsid w:val="0068675F"/>
    <w:rsid w:val="006868E7"/>
    <w:rsid w:val="00686EB3"/>
    <w:rsid w:val="00687AA4"/>
    <w:rsid w:val="00687DAF"/>
    <w:rsid w:val="00690107"/>
    <w:rsid w:val="006918DC"/>
    <w:rsid w:val="00691953"/>
    <w:rsid w:val="006933DA"/>
    <w:rsid w:val="00693460"/>
    <w:rsid w:val="00693688"/>
    <w:rsid w:val="00693747"/>
    <w:rsid w:val="00694084"/>
    <w:rsid w:val="00696875"/>
    <w:rsid w:val="0069706B"/>
    <w:rsid w:val="00697C32"/>
    <w:rsid w:val="00697D71"/>
    <w:rsid w:val="006A0421"/>
    <w:rsid w:val="006A16BA"/>
    <w:rsid w:val="006A1829"/>
    <w:rsid w:val="006A186A"/>
    <w:rsid w:val="006A1B71"/>
    <w:rsid w:val="006A1B79"/>
    <w:rsid w:val="006A1BE2"/>
    <w:rsid w:val="006A1F0C"/>
    <w:rsid w:val="006A28A6"/>
    <w:rsid w:val="006A295C"/>
    <w:rsid w:val="006A2EF6"/>
    <w:rsid w:val="006A30C2"/>
    <w:rsid w:val="006A58D0"/>
    <w:rsid w:val="006A5957"/>
    <w:rsid w:val="006A63ED"/>
    <w:rsid w:val="006A674E"/>
    <w:rsid w:val="006A6D1F"/>
    <w:rsid w:val="006A776B"/>
    <w:rsid w:val="006B0A39"/>
    <w:rsid w:val="006B1249"/>
    <w:rsid w:val="006B1D7E"/>
    <w:rsid w:val="006B2242"/>
    <w:rsid w:val="006B248A"/>
    <w:rsid w:val="006B32E9"/>
    <w:rsid w:val="006B39F9"/>
    <w:rsid w:val="006B3A21"/>
    <w:rsid w:val="006B4E13"/>
    <w:rsid w:val="006B5B35"/>
    <w:rsid w:val="006B5C3A"/>
    <w:rsid w:val="006B5F0E"/>
    <w:rsid w:val="006B661C"/>
    <w:rsid w:val="006B6691"/>
    <w:rsid w:val="006B6900"/>
    <w:rsid w:val="006B724A"/>
    <w:rsid w:val="006C0D7B"/>
    <w:rsid w:val="006C104E"/>
    <w:rsid w:val="006C1D01"/>
    <w:rsid w:val="006C297B"/>
    <w:rsid w:val="006C2998"/>
    <w:rsid w:val="006C2E61"/>
    <w:rsid w:val="006C364A"/>
    <w:rsid w:val="006C386F"/>
    <w:rsid w:val="006C6314"/>
    <w:rsid w:val="006C64CC"/>
    <w:rsid w:val="006C69FD"/>
    <w:rsid w:val="006C750B"/>
    <w:rsid w:val="006C7D50"/>
    <w:rsid w:val="006D0686"/>
    <w:rsid w:val="006D190E"/>
    <w:rsid w:val="006D3674"/>
    <w:rsid w:val="006D4237"/>
    <w:rsid w:val="006D4379"/>
    <w:rsid w:val="006D4B27"/>
    <w:rsid w:val="006D4E1C"/>
    <w:rsid w:val="006D4F35"/>
    <w:rsid w:val="006D52E0"/>
    <w:rsid w:val="006D5AB7"/>
    <w:rsid w:val="006D5B1F"/>
    <w:rsid w:val="006D5CF5"/>
    <w:rsid w:val="006D62A9"/>
    <w:rsid w:val="006D6D3C"/>
    <w:rsid w:val="006D6D89"/>
    <w:rsid w:val="006D7591"/>
    <w:rsid w:val="006E01B9"/>
    <w:rsid w:val="006E0633"/>
    <w:rsid w:val="006E0836"/>
    <w:rsid w:val="006E0A3F"/>
    <w:rsid w:val="006E10B4"/>
    <w:rsid w:val="006E1543"/>
    <w:rsid w:val="006E26B4"/>
    <w:rsid w:val="006E2ABA"/>
    <w:rsid w:val="006E33B8"/>
    <w:rsid w:val="006E35A4"/>
    <w:rsid w:val="006E3FE9"/>
    <w:rsid w:val="006E44F6"/>
    <w:rsid w:val="006E45A5"/>
    <w:rsid w:val="006E477C"/>
    <w:rsid w:val="006E4C29"/>
    <w:rsid w:val="006E56D8"/>
    <w:rsid w:val="006E5923"/>
    <w:rsid w:val="006E5D0D"/>
    <w:rsid w:val="006E694C"/>
    <w:rsid w:val="006E6967"/>
    <w:rsid w:val="006E7279"/>
    <w:rsid w:val="006E7851"/>
    <w:rsid w:val="006E7FE3"/>
    <w:rsid w:val="006F04FA"/>
    <w:rsid w:val="006F0879"/>
    <w:rsid w:val="006F0ADD"/>
    <w:rsid w:val="006F0BCB"/>
    <w:rsid w:val="006F23CC"/>
    <w:rsid w:val="006F27EB"/>
    <w:rsid w:val="006F2D95"/>
    <w:rsid w:val="006F3B05"/>
    <w:rsid w:val="006F3CD4"/>
    <w:rsid w:val="006F4370"/>
    <w:rsid w:val="006F4677"/>
    <w:rsid w:val="006F5406"/>
    <w:rsid w:val="006F563A"/>
    <w:rsid w:val="006F5E41"/>
    <w:rsid w:val="006F61F6"/>
    <w:rsid w:val="006F6A09"/>
    <w:rsid w:val="006F7C9B"/>
    <w:rsid w:val="007002F2"/>
    <w:rsid w:val="007009D9"/>
    <w:rsid w:val="00701127"/>
    <w:rsid w:val="0070157B"/>
    <w:rsid w:val="00701CB9"/>
    <w:rsid w:val="00701FF2"/>
    <w:rsid w:val="007025BF"/>
    <w:rsid w:val="007028F7"/>
    <w:rsid w:val="00702FB1"/>
    <w:rsid w:val="007035F6"/>
    <w:rsid w:val="007065F9"/>
    <w:rsid w:val="007079C2"/>
    <w:rsid w:val="00707B66"/>
    <w:rsid w:val="00710130"/>
    <w:rsid w:val="00711499"/>
    <w:rsid w:val="00711D92"/>
    <w:rsid w:val="00712AAF"/>
    <w:rsid w:val="00712AF8"/>
    <w:rsid w:val="00712DBE"/>
    <w:rsid w:val="0071372E"/>
    <w:rsid w:val="007140E9"/>
    <w:rsid w:val="0071440F"/>
    <w:rsid w:val="007149D3"/>
    <w:rsid w:val="00716E9E"/>
    <w:rsid w:val="007207A9"/>
    <w:rsid w:val="007221D3"/>
    <w:rsid w:val="0072232A"/>
    <w:rsid w:val="007228B4"/>
    <w:rsid w:val="007228C8"/>
    <w:rsid w:val="007230A8"/>
    <w:rsid w:val="0072344B"/>
    <w:rsid w:val="007235D7"/>
    <w:rsid w:val="007236ED"/>
    <w:rsid w:val="007241E7"/>
    <w:rsid w:val="00724354"/>
    <w:rsid w:val="007246F8"/>
    <w:rsid w:val="0072496C"/>
    <w:rsid w:val="00724E6F"/>
    <w:rsid w:val="00724E76"/>
    <w:rsid w:val="007255DB"/>
    <w:rsid w:val="00725908"/>
    <w:rsid w:val="00725DE1"/>
    <w:rsid w:val="0072753D"/>
    <w:rsid w:val="00727D50"/>
    <w:rsid w:val="0073061D"/>
    <w:rsid w:val="00730B2C"/>
    <w:rsid w:val="007315D0"/>
    <w:rsid w:val="00732705"/>
    <w:rsid w:val="0073288D"/>
    <w:rsid w:val="00732B1A"/>
    <w:rsid w:val="007330B6"/>
    <w:rsid w:val="00733D71"/>
    <w:rsid w:val="00733E9E"/>
    <w:rsid w:val="00734216"/>
    <w:rsid w:val="00734459"/>
    <w:rsid w:val="007347C0"/>
    <w:rsid w:val="0073732F"/>
    <w:rsid w:val="00737764"/>
    <w:rsid w:val="0074005C"/>
    <w:rsid w:val="007409FB"/>
    <w:rsid w:val="00740D88"/>
    <w:rsid w:val="007415D7"/>
    <w:rsid w:val="00742AA3"/>
    <w:rsid w:val="0074321E"/>
    <w:rsid w:val="007441D9"/>
    <w:rsid w:val="00744ACA"/>
    <w:rsid w:val="00745E83"/>
    <w:rsid w:val="007469B4"/>
    <w:rsid w:val="007473A3"/>
    <w:rsid w:val="0074761D"/>
    <w:rsid w:val="00747ED3"/>
    <w:rsid w:val="00750B84"/>
    <w:rsid w:val="00751029"/>
    <w:rsid w:val="00751888"/>
    <w:rsid w:val="00751C24"/>
    <w:rsid w:val="007520F6"/>
    <w:rsid w:val="007522A2"/>
    <w:rsid w:val="00753237"/>
    <w:rsid w:val="00753313"/>
    <w:rsid w:val="00753329"/>
    <w:rsid w:val="00753F65"/>
    <w:rsid w:val="00754040"/>
    <w:rsid w:val="00754BCC"/>
    <w:rsid w:val="00754FB9"/>
    <w:rsid w:val="00755684"/>
    <w:rsid w:val="00755CC1"/>
    <w:rsid w:val="007567E6"/>
    <w:rsid w:val="00756EE9"/>
    <w:rsid w:val="007571BA"/>
    <w:rsid w:val="007572C6"/>
    <w:rsid w:val="007575D0"/>
    <w:rsid w:val="00757EBA"/>
    <w:rsid w:val="0076121E"/>
    <w:rsid w:val="00761675"/>
    <w:rsid w:val="00761E32"/>
    <w:rsid w:val="00762063"/>
    <w:rsid w:val="007625DF"/>
    <w:rsid w:val="00762CC8"/>
    <w:rsid w:val="00762DDE"/>
    <w:rsid w:val="0076369E"/>
    <w:rsid w:val="00763A69"/>
    <w:rsid w:val="00763A94"/>
    <w:rsid w:val="00763D05"/>
    <w:rsid w:val="00764245"/>
    <w:rsid w:val="00764818"/>
    <w:rsid w:val="00764E09"/>
    <w:rsid w:val="00764F86"/>
    <w:rsid w:val="00765372"/>
    <w:rsid w:val="007660FB"/>
    <w:rsid w:val="00767AA4"/>
    <w:rsid w:val="00767ACC"/>
    <w:rsid w:val="00767EF0"/>
    <w:rsid w:val="007705B7"/>
    <w:rsid w:val="0077084C"/>
    <w:rsid w:val="0077290B"/>
    <w:rsid w:val="00773163"/>
    <w:rsid w:val="007731AC"/>
    <w:rsid w:val="0077323C"/>
    <w:rsid w:val="00773BBC"/>
    <w:rsid w:val="00773F93"/>
    <w:rsid w:val="00774E40"/>
    <w:rsid w:val="00775DD0"/>
    <w:rsid w:val="00775DDB"/>
    <w:rsid w:val="00776110"/>
    <w:rsid w:val="00776224"/>
    <w:rsid w:val="007762CB"/>
    <w:rsid w:val="00776D1F"/>
    <w:rsid w:val="00777AB2"/>
    <w:rsid w:val="00777E54"/>
    <w:rsid w:val="00780753"/>
    <w:rsid w:val="007819CD"/>
    <w:rsid w:val="00781C20"/>
    <w:rsid w:val="007830CB"/>
    <w:rsid w:val="007834D5"/>
    <w:rsid w:val="0078368C"/>
    <w:rsid w:val="00783F4D"/>
    <w:rsid w:val="00785CAE"/>
    <w:rsid w:val="00785FA8"/>
    <w:rsid w:val="0078672E"/>
    <w:rsid w:val="007870A7"/>
    <w:rsid w:val="0078728E"/>
    <w:rsid w:val="007876F2"/>
    <w:rsid w:val="00790368"/>
    <w:rsid w:val="00790476"/>
    <w:rsid w:val="0079292A"/>
    <w:rsid w:val="00792A27"/>
    <w:rsid w:val="00795BE5"/>
    <w:rsid w:val="00795BF2"/>
    <w:rsid w:val="00795FA1"/>
    <w:rsid w:val="00796847"/>
    <w:rsid w:val="007969B8"/>
    <w:rsid w:val="007976DD"/>
    <w:rsid w:val="007A07B5"/>
    <w:rsid w:val="007A10DF"/>
    <w:rsid w:val="007A189D"/>
    <w:rsid w:val="007A1D66"/>
    <w:rsid w:val="007A24F0"/>
    <w:rsid w:val="007A28A3"/>
    <w:rsid w:val="007A2E00"/>
    <w:rsid w:val="007A335F"/>
    <w:rsid w:val="007A35D8"/>
    <w:rsid w:val="007A36DE"/>
    <w:rsid w:val="007A3798"/>
    <w:rsid w:val="007A38AA"/>
    <w:rsid w:val="007A3AA3"/>
    <w:rsid w:val="007A3AB1"/>
    <w:rsid w:val="007A44A0"/>
    <w:rsid w:val="007A44D9"/>
    <w:rsid w:val="007A5612"/>
    <w:rsid w:val="007A56CD"/>
    <w:rsid w:val="007A5D7E"/>
    <w:rsid w:val="007A624A"/>
    <w:rsid w:val="007A664B"/>
    <w:rsid w:val="007A678A"/>
    <w:rsid w:val="007A6EA1"/>
    <w:rsid w:val="007A7584"/>
    <w:rsid w:val="007A7B51"/>
    <w:rsid w:val="007B1190"/>
    <w:rsid w:val="007B1197"/>
    <w:rsid w:val="007B11CC"/>
    <w:rsid w:val="007B1C89"/>
    <w:rsid w:val="007B20E8"/>
    <w:rsid w:val="007B2E58"/>
    <w:rsid w:val="007B351D"/>
    <w:rsid w:val="007B5E5B"/>
    <w:rsid w:val="007B63D1"/>
    <w:rsid w:val="007B7A42"/>
    <w:rsid w:val="007C0AB9"/>
    <w:rsid w:val="007C0E50"/>
    <w:rsid w:val="007C107F"/>
    <w:rsid w:val="007C141D"/>
    <w:rsid w:val="007C21CF"/>
    <w:rsid w:val="007C332B"/>
    <w:rsid w:val="007C3891"/>
    <w:rsid w:val="007C3956"/>
    <w:rsid w:val="007C3BEC"/>
    <w:rsid w:val="007C3C10"/>
    <w:rsid w:val="007C3D2C"/>
    <w:rsid w:val="007C3FE2"/>
    <w:rsid w:val="007C4629"/>
    <w:rsid w:val="007C4FC4"/>
    <w:rsid w:val="007C5010"/>
    <w:rsid w:val="007C6475"/>
    <w:rsid w:val="007C6B6A"/>
    <w:rsid w:val="007C6CF8"/>
    <w:rsid w:val="007C6DEE"/>
    <w:rsid w:val="007C6EF8"/>
    <w:rsid w:val="007C732D"/>
    <w:rsid w:val="007D04FF"/>
    <w:rsid w:val="007D09B1"/>
    <w:rsid w:val="007D0E7F"/>
    <w:rsid w:val="007D2C99"/>
    <w:rsid w:val="007D2EDF"/>
    <w:rsid w:val="007D2EF6"/>
    <w:rsid w:val="007D3436"/>
    <w:rsid w:val="007D3456"/>
    <w:rsid w:val="007D3C5D"/>
    <w:rsid w:val="007D412E"/>
    <w:rsid w:val="007D4792"/>
    <w:rsid w:val="007D48FB"/>
    <w:rsid w:val="007D4B72"/>
    <w:rsid w:val="007D4CA4"/>
    <w:rsid w:val="007D56F2"/>
    <w:rsid w:val="007D58C7"/>
    <w:rsid w:val="007D5AAC"/>
    <w:rsid w:val="007D5ACE"/>
    <w:rsid w:val="007D5EB1"/>
    <w:rsid w:val="007D6D3D"/>
    <w:rsid w:val="007D71AA"/>
    <w:rsid w:val="007D775F"/>
    <w:rsid w:val="007D7A38"/>
    <w:rsid w:val="007D7BC5"/>
    <w:rsid w:val="007E1643"/>
    <w:rsid w:val="007E19AA"/>
    <w:rsid w:val="007E1ADA"/>
    <w:rsid w:val="007E2A78"/>
    <w:rsid w:val="007E33D8"/>
    <w:rsid w:val="007E3502"/>
    <w:rsid w:val="007E3AFB"/>
    <w:rsid w:val="007E4448"/>
    <w:rsid w:val="007E454F"/>
    <w:rsid w:val="007E45EE"/>
    <w:rsid w:val="007E674C"/>
    <w:rsid w:val="007E715B"/>
    <w:rsid w:val="007E7412"/>
    <w:rsid w:val="007F0BD9"/>
    <w:rsid w:val="007F0E05"/>
    <w:rsid w:val="007F1133"/>
    <w:rsid w:val="007F1399"/>
    <w:rsid w:val="007F140C"/>
    <w:rsid w:val="007F1C2E"/>
    <w:rsid w:val="007F1E1F"/>
    <w:rsid w:val="007F20FA"/>
    <w:rsid w:val="007F218B"/>
    <w:rsid w:val="007F241B"/>
    <w:rsid w:val="007F2B10"/>
    <w:rsid w:val="007F322B"/>
    <w:rsid w:val="007F34CF"/>
    <w:rsid w:val="007F359B"/>
    <w:rsid w:val="007F35EB"/>
    <w:rsid w:val="007F37DD"/>
    <w:rsid w:val="007F3958"/>
    <w:rsid w:val="007F3A30"/>
    <w:rsid w:val="007F3EDA"/>
    <w:rsid w:val="007F44AA"/>
    <w:rsid w:val="007F4BE4"/>
    <w:rsid w:val="007F4E1D"/>
    <w:rsid w:val="007F581D"/>
    <w:rsid w:val="007F6712"/>
    <w:rsid w:val="007F712D"/>
    <w:rsid w:val="007F7150"/>
    <w:rsid w:val="00801076"/>
    <w:rsid w:val="0080176C"/>
    <w:rsid w:val="00802572"/>
    <w:rsid w:val="008025A6"/>
    <w:rsid w:val="008027F6"/>
    <w:rsid w:val="00803794"/>
    <w:rsid w:val="00803C38"/>
    <w:rsid w:val="0080462E"/>
    <w:rsid w:val="00804C63"/>
    <w:rsid w:val="00804F70"/>
    <w:rsid w:val="00805F91"/>
    <w:rsid w:val="00806031"/>
    <w:rsid w:val="008061C1"/>
    <w:rsid w:val="00806A8E"/>
    <w:rsid w:val="00807263"/>
    <w:rsid w:val="00807489"/>
    <w:rsid w:val="008077B5"/>
    <w:rsid w:val="00807BD6"/>
    <w:rsid w:val="008127A6"/>
    <w:rsid w:val="0081281C"/>
    <w:rsid w:val="00812EE1"/>
    <w:rsid w:val="008131F3"/>
    <w:rsid w:val="00813297"/>
    <w:rsid w:val="0081405B"/>
    <w:rsid w:val="00814231"/>
    <w:rsid w:val="008142F3"/>
    <w:rsid w:val="008146C7"/>
    <w:rsid w:val="00814B1E"/>
    <w:rsid w:val="0081522F"/>
    <w:rsid w:val="008170C0"/>
    <w:rsid w:val="00817CCD"/>
    <w:rsid w:val="00820A88"/>
    <w:rsid w:val="00820D14"/>
    <w:rsid w:val="00820E37"/>
    <w:rsid w:val="00820FAC"/>
    <w:rsid w:val="00821066"/>
    <w:rsid w:val="00821391"/>
    <w:rsid w:val="00822A4A"/>
    <w:rsid w:val="00822ED2"/>
    <w:rsid w:val="0082384B"/>
    <w:rsid w:val="008254A3"/>
    <w:rsid w:val="00825545"/>
    <w:rsid w:val="00825554"/>
    <w:rsid w:val="00825ED2"/>
    <w:rsid w:val="0082631F"/>
    <w:rsid w:val="00826C2D"/>
    <w:rsid w:val="00827ACC"/>
    <w:rsid w:val="00830CA1"/>
    <w:rsid w:val="0083215E"/>
    <w:rsid w:val="0083219B"/>
    <w:rsid w:val="00832424"/>
    <w:rsid w:val="008328DD"/>
    <w:rsid w:val="00833529"/>
    <w:rsid w:val="00833C17"/>
    <w:rsid w:val="00834400"/>
    <w:rsid w:val="00834750"/>
    <w:rsid w:val="008348E5"/>
    <w:rsid w:val="00834A3A"/>
    <w:rsid w:val="00835E8A"/>
    <w:rsid w:val="008363F3"/>
    <w:rsid w:val="0083753F"/>
    <w:rsid w:val="008376CB"/>
    <w:rsid w:val="00837BCD"/>
    <w:rsid w:val="00840521"/>
    <w:rsid w:val="00840AA5"/>
    <w:rsid w:val="008426EA"/>
    <w:rsid w:val="00842B82"/>
    <w:rsid w:val="00842C08"/>
    <w:rsid w:val="00843C6A"/>
    <w:rsid w:val="00844390"/>
    <w:rsid w:val="00844607"/>
    <w:rsid w:val="00844685"/>
    <w:rsid w:val="008449A4"/>
    <w:rsid w:val="00844E9C"/>
    <w:rsid w:val="00844EF5"/>
    <w:rsid w:val="00845895"/>
    <w:rsid w:val="00845A97"/>
    <w:rsid w:val="008460D1"/>
    <w:rsid w:val="00846519"/>
    <w:rsid w:val="00846CD7"/>
    <w:rsid w:val="00846E55"/>
    <w:rsid w:val="00847218"/>
    <w:rsid w:val="0084770D"/>
    <w:rsid w:val="00847C7F"/>
    <w:rsid w:val="00850B58"/>
    <w:rsid w:val="00850D3E"/>
    <w:rsid w:val="00851295"/>
    <w:rsid w:val="0085200C"/>
    <w:rsid w:val="0085239D"/>
    <w:rsid w:val="00852F1A"/>
    <w:rsid w:val="00854361"/>
    <w:rsid w:val="008547B2"/>
    <w:rsid w:val="008547E3"/>
    <w:rsid w:val="0085521D"/>
    <w:rsid w:val="00855384"/>
    <w:rsid w:val="00857DBE"/>
    <w:rsid w:val="00860222"/>
    <w:rsid w:val="00860403"/>
    <w:rsid w:val="008607CC"/>
    <w:rsid w:val="00860F7C"/>
    <w:rsid w:val="00861C69"/>
    <w:rsid w:val="00862DA2"/>
    <w:rsid w:val="008635A0"/>
    <w:rsid w:val="00863DEC"/>
    <w:rsid w:val="00864062"/>
    <w:rsid w:val="00865080"/>
    <w:rsid w:val="00865C3D"/>
    <w:rsid w:val="008663A7"/>
    <w:rsid w:val="00866659"/>
    <w:rsid w:val="008667E7"/>
    <w:rsid w:val="00867350"/>
    <w:rsid w:val="008674D1"/>
    <w:rsid w:val="00867613"/>
    <w:rsid w:val="008678CA"/>
    <w:rsid w:val="00867B61"/>
    <w:rsid w:val="00867D8D"/>
    <w:rsid w:val="00870816"/>
    <w:rsid w:val="008722D8"/>
    <w:rsid w:val="008723E7"/>
    <w:rsid w:val="0087314D"/>
    <w:rsid w:val="008733A3"/>
    <w:rsid w:val="0087373F"/>
    <w:rsid w:val="00873F6D"/>
    <w:rsid w:val="0087571B"/>
    <w:rsid w:val="0087599D"/>
    <w:rsid w:val="00876AEA"/>
    <w:rsid w:val="00876BC9"/>
    <w:rsid w:val="00877530"/>
    <w:rsid w:val="008809F2"/>
    <w:rsid w:val="00880FE9"/>
    <w:rsid w:val="0088208D"/>
    <w:rsid w:val="008820C0"/>
    <w:rsid w:val="008820FE"/>
    <w:rsid w:val="008823D9"/>
    <w:rsid w:val="00882857"/>
    <w:rsid w:val="00882923"/>
    <w:rsid w:val="00884842"/>
    <w:rsid w:val="0088484C"/>
    <w:rsid w:val="00884D52"/>
    <w:rsid w:val="008857BF"/>
    <w:rsid w:val="00885932"/>
    <w:rsid w:val="00885CCD"/>
    <w:rsid w:val="00885FA9"/>
    <w:rsid w:val="008865A7"/>
    <w:rsid w:val="008876C6"/>
    <w:rsid w:val="00887AE7"/>
    <w:rsid w:val="00887BCA"/>
    <w:rsid w:val="00887F7C"/>
    <w:rsid w:val="0089018B"/>
    <w:rsid w:val="00891870"/>
    <w:rsid w:val="00891A32"/>
    <w:rsid w:val="00892447"/>
    <w:rsid w:val="008930E2"/>
    <w:rsid w:val="00894F8D"/>
    <w:rsid w:val="00895F05"/>
    <w:rsid w:val="00895F75"/>
    <w:rsid w:val="0089772B"/>
    <w:rsid w:val="0089792E"/>
    <w:rsid w:val="00897FA4"/>
    <w:rsid w:val="008A0460"/>
    <w:rsid w:val="008A0636"/>
    <w:rsid w:val="008A06D0"/>
    <w:rsid w:val="008A0A6A"/>
    <w:rsid w:val="008A0B43"/>
    <w:rsid w:val="008A0C83"/>
    <w:rsid w:val="008A136E"/>
    <w:rsid w:val="008A1857"/>
    <w:rsid w:val="008A25F9"/>
    <w:rsid w:val="008A2CD5"/>
    <w:rsid w:val="008A2F7D"/>
    <w:rsid w:val="008A31BC"/>
    <w:rsid w:val="008A3639"/>
    <w:rsid w:val="008A42AF"/>
    <w:rsid w:val="008A59EF"/>
    <w:rsid w:val="008A5AAD"/>
    <w:rsid w:val="008A661B"/>
    <w:rsid w:val="008A669F"/>
    <w:rsid w:val="008A66FB"/>
    <w:rsid w:val="008A723B"/>
    <w:rsid w:val="008B0751"/>
    <w:rsid w:val="008B0AE8"/>
    <w:rsid w:val="008B0D14"/>
    <w:rsid w:val="008B136B"/>
    <w:rsid w:val="008B19AA"/>
    <w:rsid w:val="008B2195"/>
    <w:rsid w:val="008B2A37"/>
    <w:rsid w:val="008B360B"/>
    <w:rsid w:val="008B3D75"/>
    <w:rsid w:val="008B44BF"/>
    <w:rsid w:val="008B4F89"/>
    <w:rsid w:val="008B5575"/>
    <w:rsid w:val="008B55D1"/>
    <w:rsid w:val="008B5BA1"/>
    <w:rsid w:val="008B64FD"/>
    <w:rsid w:val="008B6820"/>
    <w:rsid w:val="008B70C2"/>
    <w:rsid w:val="008C0C34"/>
    <w:rsid w:val="008C0C80"/>
    <w:rsid w:val="008C0E64"/>
    <w:rsid w:val="008C155C"/>
    <w:rsid w:val="008C2628"/>
    <w:rsid w:val="008C4182"/>
    <w:rsid w:val="008C43B6"/>
    <w:rsid w:val="008C48E1"/>
    <w:rsid w:val="008C5053"/>
    <w:rsid w:val="008C5832"/>
    <w:rsid w:val="008C6014"/>
    <w:rsid w:val="008C642D"/>
    <w:rsid w:val="008C7565"/>
    <w:rsid w:val="008D031B"/>
    <w:rsid w:val="008D0609"/>
    <w:rsid w:val="008D0D0A"/>
    <w:rsid w:val="008D0EE2"/>
    <w:rsid w:val="008D0FFF"/>
    <w:rsid w:val="008D1036"/>
    <w:rsid w:val="008D121D"/>
    <w:rsid w:val="008D2159"/>
    <w:rsid w:val="008D22D7"/>
    <w:rsid w:val="008D22F2"/>
    <w:rsid w:val="008D329E"/>
    <w:rsid w:val="008D3AF6"/>
    <w:rsid w:val="008D4335"/>
    <w:rsid w:val="008D4CDF"/>
    <w:rsid w:val="008D51F4"/>
    <w:rsid w:val="008D55D8"/>
    <w:rsid w:val="008D5645"/>
    <w:rsid w:val="008D5BB3"/>
    <w:rsid w:val="008D5BEF"/>
    <w:rsid w:val="008D5DE3"/>
    <w:rsid w:val="008D6064"/>
    <w:rsid w:val="008D6416"/>
    <w:rsid w:val="008D6471"/>
    <w:rsid w:val="008D652E"/>
    <w:rsid w:val="008D6AE7"/>
    <w:rsid w:val="008D6D5A"/>
    <w:rsid w:val="008D7377"/>
    <w:rsid w:val="008D767E"/>
    <w:rsid w:val="008E04C5"/>
    <w:rsid w:val="008E0B49"/>
    <w:rsid w:val="008E0F00"/>
    <w:rsid w:val="008E1258"/>
    <w:rsid w:val="008E12A1"/>
    <w:rsid w:val="008E12FF"/>
    <w:rsid w:val="008E131E"/>
    <w:rsid w:val="008E1ECF"/>
    <w:rsid w:val="008E27F7"/>
    <w:rsid w:val="008E31F5"/>
    <w:rsid w:val="008E3729"/>
    <w:rsid w:val="008E43D0"/>
    <w:rsid w:val="008E5215"/>
    <w:rsid w:val="008E5612"/>
    <w:rsid w:val="008E5DD9"/>
    <w:rsid w:val="008E5F68"/>
    <w:rsid w:val="008E604D"/>
    <w:rsid w:val="008E619F"/>
    <w:rsid w:val="008E6532"/>
    <w:rsid w:val="008E6611"/>
    <w:rsid w:val="008F0812"/>
    <w:rsid w:val="008F0C94"/>
    <w:rsid w:val="008F2446"/>
    <w:rsid w:val="008F306B"/>
    <w:rsid w:val="008F34B7"/>
    <w:rsid w:val="008F3ED8"/>
    <w:rsid w:val="008F3F7E"/>
    <w:rsid w:val="008F4074"/>
    <w:rsid w:val="008F4C52"/>
    <w:rsid w:val="008F4DC0"/>
    <w:rsid w:val="008F52F4"/>
    <w:rsid w:val="008F6AE7"/>
    <w:rsid w:val="008F6BDD"/>
    <w:rsid w:val="008F78CC"/>
    <w:rsid w:val="008F79EB"/>
    <w:rsid w:val="008F7BAF"/>
    <w:rsid w:val="009004BF"/>
    <w:rsid w:val="00900BD0"/>
    <w:rsid w:val="00901650"/>
    <w:rsid w:val="00901EE8"/>
    <w:rsid w:val="00901FA6"/>
    <w:rsid w:val="00902464"/>
    <w:rsid w:val="009035A6"/>
    <w:rsid w:val="009036CC"/>
    <w:rsid w:val="0090410B"/>
    <w:rsid w:val="0090470F"/>
    <w:rsid w:val="00904904"/>
    <w:rsid w:val="00904FEB"/>
    <w:rsid w:val="009063BB"/>
    <w:rsid w:val="009064CF"/>
    <w:rsid w:val="009066AE"/>
    <w:rsid w:val="00906B43"/>
    <w:rsid w:val="00906E33"/>
    <w:rsid w:val="0090768C"/>
    <w:rsid w:val="00907902"/>
    <w:rsid w:val="009104B8"/>
    <w:rsid w:val="00910B7C"/>
    <w:rsid w:val="00911368"/>
    <w:rsid w:val="009114AC"/>
    <w:rsid w:val="009116C6"/>
    <w:rsid w:val="00911719"/>
    <w:rsid w:val="0091371E"/>
    <w:rsid w:val="00914ADA"/>
    <w:rsid w:val="00914C75"/>
    <w:rsid w:val="00915086"/>
    <w:rsid w:val="009159C7"/>
    <w:rsid w:val="00916611"/>
    <w:rsid w:val="00916E02"/>
    <w:rsid w:val="0091703D"/>
    <w:rsid w:val="009173F6"/>
    <w:rsid w:val="009176B3"/>
    <w:rsid w:val="00917927"/>
    <w:rsid w:val="00917B86"/>
    <w:rsid w:val="00917DC9"/>
    <w:rsid w:val="00920E79"/>
    <w:rsid w:val="00921B15"/>
    <w:rsid w:val="00921F0F"/>
    <w:rsid w:val="00922316"/>
    <w:rsid w:val="009224D1"/>
    <w:rsid w:val="00923B76"/>
    <w:rsid w:val="00924120"/>
    <w:rsid w:val="00924881"/>
    <w:rsid w:val="009248BA"/>
    <w:rsid w:val="00924C8E"/>
    <w:rsid w:val="00924F91"/>
    <w:rsid w:val="009250CE"/>
    <w:rsid w:val="00925570"/>
    <w:rsid w:val="0092560C"/>
    <w:rsid w:val="00925723"/>
    <w:rsid w:val="00925DC7"/>
    <w:rsid w:val="00925E92"/>
    <w:rsid w:val="0092635F"/>
    <w:rsid w:val="0092684A"/>
    <w:rsid w:val="009269C7"/>
    <w:rsid w:val="00927461"/>
    <w:rsid w:val="00927E23"/>
    <w:rsid w:val="00930C60"/>
    <w:rsid w:val="00930EA6"/>
    <w:rsid w:val="00931919"/>
    <w:rsid w:val="00931CA6"/>
    <w:rsid w:val="00932203"/>
    <w:rsid w:val="009325DC"/>
    <w:rsid w:val="009325E9"/>
    <w:rsid w:val="0093274E"/>
    <w:rsid w:val="00932B36"/>
    <w:rsid w:val="00932F3E"/>
    <w:rsid w:val="009338BF"/>
    <w:rsid w:val="00933919"/>
    <w:rsid w:val="00934037"/>
    <w:rsid w:val="0093406A"/>
    <w:rsid w:val="0093463B"/>
    <w:rsid w:val="00934904"/>
    <w:rsid w:val="00935103"/>
    <w:rsid w:val="00936BDE"/>
    <w:rsid w:val="00936DFE"/>
    <w:rsid w:val="00937030"/>
    <w:rsid w:val="00940008"/>
    <w:rsid w:val="009402A2"/>
    <w:rsid w:val="00941FBD"/>
    <w:rsid w:val="009428BA"/>
    <w:rsid w:val="00942A27"/>
    <w:rsid w:val="009430E3"/>
    <w:rsid w:val="00943FC1"/>
    <w:rsid w:val="00944487"/>
    <w:rsid w:val="0094500B"/>
    <w:rsid w:val="00945DE2"/>
    <w:rsid w:val="009466E6"/>
    <w:rsid w:val="00951139"/>
    <w:rsid w:val="009534C0"/>
    <w:rsid w:val="0095379B"/>
    <w:rsid w:val="009539D1"/>
    <w:rsid w:val="00953C27"/>
    <w:rsid w:val="00953E06"/>
    <w:rsid w:val="009543E8"/>
    <w:rsid w:val="00954CEA"/>
    <w:rsid w:val="00955B42"/>
    <w:rsid w:val="00956008"/>
    <w:rsid w:val="009567C5"/>
    <w:rsid w:val="0095762E"/>
    <w:rsid w:val="009608EA"/>
    <w:rsid w:val="009617B2"/>
    <w:rsid w:val="00962619"/>
    <w:rsid w:val="009630D2"/>
    <w:rsid w:val="009632E7"/>
    <w:rsid w:val="009639E5"/>
    <w:rsid w:val="00963A25"/>
    <w:rsid w:val="00963C5C"/>
    <w:rsid w:val="0096453A"/>
    <w:rsid w:val="00965BFD"/>
    <w:rsid w:val="0096604C"/>
    <w:rsid w:val="009663C6"/>
    <w:rsid w:val="009671D4"/>
    <w:rsid w:val="00967D87"/>
    <w:rsid w:val="00967FF5"/>
    <w:rsid w:val="00970624"/>
    <w:rsid w:val="00970A8A"/>
    <w:rsid w:val="00970FB1"/>
    <w:rsid w:val="0097196A"/>
    <w:rsid w:val="00971D4F"/>
    <w:rsid w:val="00971DEC"/>
    <w:rsid w:val="00971FB1"/>
    <w:rsid w:val="009721FB"/>
    <w:rsid w:val="0097253D"/>
    <w:rsid w:val="009725DC"/>
    <w:rsid w:val="00972689"/>
    <w:rsid w:val="00972962"/>
    <w:rsid w:val="00972C1A"/>
    <w:rsid w:val="0097325B"/>
    <w:rsid w:val="00973337"/>
    <w:rsid w:val="0097357F"/>
    <w:rsid w:val="009738F1"/>
    <w:rsid w:val="00975233"/>
    <w:rsid w:val="00975445"/>
    <w:rsid w:val="00975CA0"/>
    <w:rsid w:val="00975ED4"/>
    <w:rsid w:val="00976401"/>
    <w:rsid w:val="0097796B"/>
    <w:rsid w:val="00977AFB"/>
    <w:rsid w:val="0098124E"/>
    <w:rsid w:val="009822C9"/>
    <w:rsid w:val="009828EC"/>
    <w:rsid w:val="0098537D"/>
    <w:rsid w:val="00985450"/>
    <w:rsid w:val="00985A3A"/>
    <w:rsid w:val="00986440"/>
    <w:rsid w:val="0098726E"/>
    <w:rsid w:val="0098782E"/>
    <w:rsid w:val="00990340"/>
    <w:rsid w:val="009904DB"/>
    <w:rsid w:val="00991240"/>
    <w:rsid w:val="0099128C"/>
    <w:rsid w:val="009913BC"/>
    <w:rsid w:val="00991571"/>
    <w:rsid w:val="0099176F"/>
    <w:rsid w:val="009925DC"/>
    <w:rsid w:val="00992638"/>
    <w:rsid w:val="00992A21"/>
    <w:rsid w:val="00993E14"/>
    <w:rsid w:val="00994A24"/>
    <w:rsid w:val="00995367"/>
    <w:rsid w:val="00995759"/>
    <w:rsid w:val="009957F0"/>
    <w:rsid w:val="0099625E"/>
    <w:rsid w:val="009A00D5"/>
    <w:rsid w:val="009A0A26"/>
    <w:rsid w:val="009A0CEE"/>
    <w:rsid w:val="009A110E"/>
    <w:rsid w:val="009A1982"/>
    <w:rsid w:val="009A1E2F"/>
    <w:rsid w:val="009A212B"/>
    <w:rsid w:val="009A2867"/>
    <w:rsid w:val="009A28E6"/>
    <w:rsid w:val="009A44BF"/>
    <w:rsid w:val="009A4634"/>
    <w:rsid w:val="009A49BB"/>
    <w:rsid w:val="009A4E08"/>
    <w:rsid w:val="009A6658"/>
    <w:rsid w:val="009A6AF3"/>
    <w:rsid w:val="009A6DF6"/>
    <w:rsid w:val="009A786B"/>
    <w:rsid w:val="009A7A7E"/>
    <w:rsid w:val="009B1093"/>
    <w:rsid w:val="009B14C0"/>
    <w:rsid w:val="009B2791"/>
    <w:rsid w:val="009B2D5A"/>
    <w:rsid w:val="009B32B0"/>
    <w:rsid w:val="009B39E8"/>
    <w:rsid w:val="009B4884"/>
    <w:rsid w:val="009B59EC"/>
    <w:rsid w:val="009B5A45"/>
    <w:rsid w:val="009B6E3D"/>
    <w:rsid w:val="009B6F21"/>
    <w:rsid w:val="009C1C0F"/>
    <w:rsid w:val="009C32CB"/>
    <w:rsid w:val="009C3584"/>
    <w:rsid w:val="009C360D"/>
    <w:rsid w:val="009C3E9B"/>
    <w:rsid w:val="009C5AB9"/>
    <w:rsid w:val="009C6B01"/>
    <w:rsid w:val="009C7154"/>
    <w:rsid w:val="009C744A"/>
    <w:rsid w:val="009C7D09"/>
    <w:rsid w:val="009D022A"/>
    <w:rsid w:val="009D0F1A"/>
    <w:rsid w:val="009D1CC5"/>
    <w:rsid w:val="009D248C"/>
    <w:rsid w:val="009D26B2"/>
    <w:rsid w:val="009D3016"/>
    <w:rsid w:val="009D3C35"/>
    <w:rsid w:val="009D40EF"/>
    <w:rsid w:val="009D51F9"/>
    <w:rsid w:val="009D6955"/>
    <w:rsid w:val="009D7160"/>
    <w:rsid w:val="009E0148"/>
    <w:rsid w:val="009E054B"/>
    <w:rsid w:val="009E064F"/>
    <w:rsid w:val="009E0664"/>
    <w:rsid w:val="009E0FB7"/>
    <w:rsid w:val="009E1399"/>
    <w:rsid w:val="009E15BF"/>
    <w:rsid w:val="009E23AE"/>
    <w:rsid w:val="009E23F5"/>
    <w:rsid w:val="009E2CC6"/>
    <w:rsid w:val="009E372F"/>
    <w:rsid w:val="009E379D"/>
    <w:rsid w:val="009E4F49"/>
    <w:rsid w:val="009E64FF"/>
    <w:rsid w:val="009E6E14"/>
    <w:rsid w:val="009E7799"/>
    <w:rsid w:val="009F07B1"/>
    <w:rsid w:val="009F09B7"/>
    <w:rsid w:val="009F0DBC"/>
    <w:rsid w:val="009F1DF4"/>
    <w:rsid w:val="009F2052"/>
    <w:rsid w:val="009F2208"/>
    <w:rsid w:val="009F483C"/>
    <w:rsid w:val="009F4D00"/>
    <w:rsid w:val="009F4F6B"/>
    <w:rsid w:val="009F6415"/>
    <w:rsid w:val="009F670D"/>
    <w:rsid w:val="009F6B28"/>
    <w:rsid w:val="009F7089"/>
    <w:rsid w:val="009F71AF"/>
    <w:rsid w:val="00A00C18"/>
    <w:rsid w:val="00A00E99"/>
    <w:rsid w:val="00A01191"/>
    <w:rsid w:val="00A011EB"/>
    <w:rsid w:val="00A0146F"/>
    <w:rsid w:val="00A01E1E"/>
    <w:rsid w:val="00A0225F"/>
    <w:rsid w:val="00A02555"/>
    <w:rsid w:val="00A02DE3"/>
    <w:rsid w:val="00A03CB5"/>
    <w:rsid w:val="00A03E99"/>
    <w:rsid w:val="00A0632A"/>
    <w:rsid w:val="00A06412"/>
    <w:rsid w:val="00A06841"/>
    <w:rsid w:val="00A06991"/>
    <w:rsid w:val="00A077EA"/>
    <w:rsid w:val="00A102F5"/>
    <w:rsid w:val="00A117C1"/>
    <w:rsid w:val="00A11C32"/>
    <w:rsid w:val="00A1213D"/>
    <w:rsid w:val="00A13E82"/>
    <w:rsid w:val="00A13ECF"/>
    <w:rsid w:val="00A15943"/>
    <w:rsid w:val="00A15EFA"/>
    <w:rsid w:val="00A15FAF"/>
    <w:rsid w:val="00A16DAB"/>
    <w:rsid w:val="00A17A82"/>
    <w:rsid w:val="00A2033C"/>
    <w:rsid w:val="00A2108B"/>
    <w:rsid w:val="00A21BDC"/>
    <w:rsid w:val="00A22008"/>
    <w:rsid w:val="00A224EA"/>
    <w:rsid w:val="00A23177"/>
    <w:rsid w:val="00A237F8"/>
    <w:rsid w:val="00A23BC4"/>
    <w:rsid w:val="00A23EBC"/>
    <w:rsid w:val="00A23F98"/>
    <w:rsid w:val="00A24A8C"/>
    <w:rsid w:val="00A24DBD"/>
    <w:rsid w:val="00A2524F"/>
    <w:rsid w:val="00A25F41"/>
    <w:rsid w:val="00A25FED"/>
    <w:rsid w:val="00A2611C"/>
    <w:rsid w:val="00A26195"/>
    <w:rsid w:val="00A270B6"/>
    <w:rsid w:val="00A2729D"/>
    <w:rsid w:val="00A27470"/>
    <w:rsid w:val="00A27762"/>
    <w:rsid w:val="00A313E8"/>
    <w:rsid w:val="00A32755"/>
    <w:rsid w:val="00A327FB"/>
    <w:rsid w:val="00A329E3"/>
    <w:rsid w:val="00A32AC0"/>
    <w:rsid w:val="00A3423B"/>
    <w:rsid w:val="00A359C9"/>
    <w:rsid w:val="00A364BA"/>
    <w:rsid w:val="00A370B6"/>
    <w:rsid w:val="00A37695"/>
    <w:rsid w:val="00A37B11"/>
    <w:rsid w:val="00A409A0"/>
    <w:rsid w:val="00A413C6"/>
    <w:rsid w:val="00A41A2B"/>
    <w:rsid w:val="00A41A74"/>
    <w:rsid w:val="00A41A8B"/>
    <w:rsid w:val="00A42810"/>
    <w:rsid w:val="00A42C5D"/>
    <w:rsid w:val="00A43608"/>
    <w:rsid w:val="00A4404E"/>
    <w:rsid w:val="00A4489F"/>
    <w:rsid w:val="00A452FB"/>
    <w:rsid w:val="00A45D29"/>
    <w:rsid w:val="00A45D64"/>
    <w:rsid w:val="00A45F37"/>
    <w:rsid w:val="00A502C9"/>
    <w:rsid w:val="00A512C4"/>
    <w:rsid w:val="00A51EDF"/>
    <w:rsid w:val="00A52D41"/>
    <w:rsid w:val="00A52FA6"/>
    <w:rsid w:val="00A5326F"/>
    <w:rsid w:val="00A53705"/>
    <w:rsid w:val="00A53E70"/>
    <w:rsid w:val="00A541C7"/>
    <w:rsid w:val="00A55888"/>
    <w:rsid w:val="00A56558"/>
    <w:rsid w:val="00A56CA6"/>
    <w:rsid w:val="00A570FA"/>
    <w:rsid w:val="00A57835"/>
    <w:rsid w:val="00A578F0"/>
    <w:rsid w:val="00A57909"/>
    <w:rsid w:val="00A57B83"/>
    <w:rsid w:val="00A57E34"/>
    <w:rsid w:val="00A60A00"/>
    <w:rsid w:val="00A615E0"/>
    <w:rsid w:val="00A61885"/>
    <w:rsid w:val="00A61D85"/>
    <w:rsid w:val="00A623CD"/>
    <w:rsid w:val="00A6399B"/>
    <w:rsid w:val="00A63AFB"/>
    <w:rsid w:val="00A63DF4"/>
    <w:rsid w:val="00A64070"/>
    <w:rsid w:val="00A64C3D"/>
    <w:rsid w:val="00A64DB0"/>
    <w:rsid w:val="00A65125"/>
    <w:rsid w:val="00A6533B"/>
    <w:rsid w:val="00A65A36"/>
    <w:rsid w:val="00A65B51"/>
    <w:rsid w:val="00A666AF"/>
    <w:rsid w:val="00A66D06"/>
    <w:rsid w:val="00A66FB6"/>
    <w:rsid w:val="00A67B4B"/>
    <w:rsid w:val="00A70190"/>
    <w:rsid w:val="00A70927"/>
    <w:rsid w:val="00A718A3"/>
    <w:rsid w:val="00A71A7B"/>
    <w:rsid w:val="00A71D4A"/>
    <w:rsid w:val="00A71E87"/>
    <w:rsid w:val="00A71FCF"/>
    <w:rsid w:val="00A72A37"/>
    <w:rsid w:val="00A72E72"/>
    <w:rsid w:val="00A73916"/>
    <w:rsid w:val="00A742CC"/>
    <w:rsid w:val="00A746AE"/>
    <w:rsid w:val="00A76043"/>
    <w:rsid w:val="00A77112"/>
    <w:rsid w:val="00A7793C"/>
    <w:rsid w:val="00A77E70"/>
    <w:rsid w:val="00A8173F"/>
    <w:rsid w:val="00A81C95"/>
    <w:rsid w:val="00A82589"/>
    <w:rsid w:val="00A8267D"/>
    <w:rsid w:val="00A82BA3"/>
    <w:rsid w:val="00A82BF0"/>
    <w:rsid w:val="00A82DDF"/>
    <w:rsid w:val="00A839B2"/>
    <w:rsid w:val="00A84193"/>
    <w:rsid w:val="00A84269"/>
    <w:rsid w:val="00A84441"/>
    <w:rsid w:val="00A850E1"/>
    <w:rsid w:val="00A851CA"/>
    <w:rsid w:val="00A85A3A"/>
    <w:rsid w:val="00A85C40"/>
    <w:rsid w:val="00A85CD9"/>
    <w:rsid w:val="00A85D4B"/>
    <w:rsid w:val="00A85D7D"/>
    <w:rsid w:val="00A86069"/>
    <w:rsid w:val="00A86F97"/>
    <w:rsid w:val="00A87739"/>
    <w:rsid w:val="00A87965"/>
    <w:rsid w:val="00A87EB6"/>
    <w:rsid w:val="00A903F7"/>
    <w:rsid w:val="00A90769"/>
    <w:rsid w:val="00A911CA"/>
    <w:rsid w:val="00A91A85"/>
    <w:rsid w:val="00A91ACB"/>
    <w:rsid w:val="00A92894"/>
    <w:rsid w:val="00A928D2"/>
    <w:rsid w:val="00A9315A"/>
    <w:rsid w:val="00A9411B"/>
    <w:rsid w:val="00A94474"/>
    <w:rsid w:val="00A946BF"/>
    <w:rsid w:val="00A94AA5"/>
    <w:rsid w:val="00A94BA0"/>
    <w:rsid w:val="00A94D3B"/>
    <w:rsid w:val="00A95771"/>
    <w:rsid w:val="00A95CE4"/>
    <w:rsid w:val="00A97F39"/>
    <w:rsid w:val="00AA08FC"/>
    <w:rsid w:val="00AA0B97"/>
    <w:rsid w:val="00AA0E94"/>
    <w:rsid w:val="00AA1908"/>
    <w:rsid w:val="00AA2722"/>
    <w:rsid w:val="00AA4375"/>
    <w:rsid w:val="00AA4AC7"/>
    <w:rsid w:val="00AA4DC1"/>
    <w:rsid w:val="00AA4E74"/>
    <w:rsid w:val="00AA7D40"/>
    <w:rsid w:val="00AA7DC1"/>
    <w:rsid w:val="00AA7E9D"/>
    <w:rsid w:val="00AB044F"/>
    <w:rsid w:val="00AB1C64"/>
    <w:rsid w:val="00AB2797"/>
    <w:rsid w:val="00AB28F5"/>
    <w:rsid w:val="00AB2A2C"/>
    <w:rsid w:val="00AB3174"/>
    <w:rsid w:val="00AB4386"/>
    <w:rsid w:val="00AB6197"/>
    <w:rsid w:val="00AB6484"/>
    <w:rsid w:val="00AB6758"/>
    <w:rsid w:val="00AB6E52"/>
    <w:rsid w:val="00AC0A68"/>
    <w:rsid w:val="00AC0E71"/>
    <w:rsid w:val="00AC1625"/>
    <w:rsid w:val="00AC1C21"/>
    <w:rsid w:val="00AC2EDD"/>
    <w:rsid w:val="00AC3A3F"/>
    <w:rsid w:val="00AC3CE7"/>
    <w:rsid w:val="00AC4972"/>
    <w:rsid w:val="00AC4E23"/>
    <w:rsid w:val="00AC6469"/>
    <w:rsid w:val="00AC66F9"/>
    <w:rsid w:val="00AC6838"/>
    <w:rsid w:val="00AC69BA"/>
    <w:rsid w:val="00AC7092"/>
    <w:rsid w:val="00AC79AD"/>
    <w:rsid w:val="00AD02F6"/>
    <w:rsid w:val="00AD0E75"/>
    <w:rsid w:val="00AD0E9F"/>
    <w:rsid w:val="00AD1BC3"/>
    <w:rsid w:val="00AD1C22"/>
    <w:rsid w:val="00AD27E8"/>
    <w:rsid w:val="00AD36F1"/>
    <w:rsid w:val="00AD3791"/>
    <w:rsid w:val="00AD4061"/>
    <w:rsid w:val="00AD410D"/>
    <w:rsid w:val="00AD4238"/>
    <w:rsid w:val="00AD45BB"/>
    <w:rsid w:val="00AD52B5"/>
    <w:rsid w:val="00AD557E"/>
    <w:rsid w:val="00AD5FFD"/>
    <w:rsid w:val="00AD6386"/>
    <w:rsid w:val="00AD6683"/>
    <w:rsid w:val="00AD6AC8"/>
    <w:rsid w:val="00AD7207"/>
    <w:rsid w:val="00AD7300"/>
    <w:rsid w:val="00AE0C58"/>
    <w:rsid w:val="00AE0D05"/>
    <w:rsid w:val="00AE1102"/>
    <w:rsid w:val="00AE1978"/>
    <w:rsid w:val="00AE1A92"/>
    <w:rsid w:val="00AE2A3A"/>
    <w:rsid w:val="00AE2B24"/>
    <w:rsid w:val="00AE42BF"/>
    <w:rsid w:val="00AE45E7"/>
    <w:rsid w:val="00AE48BE"/>
    <w:rsid w:val="00AE49B5"/>
    <w:rsid w:val="00AE4D3C"/>
    <w:rsid w:val="00AE57D2"/>
    <w:rsid w:val="00AE624C"/>
    <w:rsid w:val="00AE644C"/>
    <w:rsid w:val="00AE69A2"/>
    <w:rsid w:val="00AE6B9D"/>
    <w:rsid w:val="00AE7039"/>
    <w:rsid w:val="00AE733D"/>
    <w:rsid w:val="00AE7736"/>
    <w:rsid w:val="00AF02AE"/>
    <w:rsid w:val="00AF116D"/>
    <w:rsid w:val="00AF159D"/>
    <w:rsid w:val="00AF16F7"/>
    <w:rsid w:val="00AF2F78"/>
    <w:rsid w:val="00AF44B5"/>
    <w:rsid w:val="00AF4AFF"/>
    <w:rsid w:val="00AF4B7E"/>
    <w:rsid w:val="00AF5B47"/>
    <w:rsid w:val="00AF699B"/>
    <w:rsid w:val="00AF69FD"/>
    <w:rsid w:val="00AF6A90"/>
    <w:rsid w:val="00AF6CF4"/>
    <w:rsid w:val="00AF71D7"/>
    <w:rsid w:val="00AF725A"/>
    <w:rsid w:val="00B0015D"/>
    <w:rsid w:val="00B003AC"/>
    <w:rsid w:val="00B00DB5"/>
    <w:rsid w:val="00B013AC"/>
    <w:rsid w:val="00B0157F"/>
    <w:rsid w:val="00B01593"/>
    <w:rsid w:val="00B0183B"/>
    <w:rsid w:val="00B01D5F"/>
    <w:rsid w:val="00B02B5C"/>
    <w:rsid w:val="00B02D3D"/>
    <w:rsid w:val="00B0394E"/>
    <w:rsid w:val="00B042DE"/>
    <w:rsid w:val="00B04575"/>
    <w:rsid w:val="00B04659"/>
    <w:rsid w:val="00B05517"/>
    <w:rsid w:val="00B057DE"/>
    <w:rsid w:val="00B06199"/>
    <w:rsid w:val="00B06DDC"/>
    <w:rsid w:val="00B10290"/>
    <w:rsid w:val="00B11612"/>
    <w:rsid w:val="00B1193F"/>
    <w:rsid w:val="00B132EE"/>
    <w:rsid w:val="00B1332F"/>
    <w:rsid w:val="00B139BF"/>
    <w:rsid w:val="00B155C3"/>
    <w:rsid w:val="00B155CD"/>
    <w:rsid w:val="00B15B73"/>
    <w:rsid w:val="00B1687E"/>
    <w:rsid w:val="00B16FF3"/>
    <w:rsid w:val="00B172B7"/>
    <w:rsid w:val="00B17BCB"/>
    <w:rsid w:val="00B2005E"/>
    <w:rsid w:val="00B2008B"/>
    <w:rsid w:val="00B20579"/>
    <w:rsid w:val="00B20997"/>
    <w:rsid w:val="00B2253A"/>
    <w:rsid w:val="00B229DB"/>
    <w:rsid w:val="00B22A09"/>
    <w:rsid w:val="00B22A70"/>
    <w:rsid w:val="00B22A8C"/>
    <w:rsid w:val="00B22AB7"/>
    <w:rsid w:val="00B22FA4"/>
    <w:rsid w:val="00B23044"/>
    <w:rsid w:val="00B23B81"/>
    <w:rsid w:val="00B24012"/>
    <w:rsid w:val="00B24127"/>
    <w:rsid w:val="00B2416F"/>
    <w:rsid w:val="00B24AD8"/>
    <w:rsid w:val="00B24FA2"/>
    <w:rsid w:val="00B252AD"/>
    <w:rsid w:val="00B26423"/>
    <w:rsid w:val="00B26675"/>
    <w:rsid w:val="00B27F5A"/>
    <w:rsid w:val="00B27F89"/>
    <w:rsid w:val="00B30B80"/>
    <w:rsid w:val="00B337E0"/>
    <w:rsid w:val="00B3469D"/>
    <w:rsid w:val="00B34A90"/>
    <w:rsid w:val="00B34B26"/>
    <w:rsid w:val="00B35801"/>
    <w:rsid w:val="00B35969"/>
    <w:rsid w:val="00B35B2C"/>
    <w:rsid w:val="00B35CEB"/>
    <w:rsid w:val="00B36328"/>
    <w:rsid w:val="00B3632D"/>
    <w:rsid w:val="00B36487"/>
    <w:rsid w:val="00B366C6"/>
    <w:rsid w:val="00B36C53"/>
    <w:rsid w:val="00B3705C"/>
    <w:rsid w:val="00B378EF"/>
    <w:rsid w:val="00B40FB1"/>
    <w:rsid w:val="00B41253"/>
    <w:rsid w:val="00B413C4"/>
    <w:rsid w:val="00B41E0C"/>
    <w:rsid w:val="00B42BD1"/>
    <w:rsid w:val="00B42EB3"/>
    <w:rsid w:val="00B435D0"/>
    <w:rsid w:val="00B43A27"/>
    <w:rsid w:val="00B43E69"/>
    <w:rsid w:val="00B43FE4"/>
    <w:rsid w:val="00B441C6"/>
    <w:rsid w:val="00B44CBA"/>
    <w:rsid w:val="00B4512F"/>
    <w:rsid w:val="00B46234"/>
    <w:rsid w:val="00B463C6"/>
    <w:rsid w:val="00B46871"/>
    <w:rsid w:val="00B472BD"/>
    <w:rsid w:val="00B47490"/>
    <w:rsid w:val="00B5056A"/>
    <w:rsid w:val="00B5148D"/>
    <w:rsid w:val="00B52634"/>
    <w:rsid w:val="00B5339C"/>
    <w:rsid w:val="00B53724"/>
    <w:rsid w:val="00B53DA7"/>
    <w:rsid w:val="00B5486A"/>
    <w:rsid w:val="00B55C29"/>
    <w:rsid w:val="00B55FB6"/>
    <w:rsid w:val="00B55FF4"/>
    <w:rsid w:val="00B56BC0"/>
    <w:rsid w:val="00B575E0"/>
    <w:rsid w:val="00B577FF"/>
    <w:rsid w:val="00B60615"/>
    <w:rsid w:val="00B60946"/>
    <w:rsid w:val="00B6194A"/>
    <w:rsid w:val="00B619D5"/>
    <w:rsid w:val="00B61AF5"/>
    <w:rsid w:val="00B63557"/>
    <w:rsid w:val="00B63759"/>
    <w:rsid w:val="00B63EF8"/>
    <w:rsid w:val="00B64361"/>
    <w:rsid w:val="00B646CC"/>
    <w:rsid w:val="00B64A25"/>
    <w:rsid w:val="00B64D1E"/>
    <w:rsid w:val="00B64FBC"/>
    <w:rsid w:val="00B65FFF"/>
    <w:rsid w:val="00B66D20"/>
    <w:rsid w:val="00B677D0"/>
    <w:rsid w:val="00B67A88"/>
    <w:rsid w:val="00B67CB8"/>
    <w:rsid w:val="00B70018"/>
    <w:rsid w:val="00B708FA"/>
    <w:rsid w:val="00B7095D"/>
    <w:rsid w:val="00B71277"/>
    <w:rsid w:val="00B713F5"/>
    <w:rsid w:val="00B72464"/>
    <w:rsid w:val="00B73817"/>
    <w:rsid w:val="00B738D7"/>
    <w:rsid w:val="00B743C3"/>
    <w:rsid w:val="00B744BA"/>
    <w:rsid w:val="00B7453C"/>
    <w:rsid w:val="00B75592"/>
    <w:rsid w:val="00B75E52"/>
    <w:rsid w:val="00B801A7"/>
    <w:rsid w:val="00B80664"/>
    <w:rsid w:val="00B82E94"/>
    <w:rsid w:val="00B845C4"/>
    <w:rsid w:val="00B84AF2"/>
    <w:rsid w:val="00B84EFF"/>
    <w:rsid w:val="00B853BF"/>
    <w:rsid w:val="00B860DA"/>
    <w:rsid w:val="00B865AE"/>
    <w:rsid w:val="00B86EA8"/>
    <w:rsid w:val="00B87435"/>
    <w:rsid w:val="00B87FDD"/>
    <w:rsid w:val="00B90D36"/>
    <w:rsid w:val="00B917FB"/>
    <w:rsid w:val="00B91D02"/>
    <w:rsid w:val="00B91E23"/>
    <w:rsid w:val="00B9279E"/>
    <w:rsid w:val="00B9294E"/>
    <w:rsid w:val="00B95A6E"/>
    <w:rsid w:val="00B95CFF"/>
    <w:rsid w:val="00B95DB6"/>
    <w:rsid w:val="00B97395"/>
    <w:rsid w:val="00B97882"/>
    <w:rsid w:val="00B97967"/>
    <w:rsid w:val="00B97EB4"/>
    <w:rsid w:val="00BA0210"/>
    <w:rsid w:val="00BA0AF0"/>
    <w:rsid w:val="00BA138F"/>
    <w:rsid w:val="00BA1E49"/>
    <w:rsid w:val="00BA2082"/>
    <w:rsid w:val="00BA2104"/>
    <w:rsid w:val="00BA3072"/>
    <w:rsid w:val="00BA4623"/>
    <w:rsid w:val="00BA4829"/>
    <w:rsid w:val="00BA48D1"/>
    <w:rsid w:val="00BA4C93"/>
    <w:rsid w:val="00BA54CC"/>
    <w:rsid w:val="00BA7A37"/>
    <w:rsid w:val="00BA7B86"/>
    <w:rsid w:val="00BB1385"/>
    <w:rsid w:val="00BB1F3A"/>
    <w:rsid w:val="00BB22B6"/>
    <w:rsid w:val="00BB258C"/>
    <w:rsid w:val="00BB2BCE"/>
    <w:rsid w:val="00BB3A81"/>
    <w:rsid w:val="00BB426A"/>
    <w:rsid w:val="00BB4D77"/>
    <w:rsid w:val="00BB5D8C"/>
    <w:rsid w:val="00BB649D"/>
    <w:rsid w:val="00BB6525"/>
    <w:rsid w:val="00BB70D2"/>
    <w:rsid w:val="00BB7D82"/>
    <w:rsid w:val="00BC0034"/>
    <w:rsid w:val="00BC0E1C"/>
    <w:rsid w:val="00BC127B"/>
    <w:rsid w:val="00BC12B7"/>
    <w:rsid w:val="00BC12DE"/>
    <w:rsid w:val="00BC1ADF"/>
    <w:rsid w:val="00BC20C3"/>
    <w:rsid w:val="00BC22BA"/>
    <w:rsid w:val="00BC2FFE"/>
    <w:rsid w:val="00BC472A"/>
    <w:rsid w:val="00BC61B4"/>
    <w:rsid w:val="00BC61EF"/>
    <w:rsid w:val="00BC65D9"/>
    <w:rsid w:val="00BC6B72"/>
    <w:rsid w:val="00BD1598"/>
    <w:rsid w:val="00BD1A2B"/>
    <w:rsid w:val="00BD22A2"/>
    <w:rsid w:val="00BD3658"/>
    <w:rsid w:val="00BD3813"/>
    <w:rsid w:val="00BD533D"/>
    <w:rsid w:val="00BD5A3B"/>
    <w:rsid w:val="00BD5E67"/>
    <w:rsid w:val="00BD606D"/>
    <w:rsid w:val="00BD610E"/>
    <w:rsid w:val="00BD68F0"/>
    <w:rsid w:val="00BD708B"/>
    <w:rsid w:val="00BD71CB"/>
    <w:rsid w:val="00BD78DE"/>
    <w:rsid w:val="00BD7FA7"/>
    <w:rsid w:val="00BE06FE"/>
    <w:rsid w:val="00BE1355"/>
    <w:rsid w:val="00BE1748"/>
    <w:rsid w:val="00BE2035"/>
    <w:rsid w:val="00BE269C"/>
    <w:rsid w:val="00BE26EC"/>
    <w:rsid w:val="00BE3172"/>
    <w:rsid w:val="00BE37FC"/>
    <w:rsid w:val="00BE3F30"/>
    <w:rsid w:val="00BE4CAF"/>
    <w:rsid w:val="00BE4CBC"/>
    <w:rsid w:val="00BE4F08"/>
    <w:rsid w:val="00BE58A0"/>
    <w:rsid w:val="00BE6531"/>
    <w:rsid w:val="00BE65F6"/>
    <w:rsid w:val="00BE68E7"/>
    <w:rsid w:val="00BE713F"/>
    <w:rsid w:val="00BE76E5"/>
    <w:rsid w:val="00BF0018"/>
    <w:rsid w:val="00BF0AAA"/>
    <w:rsid w:val="00BF0D64"/>
    <w:rsid w:val="00BF0D8D"/>
    <w:rsid w:val="00BF0DF6"/>
    <w:rsid w:val="00BF10AE"/>
    <w:rsid w:val="00BF16B2"/>
    <w:rsid w:val="00BF1822"/>
    <w:rsid w:val="00BF1B7B"/>
    <w:rsid w:val="00BF1E6D"/>
    <w:rsid w:val="00BF1E92"/>
    <w:rsid w:val="00BF22C3"/>
    <w:rsid w:val="00BF2841"/>
    <w:rsid w:val="00BF3897"/>
    <w:rsid w:val="00BF4450"/>
    <w:rsid w:val="00BF4A66"/>
    <w:rsid w:val="00BF501C"/>
    <w:rsid w:val="00BF6378"/>
    <w:rsid w:val="00C01127"/>
    <w:rsid w:val="00C014EB"/>
    <w:rsid w:val="00C01C83"/>
    <w:rsid w:val="00C0283A"/>
    <w:rsid w:val="00C03119"/>
    <w:rsid w:val="00C038AD"/>
    <w:rsid w:val="00C04D01"/>
    <w:rsid w:val="00C04E95"/>
    <w:rsid w:val="00C05108"/>
    <w:rsid w:val="00C055F2"/>
    <w:rsid w:val="00C05EE8"/>
    <w:rsid w:val="00C05EEA"/>
    <w:rsid w:val="00C06B1E"/>
    <w:rsid w:val="00C077AC"/>
    <w:rsid w:val="00C1020B"/>
    <w:rsid w:val="00C105A6"/>
    <w:rsid w:val="00C10892"/>
    <w:rsid w:val="00C11251"/>
    <w:rsid w:val="00C1165E"/>
    <w:rsid w:val="00C12E49"/>
    <w:rsid w:val="00C13543"/>
    <w:rsid w:val="00C13D4B"/>
    <w:rsid w:val="00C14407"/>
    <w:rsid w:val="00C145BA"/>
    <w:rsid w:val="00C147F8"/>
    <w:rsid w:val="00C1528F"/>
    <w:rsid w:val="00C16601"/>
    <w:rsid w:val="00C16834"/>
    <w:rsid w:val="00C16DC0"/>
    <w:rsid w:val="00C17232"/>
    <w:rsid w:val="00C1727E"/>
    <w:rsid w:val="00C17D77"/>
    <w:rsid w:val="00C206D5"/>
    <w:rsid w:val="00C207FC"/>
    <w:rsid w:val="00C20CD4"/>
    <w:rsid w:val="00C20DC8"/>
    <w:rsid w:val="00C21959"/>
    <w:rsid w:val="00C22458"/>
    <w:rsid w:val="00C2326B"/>
    <w:rsid w:val="00C234FA"/>
    <w:rsid w:val="00C23751"/>
    <w:rsid w:val="00C2391D"/>
    <w:rsid w:val="00C23927"/>
    <w:rsid w:val="00C24377"/>
    <w:rsid w:val="00C24E5C"/>
    <w:rsid w:val="00C25516"/>
    <w:rsid w:val="00C26575"/>
    <w:rsid w:val="00C2665D"/>
    <w:rsid w:val="00C26BFA"/>
    <w:rsid w:val="00C270FB"/>
    <w:rsid w:val="00C27398"/>
    <w:rsid w:val="00C27865"/>
    <w:rsid w:val="00C27871"/>
    <w:rsid w:val="00C27994"/>
    <w:rsid w:val="00C27D86"/>
    <w:rsid w:val="00C304CF"/>
    <w:rsid w:val="00C30758"/>
    <w:rsid w:val="00C30C6D"/>
    <w:rsid w:val="00C31026"/>
    <w:rsid w:val="00C320F4"/>
    <w:rsid w:val="00C3268F"/>
    <w:rsid w:val="00C32A9E"/>
    <w:rsid w:val="00C32DBE"/>
    <w:rsid w:val="00C3408F"/>
    <w:rsid w:val="00C344CA"/>
    <w:rsid w:val="00C34672"/>
    <w:rsid w:val="00C3476B"/>
    <w:rsid w:val="00C34F1F"/>
    <w:rsid w:val="00C35BD0"/>
    <w:rsid w:val="00C35CC2"/>
    <w:rsid w:val="00C35F02"/>
    <w:rsid w:val="00C36266"/>
    <w:rsid w:val="00C36288"/>
    <w:rsid w:val="00C36DAB"/>
    <w:rsid w:val="00C36EE9"/>
    <w:rsid w:val="00C37298"/>
    <w:rsid w:val="00C37C41"/>
    <w:rsid w:val="00C40262"/>
    <w:rsid w:val="00C40EFC"/>
    <w:rsid w:val="00C4100F"/>
    <w:rsid w:val="00C41FAB"/>
    <w:rsid w:val="00C422F6"/>
    <w:rsid w:val="00C424DA"/>
    <w:rsid w:val="00C4286B"/>
    <w:rsid w:val="00C43BAC"/>
    <w:rsid w:val="00C44ADD"/>
    <w:rsid w:val="00C44C24"/>
    <w:rsid w:val="00C45424"/>
    <w:rsid w:val="00C4589E"/>
    <w:rsid w:val="00C45A8E"/>
    <w:rsid w:val="00C45DA5"/>
    <w:rsid w:val="00C46C38"/>
    <w:rsid w:val="00C46FA9"/>
    <w:rsid w:val="00C47143"/>
    <w:rsid w:val="00C500EB"/>
    <w:rsid w:val="00C5060C"/>
    <w:rsid w:val="00C50BB2"/>
    <w:rsid w:val="00C51B4B"/>
    <w:rsid w:val="00C5212F"/>
    <w:rsid w:val="00C5255D"/>
    <w:rsid w:val="00C53F4A"/>
    <w:rsid w:val="00C54032"/>
    <w:rsid w:val="00C5466E"/>
    <w:rsid w:val="00C54BBD"/>
    <w:rsid w:val="00C55798"/>
    <w:rsid w:val="00C55EB2"/>
    <w:rsid w:val="00C56BB4"/>
    <w:rsid w:val="00C57820"/>
    <w:rsid w:val="00C5790E"/>
    <w:rsid w:val="00C57EDE"/>
    <w:rsid w:val="00C6110B"/>
    <w:rsid w:val="00C61158"/>
    <w:rsid w:val="00C61687"/>
    <w:rsid w:val="00C61777"/>
    <w:rsid w:val="00C61E8A"/>
    <w:rsid w:val="00C61EB7"/>
    <w:rsid w:val="00C62377"/>
    <w:rsid w:val="00C628AB"/>
    <w:rsid w:val="00C6311F"/>
    <w:rsid w:val="00C63AB5"/>
    <w:rsid w:val="00C63C64"/>
    <w:rsid w:val="00C64466"/>
    <w:rsid w:val="00C6460B"/>
    <w:rsid w:val="00C64A2C"/>
    <w:rsid w:val="00C64E4C"/>
    <w:rsid w:val="00C65790"/>
    <w:rsid w:val="00C66795"/>
    <w:rsid w:val="00C67017"/>
    <w:rsid w:val="00C67AC1"/>
    <w:rsid w:val="00C67E9D"/>
    <w:rsid w:val="00C700FF"/>
    <w:rsid w:val="00C70518"/>
    <w:rsid w:val="00C70C2F"/>
    <w:rsid w:val="00C71166"/>
    <w:rsid w:val="00C712B4"/>
    <w:rsid w:val="00C715F0"/>
    <w:rsid w:val="00C71C31"/>
    <w:rsid w:val="00C71E1E"/>
    <w:rsid w:val="00C72F27"/>
    <w:rsid w:val="00C7347C"/>
    <w:rsid w:val="00C73AA0"/>
    <w:rsid w:val="00C73BD1"/>
    <w:rsid w:val="00C74238"/>
    <w:rsid w:val="00C74257"/>
    <w:rsid w:val="00C7494B"/>
    <w:rsid w:val="00C74FA7"/>
    <w:rsid w:val="00C75EA9"/>
    <w:rsid w:val="00C765D8"/>
    <w:rsid w:val="00C76A34"/>
    <w:rsid w:val="00C77C0E"/>
    <w:rsid w:val="00C77EDA"/>
    <w:rsid w:val="00C8168C"/>
    <w:rsid w:val="00C81B8F"/>
    <w:rsid w:val="00C81E2B"/>
    <w:rsid w:val="00C82FD5"/>
    <w:rsid w:val="00C830BD"/>
    <w:rsid w:val="00C83217"/>
    <w:rsid w:val="00C835F1"/>
    <w:rsid w:val="00C83D3E"/>
    <w:rsid w:val="00C84062"/>
    <w:rsid w:val="00C8408F"/>
    <w:rsid w:val="00C84484"/>
    <w:rsid w:val="00C84F67"/>
    <w:rsid w:val="00C84F83"/>
    <w:rsid w:val="00C85148"/>
    <w:rsid w:val="00C85C0A"/>
    <w:rsid w:val="00C85F99"/>
    <w:rsid w:val="00C860EA"/>
    <w:rsid w:val="00C86FCA"/>
    <w:rsid w:val="00C87CBA"/>
    <w:rsid w:val="00C87E8F"/>
    <w:rsid w:val="00C90084"/>
    <w:rsid w:val="00C90C1A"/>
    <w:rsid w:val="00C9128F"/>
    <w:rsid w:val="00C917A4"/>
    <w:rsid w:val="00C917CC"/>
    <w:rsid w:val="00C91A54"/>
    <w:rsid w:val="00C92703"/>
    <w:rsid w:val="00C92A9B"/>
    <w:rsid w:val="00C934CC"/>
    <w:rsid w:val="00C94444"/>
    <w:rsid w:val="00C94C95"/>
    <w:rsid w:val="00C964D8"/>
    <w:rsid w:val="00C97373"/>
    <w:rsid w:val="00C97F21"/>
    <w:rsid w:val="00CA0C0C"/>
    <w:rsid w:val="00CA0CE9"/>
    <w:rsid w:val="00CA1F3E"/>
    <w:rsid w:val="00CA2D3C"/>
    <w:rsid w:val="00CA2E54"/>
    <w:rsid w:val="00CA38E9"/>
    <w:rsid w:val="00CA3929"/>
    <w:rsid w:val="00CA3B8C"/>
    <w:rsid w:val="00CA4061"/>
    <w:rsid w:val="00CA505C"/>
    <w:rsid w:val="00CA5063"/>
    <w:rsid w:val="00CA5199"/>
    <w:rsid w:val="00CA5475"/>
    <w:rsid w:val="00CA5D6C"/>
    <w:rsid w:val="00CA6343"/>
    <w:rsid w:val="00CA75E2"/>
    <w:rsid w:val="00CB0048"/>
    <w:rsid w:val="00CB3444"/>
    <w:rsid w:val="00CB36C3"/>
    <w:rsid w:val="00CB3A5A"/>
    <w:rsid w:val="00CB3DD7"/>
    <w:rsid w:val="00CB3EDD"/>
    <w:rsid w:val="00CB4362"/>
    <w:rsid w:val="00CB454A"/>
    <w:rsid w:val="00CB5195"/>
    <w:rsid w:val="00CB53FD"/>
    <w:rsid w:val="00CB5A2E"/>
    <w:rsid w:val="00CB5D55"/>
    <w:rsid w:val="00CB5E4D"/>
    <w:rsid w:val="00CB615E"/>
    <w:rsid w:val="00CB662F"/>
    <w:rsid w:val="00CB6C08"/>
    <w:rsid w:val="00CB6D21"/>
    <w:rsid w:val="00CB75F0"/>
    <w:rsid w:val="00CB7A35"/>
    <w:rsid w:val="00CC1488"/>
    <w:rsid w:val="00CC16A3"/>
    <w:rsid w:val="00CC1C77"/>
    <w:rsid w:val="00CC1CBA"/>
    <w:rsid w:val="00CC2C7C"/>
    <w:rsid w:val="00CC322D"/>
    <w:rsid w:val="00CC349F"/>
    <w:rsid w:val="00CC3860"/>
    <w:rsid w:val="00CC4002"/>
    <w:rsid w:val="00CC4364"/>
    <w:rsid w:val="00CC50FE"/>
    <w:rsid w:val="00CC5B98"/>
    <w:rsid w:val="00CC5CC5"/>
    <w:rsid w:val="00CC6062"/>
    <w:rsid w:val="00CC6770"/>
    <w:rsid w:val="00CC679F"/>
    <w:rsid w:val="00CD005B"/>
    <w:rsid w:val="00CD063F"/>
    <w:rsid w:val="00CD0A7B"/>
    <w:rsid w:val="00CD0C2B"/>
    <w:rsid w:val="00CD0DCA"/>
    <w:rsid w:val="00CD1195"/>
    <w:rsid w:val="00CD14F3"/>
    <w:rsid w:val="00CD15C2"/>
    <w:rsid w:val="00CD1913"/>
    <w:rsid w:val="00CD1D94"/>
    <w:rsid w:val="00CD2082"/>
    <w:rsid w:val="00CD21EA"/>
    <w:rsid w:val="00CD2D38"/>
    <w:rsid w:val="00CD2D8D"/>
    <w:rsid w:val="00CD30EF"/>
    <w:rsid w:val="00CD3836"/>
    <w:rsid w:val="00CD3A6D"/>
    <w:rsid w:val="00CD4121"/>
    <w:rsid w:val="00CD443B"/>
    <w:rsid w:val="00CD4B7C"/>
    <w:rsid w:val="00CD4C0A"/>
    <w:rsid w:val="00CD6901"/>
    <w:rsid w:val="00CD6B2B"/>
    <w:rsid w:val="00CD6B66"/>
    <w:rsid w:val="00CE016C"/>
    <w:rsid w:val="00CE027B"/>
    <w:rsid w:val="00CE0F0C"/>
    <w:rsid w:val="00CE162D"/>
    <w:rsid w:val="00CE19F0"/>
    <w:rsid w:val="00CE218A"/>
    <w:rsid w:val="00CE3142"/>
    <w:rsid w:val="00CE3A32"/>
    <w:rsid w:val="00CE3D5C"/>
    <w:rsid w:val="00CE43B4"/>
    <w:rsid w:val="00CE443C"/>
    <w:rsid w:val="00CE4C7F"/>
    <w:rsid w:val="00CE52B0"/>
    <w:rsid w:val="00CE5512"/>
    <w:rsid w:val="00CE58F3"/>
    <w:rsid w:val="00CE5A78"/>
    <w:rsid w:val="00CE5D87"/>
    <w:rsid w:val="00CE6748"/>
    <w:rsid w:val="00CE68DA"/>
    <w:rsid w:val="00CE7114"/>
    <w:rsid w:val="00CE7E62"/>
    <w:rsid w:val="00CF11F1"/>
    <w:rsid w:val="00CF1260"/>
    <w:rsid w:val="00CF26CC"/>
    <w:rsid w:val="00CF2DE0"/>
    <w:rsid w:val="00CF32B7"/>
    <w:rsid w:val="00CF3D71"/>
    <w:rsid w:val="00CF5904"/>
    <w:rsid w:val="00CF6403"/>
    <w:rsid w:val="00CF708C"/>
    <w:rsid w:val="00CF70F5"/>
    <w:rsid w:val="00CF7E9B"/>
    <w:rsid w:val="00D01009"/>
    <w:rsid w:val="00D01E17"/>
    <w:rsid w:val="00D0223C"/>
    <w:rsid w:val="00D03124"/>
    <w:rsid w:val="00D0375D"/>
    <w:rsid w:val="00D041D3"/>
    <w:rsid w:val="00D043BA"/>
    <w:rsid w:val="00D045C1"/>
    <w:rsid w:val="00D05270"/>
    <w:rsid w:val="00D06655"/>
    <w:rsid w:val="00D07C54"/>
    <w:rsid w:val="00D07CCF"/>
    <w:rsid w:val="00D12BEE"/>
    <w:rsid w:val="00D12CEA"/>
    <w:rsid w:val="00D12F84"/>
    <w:rsid w:val="00D12FB0"/>
    <w:rsid w:val="00D131DD"/>
    <w:rsid w:val="00D13AF0"/>
    <w:rsid w:val="00D13FDC"/>
    <w:rsid w:val="00D13FF6"/>
    <w:rsid w:val="00D14142"/>
    <w:rsid w:val="00D1451F"/>
    <w:rsid w:val="00D14D28"/>
    <w:rsid w:val="00D15033"/>
    <w:rsid w:val="00D1516A"/>
    <w:rsid w:val="00D1667F"/>
    <w:rsid w:val="00D166DA"/>
    <w:rsid w:val="00D17133"/>
    <w:rsid w:val="00D1752A"/>
    <w:rsid w:val="00D17621"/>
    <w:rsid w:val="00D20598"/>
    <w:rsid w:val="00D20955"/>
    <w:rsid w:val="00D2193E"/>
    <w:rsid w:val="00D219EA"/>
    <w:rsid w:val="00D22B9E"/>
    <w:rsid w:val="00D23AB0"/>
    <w:rsid w:val="00D23DF6"/>
    <w:rsid w:val="00D245A7"/>
    <w:rsid w:val="00D25D43"/>
    <w:rsid w:val="00D26657"/>
    <w:rsid w:val="00D267C8"/>
    <w:rsid w:val="00D26A1A"/>
    <w:rsid w:val="00D3023A"/>
    <w:rsid w:val="00D306B3"/>
    <w:rsid w:val="00D307E2"/>
    <w:rsid w:val="00D30B00"/>
    <w:rsid w:val="00D32738"/>
    <w:rsid w:val="00D32EC4"/>
    <w:rsid w:val="00D33133"/>
    <w:rsid w:val="00D336FE"/>
    <w:rsid w:val="00D337D1"/>
    <w:rsid w:val="00D33C22"/>
    <w:rsid w:val="00D3413F"/>
    <w:rsid w:val="00D346F5"/>
    <w:rsid w:val="00D3518E"/>
    <w:rsid w:val="00D355D0"/>
    <w:rsid w:val="00D35E60"/>
    <w:rsid w:val="00D3631F"/>
    <w:rsid w:val="00D36EE8"/>
    <w:rsid w:val="00D36F7A"/>
    <w:rsid w:val="00D37947"/>
    <w:rsid w:val="00D37D9E"/>
    <w:rsid w:val="00D40183"/>
    <w:rsid w:val="00D403AD"/>
    <w:rsid w:val="00D40A33"/>
    <w:rsid w:val="00D413EF"/>
    <w:rsid w:val="00D41645"/>
    <w:rsid w:val="00D422A0"/>
    <w:rsid w:val="00D4259C"/>
    <w:rsid w:val="00D428B1"/>
    <w:rsid w:val="00D428D2"/>
    <w:rsid w:val="00D42AEE"/>
    <w:rsid w:val="00D4310D"/>
    <w:rsid w:val="00D4434F"/>
    <w:rsid w:val="00D44717"/>
    <w:rsid w:val="00D44BA1"/>
    <w:rsid w:val="00D4501C"/>
    <w:rsid w:val="00D4578C"/>
    <w:rsid w:val="00D45B86"/>
    <w:rsid w:val="00D45C3B"/>
    <w:rsid w:val="00D4646E"/>
    <w:rsid w:val="00D466A9"/>
    <w:rsid w:val="00D46985"/>
    <w:rsid w:val="00D46DE9"/>
    <w:rsid w:val="00D4733F"/>
    <w:rsid w:val="00D47A40"/>
    <w:rsid w:val="00D5048E"/>
    <w:rsid w:val="00D507B5"/>
    <w:rsid w:val="00D50BF9"/>
    <w:rsid w:val="00D50E53"/>
    <w:rsid w:val="00D51175"/>
    <w:rsid w:val="00D513CB"/>
    <w:rsid w:val="00D53B12"/>
    <w:rsid w:val="00D540C1"/>
    <w:rsid w:val="00D54E10"/>
    <w:rsid w:val="00D5564E"/>
    <w:rsid w:val="00D5627E"/>
    <w:rsid w:val="00D56400"/>
    <w:rsid w:val="00D57558"/>
    <w:rsid w:val="00D57CBB"/>
    <w:rsid w:val="00D60992"/>
    <w:rsid w:val="00D6113A"/>
    <w:rsid w:val="00D622A8"/>
    <w:rsid w:val="00D62601"/>
    <w:rsid w:val="00D626BE"/>
    <w:rsid w:val="00D635EE"/>
    <w:rsid w:val="00D637EB"/>
    <w:rsid w:val="00D63B7A"/>
    <w:rsid w:val="00D661A2"/>
    <w:rsid w:val="00D67967"/>
    <w:rsid w:val="00D70F99"/>
    <w:rsid w:val="00D71D86"/>
    <w:rsid w:val="00D71E55"/>
    <w:rsid w:val="00D71EA8"/>
    <w:rsid w:val="00D72F25"/>
    <w:rsid w:val="00D74194"/>
    <w:rsid w:val="00D7447A"/>
    <w:rsid w:val="00D75128"/>
    <w:rsid w:val="00D75374"/>
    <w:rsid w:val="00D754EC"/>
    <w:rsid w:val="00D75895"/>
    <w:rsid w:val="00D76482"/>
    <w:rsid w:val="00D7675C"/>
    <w:rsid w:val="00D76AF5"/>
    <w:rsid w:val="00D76C7E"/>
    <w:rsid w:val="00D817BC"/>
    <w:rsid w:val="00D81F3E"/>
    <w:rsid w:val="00D81F88"/>
    <w:rsid w:val="00D826E9"/>
    <w:rsid w:val="00D830C9"/>
    <w:rsid w:val="00D83892"/>
    <w:rsid w:val="00D8433E"/>
    <w:rsid w:val="00D84D74"/>
    <w:rsid w:val="00D850CE"/>
    <w:rsid w:val="00D85FBF"/>
    <w:rsid w:val="00D8663C"/>
    <w:rsid w:val="00D8686A"/>
    <w:rsid w:val="00D869FE"/>
    <w:rsid w:val="00D87C27"/>
    <w:rsid w:val="00D902B7"/>
    <w:rsid w:val="00D906F6"/>
    <w:rsid w:val="00D90DBC"/>
    <w:rsid w:val="00D90DD0"/>
    <w:rsid w:val="00D913F2"/>
    <w:rsid w:val="00D914DF"/>
    <w:rsid w:val="00D91CE7"/>
    <w:rsid w:val="00D9265C"/>
    <w:rsid w:val="00D92893"/>
    <w:rsid w:val="00D92FDF"/>
    <w:rsid w:val="00D93622"/>
    <w:rsid w:val="00D93863"/>
    <w:rsid w:val="00D93C69"/>
    <w:rsid w:val="00D94295"/>
    <w:rsid w:val="00D95761"/>
    <w:rsid w:val="00D958D0"/>
    <w:rsid w:val="00D96383"/>
    <w:rsid w:val="00D966C6"/>
    <w:rsid w:val="00D9746B"/>
    <w:rsid w:val="00D97637"/>
    <w:rsid w:val="00D9773D"/>
    <w:rsid w:val="00DA072B"/>
    <w:rsid w:val="00DA09B2"/>
    <w:rsid w:val="00DA0E22"/>
    <w:rsid w:val="00DA1613"/>
    <w:rsid w:val="00DA2208"/>
    <w:rsid w:val="00DA286B"/>
    <w:rsid w:val="00DA3055"/>
    <w:rsid w:val="00DA39C0"/>
    <w:rsid w:val="00DA4394"/>
    <w:rsid w:val="00DA4AFE"/>
    <w:rsid w:val="00DA4B42"/>
    <w:rsid w:val="00DA4F6F"/>
    <w:rsid w:val="00DA5559"/>
    <w:rsid w:val="00DA5E35"/>
    <w:rsid w:val="00DA650B"/>
    <w:rsid w:val="00DA6F57"/>
    <w:rsid w:val="00DA7563"/>
    <w:rsid w:val="00DA7AF0"/>
    <w:rsid w:val="00DA7C71"/>
    <w:rsid w:val="00DA7DFA"/>
    <w:rsid w:val="00DB05F0"/>
    <w:rsid w:val="00DB1B84"/>
    <w:rsid w:val="00DB2140"/>
    <w:rsid w:val="00DB39BF"/>
    <w:rsid w:val="00DB3A65"/>
    <w:rsid w:val="00DB3C6F"/>
    <w:rsid w:val="00DB3D27"/>
    <w:rsid w:val="00DB4446"/>
    <w:rsid w:val="00DB4B00"/>
    <w:rsid w:val="00DB4C73"/>
    <w:rsid w:val="00DB4CA8"/>
    <w:rsid w:val="00DB5132"/>
    <w:rsid w:val="00DB5A89"/>
    <w:rsid w:val="00DB6609"/>
    <w:rsid w:val="00DB6C92"/>
    <w:rsid w:val="00DB71C1"/>
    <w:rsid w:val="00DB78CB"/>
    <w:rsid w:val="00DB797E"/>
    <w:rsid w:val="00DB7EFF"/>
    <w:rsid w:val="00DB7F3D"/>
    <w:rsid w:val="00DC08AC"/>
    <w:rsid w:val="00DC0F28"/>
    <w:rsid w:val="00DC14E1"/>
    <w:rsid w:val="00DC18B7"/>
    <w:rsid w:val="00DC1A13"/>
    <w:rsid w:val="00DC1D91"/>
    <w:rsid w:val="00DC223C"/>
    <w:rsid w:val="00DC3CFA"/>
    <w:rsid w:val="00DC472C"/>
    <w:rsid w:val="00DC58A5"/>
    <w:rsid w:val="00DC654E"/>
    <w:rsid w:val="00DC6CEC"/>
    <w:rsid w:val="00DC6DE4"/>
    <w:rsid w:val="00DC6E36"/>
    <w:rsid w:val="00DC7431"/>
    <w:rsid w:val="00DD0082"/>
    <w:rsid w:val="00DD0C88"/>
    <w:rsid w:val="00DD1629"/>
    <w:rsid w:val="00DD29A6"/>
    <w:rsid w:val="00DD44E4"/>
    <w:rsid w:val="00DD47D4"/>
    <w:rsid w:val="00DD49F7"/>
    <w:rsid w:val="00DD5FDB"/>
    <w:rsid w:val="00DD666F"/>
    <w:rsid w:val="00DD6A0B"/>
    <w:rsid w:val="00DD7425"/>
    <w:rsid w:val="00DE0219"/>
    <w:rsid w:val="00DE0791"/>
    <w:rsid w:val="00DE0F21"/>
    <w:rsid w:val="00DE101F"/>
    <w:rsid w:val="00DE191C"/>
    <w:rsid w:val="00DE25E3"/>
    <w:rsid w:val="00DE4841"/>
    <w:rsid w:val="00DE498E"/>
    <w:rsid w:val="00DE4A38"/>
    <w:rsid w:val="00DE4EC6"/>
    <w:rsid w:val="00DE5488"/>
    <w:rsid w:val="00DE614A"/>
    <w:rsid w:val="00DE67BA"/>
    <w:rsid w:val="00DE78B1"/>
    <w:rsid w:val="00DE7BCD"/>
    <w:rsid w:val="00DF0DC7"/>
    <w:rsid w:val="00DF1751"/>
    <w:rsid w:val="00DF241B"/>
    <w:rsid w:val="00DF2DB3"/>
    <w:rsid w:val="00DF44D8"/>
    <w:rsid w:val="00DF5CA0"/>
    <w:rsid w:val="00DF645A"/>
    <w:rsid w:val="00DF64EE"/>
    <w:rsid w:val="00DF65F6"/>
    <w:rsid w:val="00DF7054"/>
    <w:rsid w:val="00DF7634"/>
    <w:rsid w:val="00DF7994"/>
    <w:rsid w:val="00E00209"/>
    <w:rsid w:val="00E02019"/>
    <w:rsid w:val="00E03323"/>
    <w:rsid w:val="00E03594"/>
    <w:rsid w:val="00E03766"/>
    <w:rsid w:val="00E03908"/>
    <w:rsid w:val="00E03A03"/>
    <w:rsid w:val="00E040AD"/>
    <w:rsid w:val="00E04360"/>
    <w:rsid w:val="00E04705"/>
    <w:rsid w:val="00E04BC6"/>
    <w:rsid w:val="00E04E39"/>
    <w:rsid w:val="00E04EAF"/>
    <w:rsid w:val="00E05205"/>
    <w:rsid w:val="00E05243"/>
    <w:rsid w:val="00E052DF"/>
    <w:rsid w:val="00E054A6"/>
    <w:rsid w:val="00E056AF"/>
    <w:rsid w:val="00E0582A"/>
    <w:rsid w:val="00E05DA4"/>
    <w:rsid w:val="00E061B0"/>
    <w:rsid w:val="00E0641A"/>
    <w:rsid w:val="00E0664C"/>
    <w:rsid w:val="00E06A39"/>
    <w:rsid w:val="00E071B4"/>
    <w:rsid w:val="00E0730D"/>
    <w:rsid w:val="00E0772A"/>
    <w:rsid w:val="00E07981"/>
    <w:rsid w:val="00E07B55"/>
    <w:rsid w:val="00E107E8"/>
    <w:rsid w:val="00E10BF2"/>
    <w:rsid w:val="00E10D29"/>
    <w:rsid w:val="00E1158E"/>
    <w:rsid w:val="00E11C0B"/>
    <w:rsid w:val="00E11DD0"/>
    <w:rsid w:val="00E121C3"/>
    <w:rsid w:val="00E1295C"/>
    <w:rsid w:val="00E12AC3"/>
    <w:rsid w:val="00E1333C"/>
    <w:rsid w:val="00E13666"/>
    <w:rsid w:val="00E137EE"/>
    <w:rsid w:val="00E13814"/>
    <w:rsid w:val="00E138A3"/>
    <w:rsid w:val="00E13A48"/>
    <w:rsid w:val="00E13DAF"/>
    <w:rsid w:val="00E14099"/>
    <w:rsid w:val="00E1452A"/>
    <w:rsid w:val="00E15097"/>
    <w:rsid w:val="00E1566E"/>
    <w:rsid w:val="00E15ACA"/>
    <w:rsid w:val="00E15BD5"/>
    <w:rsid w:val="00E1602A"/>
    <w:rsid w:val="00E16042"/>
    <w:rsid w:val="00E16B7C"/>
    <w:rsid w:val="00E1721A"/>
    <w:rsid w:val="00E17F1D"/>
    <w:rsid w:val="00E20780"/>
    <w:rsid w:val="00E2088C"/>
    <w:rsid w:val="00E20A7C"/>
    <w:rsid w:val="00E20AF9"/>
    <w:rsid w:val="00E20C2D"/>
    <w:rsid w:val="00E210A2"/>
    <w:rsid w:val="00E21ADF"/>
    <w:rsid w:val="00E2283F"/>
    <w:rsid w:val="00E22B19"/>
    <w:rsid w:val="00E2313D"/>
    <w:rsid w:val="00E231F0"/>
    <w:rsid w:val="00E239AA"/>
    <w:rsid w:val="00E23B6F"/>
    <w:rsid w:val="00E244DB"/>
    <w:rsid w:val="00E24F23"/>
    <w:rsid w:val="00E25464"/>
    <w:rsid w:val="00E254E5"/>
    <w:rsid w:val="00E2583A"/>
    <w:rsid w:val="00E25F82"/>
    <w:rsid w:val="00E264B8"/>
    <w:rsid w:val="00E26DB0"/>
    <w:rsid w:val="00E3061D"/>
    <w:rsid w:val="00E30B1B"/>
    <w:rsid w:val="00E30DBF"/>
    <w:rsid w:val="00E30E28"/>
    <w:rsid w:val="00E30FBE"/>
    <w:rsid w:val="00E312C9"/>
    <w:rsid w:val="00E31442"/>
    <w:rsid w:val="00E31952"/>
    <w:rsid w:val="00E31AF6"/>
    <w:rsid w:val="00E31B0D"/>
    <w:rsid w:val="00E32805"/>
    <w:rsid w:val="00E33F19"/>
    <w:rsid w:val="00E3401D"/>
    <w:rsid w:val="00E3406D"/>
    <w:rsid w:val="00E340EA"/>
    <w:rsid w:val="00E3416A"/>
    <w:rsid w:val="00E34CC0"/>
    <w:rsid w:val="00E34D6A"/>
    <w:rsid w:val="00E3557E"/>
    <w:rsid w:val="00E35BF6"/>
    <w:rsid w:val="00E3658C"/>
    <w:rsid w:val="00E378F7"/>
    <w:rsid w:val="00E37A13"/>
    <w:rsid w:val="00E4287F"/>
    <w:rsid w:val="00E429E2"/>
    <w:rsid w:val="00E4322F"/>
    <w:rsid w:val="00E4391B"/>
    <w:rsid w:val="00E43C41"/>
    <w:rsid w:val="00E44819"/>
    <w:rsid w:val="00E45450"/>
    <w:rsid w:val="00E47079"/>
    <w:rsid w:val="00E47347"/>
    <w:rsid w:val="00E479E5"/>
    <w:rsid w:val="00E47CC5"/>
    <w:rsid w:val="00E5020C"/>
    <w:rsid w:val="00E50476"/>
    <w:rsid w:val="00E514B7"/>
    <w:rsid w:val="00E51A3E"/>
    <w:rsid w:val="00E51A9E"/>
    <w:rsid w:val="00E51B99"/>
    <w:rsid w:val="00E524A8"/>
    <w:rsid w:val="00E53310"/>
    <w:rsid w:val="00E54292"/>
    <w:rsid w:val="00E543FA"/>
    <w:rsid w:val="00E5457C"/>
    <w:rsid w:val="00E54AE1"/>
    <w:rsid w:val="00E55208"/>
    <w:rsid w:val="00E55F28"/>
    <w:rsid w:val="00E56548"/>
    <w:rsid w:val="00E5744F"/>
    <w:rsid w:val="00E579AB"/>
    <w:rsid w:val="00E604FC"/>
    <w:rsid w:val="00E60A11"/>
    <w:rsid w:val="00E612B2"/>
    <w:rsid w:val="00E61F27"/>
    <w:rsid w:val="00E6205C"/>
    <w:rsid w:val="00E625CE"/>
    <w:rsid w:val="00E638B8"/>
    <w:rsid w:val="00E63C67"/>
    <w:rsid w:val="00E64251"/>
    <w:rsid w:val="00E6449F"/>
    <w:rsid w:val="00E654CF"/>
    <w:rsid w:val="00E65A01"/>
    <w:rsid w:val="00E66EE2"/>
    <w:rsid w:val="00E670A8"/>
    <w:rsid w:val="00E6799C"/>
    <w:rsid w:val="00E70075"/>
    <w:rsid w:val="00E7022E"/>
    <w:rsid w:val="00E70E55"/>
    <w:rsid w:val="00E70FF0"/>
    <w:rsid w:val="00E71EDD"/>
    <w:rsid w:val="00E72289"/>
    <w:rsid w:val="00E727B6"/>
    <w:rsid w:val="00E73013"/>
    <w:rsid w:val="00E733F1"/>
    <w:rsid w:val="00E73E9E"/>
    <w:rsid w:val="00E740A8"/>
    <w:rsid w:val="00E74AB0"/>
    <w:rsid w:val="00E753CF"/>
    <w:rsid w:val="00E75E19"/>
    <w:rsid w:val="00E7604E"/>
    <w:rsid w:val="00E76999"/>
    <w:rsid w:val="00E76C2A"/>
    <w:rsid w:val="00E76E89"/>
    <w:rsid w:val="00E77A48"/>
    <w:rsid w:val="00E80454"/>
    <w:rsid w:val="00E80840"/>
    <w:rsid w:val="00E80DF8"/>
    <w:rsid w:val="00E81713"/>
    <w:rsid w:val="00E822F8"/>
    <w:rsid w:val="00E825E9"/>
    <w:rsid w:val="00E82C29"/>
    <w:rsid w:val="00E8318E"/>
    <w:rsid w:val="00E831C5"/>
    <w:rsid w:val="00E83E87"/>
    <w:rsid w:val="00E84334"/>
    <w:rsid w:val="00E85337"/>
    <w:rsid w:val="00E85868"/>
    <w:rsid w:val="00E86AA6"/>
    <w:rsid w:val="00E86D80"/>
    <w:rsid w:val="00E8731B"/>
    <w:rsid w:val="00E879C0"/>
    <w:rsid w:val="00E87B8B"/>
    <w:rsid w:val="00E9042A"/>
    <w:rsid w:val="00E9068C"/>
    <w:rsid w:val="00E90826"/>
    <w:rsid w:val="00E90ECC"/>
    <w:rsid w:val="00E911A5"/>
    <w:rsid w:val="00E914BE"/>
    <w:rsid w:val="00E92996"/>
    <w:rsid w:val="00E94E05"/>
    <w:rsid w:val="00E9572F"/>
    <w:rsid w:val="00E95AAC"/>
    <w:rsid w:val="00E95AF9"/>
    <w:rsid w:val="00E95B20"/>
    <w:rsid w:val="00E961F4"/>
    <w:rsid w:val="00E96208"/>
    <w:rsid w:val="00E96B1E"/>
    <w:rsid w:val="00E96F1D"/>
    <w:rsid w:val="00E9726B"/>
    <w:rsid w:val="00E972E0"/>
    <w:rsid w:val="00EA05D1"/>
    <w:rsid w:val="00EA05D7"/>
    <w:rsid w:val="00EA1504"/>
    <w:rsid w:val="00EA2423"/>
    <w:rsid w:val="00EA37E4"/>
    <w:rsid w:val="00EA47C8"/>
    <w:rsid w:val="00EA5617"/>
    <w:rsid w:val="00EA56B0"/>
    <w:rsid w:val="00EA60F8"/>
    <w:rsid w:val="00EA64E9"/>
    <w:rsid w:val="00EA6E0B"/>
    <w:rsid w:val="00EA7854"/>
    <w:rsid w:val="00EA7B8D"/>
    <w:rsid w:val="00EA7EB1"/>
    <w:rsid w:val="00EB170B"/>
    <w:rsid w:val="00EB1C61"/>
    <w:rsid w:val="00EB21CE"/>
    <w:rsid w:val="00EB2EEA"/>
    <w:rsid w:val="00EB39F4"/>
    <w:rsid w:val="00EB3EAD"/>
    <w:rsid w:val="00EB3F47"/>
    <w:rsid w:val="00EB46D0"/>
    <w:rsid w:val="00EB4D88"/>
    <w:rsid w:val="00EB5A98"/>
    <w:rsid w:val="00EB5C1C"/>
    <w:rsid w:val="00EB6684"/>
    <w:rsid w:val="00EB7162"/>
    <w:rsid w:val="00EC16BD"/>
    <w:rsid w:val="00EC31AF"/>
    <w:rsid w:val="00EC3355"/>
    <w:rsid w:val="00EC4700"/>
    <w:rsid w:val="00EC478D"/>
    <w:rsid w:val="00EC4C87"/>
    <w:rsid w:val="00EC5630"/>
    <w:rsid w:val="00EC606E"/>
    <w:rsid w:val="00EC6EC8"/>
    <w:rsid w:val="00EC6FFD"/>
    <w:rsid w:val="00EC7281"/>
    <w:rsid w:val="00EC781A"/>
    <w:rsid w:val="00ED030A"/>
    <w:rsid w:val="00ED0726"/>
    <w:rsid w:val="00ED0EFF"/>
    <w:rsid w:val="00ED0F57"/>
    <w:rsid w:val="00ED16C6"/>
    <w:rsid w:val="00ED2460"/>
    <w:rsid w:val="00ED35E4"/>
    <w:rsid w:val="00ED38C6"/>
    <w:rsid w:val="00ED3EF7"/>
    <w:rsid w:val="00ED47D3"/>
    <w:rsid w:val="00ED4D58"/>
    <w:rsid w:val="00ED56BD"/>
    <w:rsid w:val="00ED5811"/>
    <w:rsid w:val="00ED6090"/>
    <w:rsid w:val="00ED6ACC"/>
    <w:rsid w:val="00ED7BDA"/>
    <w:rsid w:val="00EE001A"/>
    <w:rsid w:val="00EE01F3"/>
    <w:rsid w:val="00EE05FC"/>
    <w:rsid w:val="00EE1711"/>
    <w:rsid w:val="00EE19C6"/>
    <w:rsid w:val="00EE19ED"/>
    <w:rsid w:val="00EE1B14"/>
    <w:rsid w:val="00EE2516"/>
    <w:rsid w:val="00EE2AE4"/>
    <w:rsid w:val="00EE2D80"/>
    <w:rsid w:val="00EE40CB"/>
    <w:rsid w:val="00EE490A"/>
    <w:rsid w:val="00EE5008"/>
    <w:rsid w:val="00EE51E7"/>
    <w:rsid w:val="00EE700A"/>
    <w:rsid w:val="00EE7189"/>
    <w:rsid w:val="00EE76D2"/>
    <w:rsid w:val="00EE7CBA"/>
    <w:rsid w:val="00EF0414"/>
    <w:rsid w:val="00EF0951"/>
    <w:rsid w:val="00EF0AC1"/>
    <w:rsid w:val="00EF156A"/>
    <w:rsid w:val="00EF1B71"/>
    <w:rsid w:val="00EF2211"/>
    <w:rsid w:val="00EF225B"/>
    <w:rsid w:val="00EF320B"/>
    <w:rsid w:val="00EF3DDD"/>
    <w:rsid w:val="00EF4ECA"/>
    <w:rsid w:val="00EF509D"/>
    <w:rsid w:val="00EF5719"/>
    <w:rsid w:val="00EF6074"/>
    <w:rsid w:val="00EF62A7"/>
    <w:rsid w:val="00EF67D6"/>
    <w:rsid w:val="00EF6B3F"/>
    <w:rsid w:val="00EF70A1"/>
    <w:rsid w:val="00EF76CA"/>
    <w:rsid w:val="00EF7BFC"/>
    <w:rsid w:val="00F00747"/>
    <w:rsid w:val="00F00C66"/>
    <w:rsid w:val="00F00ED2"/>
    <w:rsid w:val="00F01B20"/>
    <w:rsid w:val="00F020FC"/>
    <w:rsid w:val="00F02202"/>
    <w:rsid w:val="00F029C8"/>
    <w:rsid w:val="00F03891"/>
    <w:rsid w:val="00F03C3A"/>
    <w:rsid w:val="00F06A6E"/>
    <w:rsid w:val="00F07254"/>
    <w:rsid w:val="00F1039C"/>
    <w:rsid w:val="00F1077F"/>
    <w:rsid w:val="00F10D46"/>
    <w:rsid w:val="00F11530"/>
    <w:rsid w:val="00F11660"/>
    <w:rsid w:val="00F119C8"/>
    <w:rsid w:val="00F11BAD"/>
    <w:rsid w:val="00F128A7"/>
    <w:rsid w:val="00F12E33"/>
    <w:rsid w:val="00F12ECB"/>
    <w:rsid w:val="00F12FE8"/>
    <w:rsid w:val="00F13246"/>
    <w:rsid w:val="00F133F3"/>
    <w:rsid w:val="00F13D32"/>
    <w:rsid w:val="00F13FC9"/>
    <w:rsid w:val="00F143F9"/>
    <w:rsid w:val="00F15103"/>
    <w:rsid w:val="00F15767"/>
    <w:rsid w:val="00F15836"/>
    <w:rsid w:val="00F1599C"/>
    <w:rsid w:val="00F15A45"/>
    <w:rsid w:val="00F160F0"/>
    <w:rsid w:val="00F16527"/>
    <w:rsid w:val="00F16578"/>
    <w:rsid w:val="00F17D3C"/>
    <w:rsid w:val="00F20B77"/>
    <w:rsid w:val="00F20BEA"/>
    <w:rsid w:val="00F20CA8"/>
    <w:rsid w:val="00F2176F"/>
    <w:rsid w:val="00F21B59"/>
    <w:rsid w:val="00F22034"/>
    <w:rsid w:val="00F22704"/>
    <w:rsid w:val="00F23306"/>
    <w:rsid w:val="00F24115"/>
    <w:rsid w:val="00F24EE3"/>
    <w:rsid w:val="00F2526B"/>
    <w:rsid w:val="00F25338"/>
    <w:rsid w:val="00F253B8"/>
    <w:rsid w:val="00F2676D"/>
    <w:rsid w:val="00F26889"/>
    <w:rsid w:val="00F273DF"/>
    <w:rsid w:val="00F27B6F"/>
    <w:rsid w:val="00F306EB"/>
    <w:rsid w:val="00F30A83"/>
    <w:rsid w:val="00F31730"/>
    <w:rsid w:val="00F31D58"/>
    <w:rsid w:val="00F3219D"/>
    <w:rsid w:val="00F32F03"/>
    <w:rsid w:val="00F33789"/>
    <w:rsid w:val="00F339D9"/>
    <w:rsid w:val="00F346C6"/>
    <w:rsid w:val="00F347F5"/>
    <w:rsid w:val="00F349BE"/>
    <w:rsid w:val="00F34AA7"/>
    <w:rsid w:val="00F34F5B"/>
    <w:rsid w:val="00F35374"/>
    <w:rsid w:val="00F35408"/>
    <w:rsid w:val="00F35721"/>
    <w:rsid w:val="00F35A64"/>
    <w:rsid w:val="00F35D87"/>
    <w:rsid w:val="00F3635A"/>
    <w:rsid w:val="00F37320"/>
    <w:rsid w:val="00F402B5"/>
    <w:rsid w:val="00F40B4F"/>
    <w:rsid w:val="00F41A11"/>
    <w:rsid w:val="00F4224A"/>
    <w:rsid w:val="00F423F7"/>
    <w:rsid w:val="00F424B6"/>
    <w:rsid w:val="00F42EB4"/>
    <w:rsid w:val="00F4315F"/>
    <w:rsid w:val="00F43951"/>
    <w:rsid w:val="00F44251"/>
    <w:rsid w:val="00F446DF"/>
    <w:rsid w:val="00F448FC"/>
    <w:rsid w:val="00F46543"/>
    <w:rsid w:val="00F465F1"/>
    <w:rsid w:val="00F4668F"/>
    <w:rsid w:val="00F46850"/>
    <w:rsid w:val="00F469BE"/>
    <w:rsid w:val="00F46C05"/>
    <w:rsid w:val="00F5023F"/>
    <w:rsid w:val="00F50837"/>
    <w:rsid w:val="00F51097"/>
    <w:rsid w:val="00F52AEB"/>
    <w:rsid w:val="00F52D8A"/>
    <w:rsid w:val="00F53760"/>
    <w:rsid w:val="00F53A30"/>
    <w:rsid w:val="00F53B8D"/>
    <w:rsid w:val="00F53F13"/>
    <w:rsid w:val="00F54AA9"/>
    <w:rsid w:val="00F557E8"/>
    <w:rsid w:val="00F609EE"/>
    <w:rsid w:val="00F619C0"/>
    <w:rsid w:val="00F629BB"/>
    <w:rsid w:val="00F6393E"/>
    <w:rsid w:val="00F64022"/>
    <w:rsid w:val="00F64159"/>
    <w:rsid w:val="00F641CD"/>
    <w:rsid w:val="00F64BD5"/>
    <w:rsid w:val="00F657A6"/>
    <w:rsid w:val="00F66B3C"/>
    <w:rsid w:val="00F66C27"/>
    <w:rsid w:val="00F678BC"/>
    <w:rsid w:val="00F702BB"/>
    <w:rsid w:val="00F706C0"/>
    <w:rsid w:val="00F70883"/>
    <w:rsid w:val="00F71B2A"/>
    <w:rsid w:val="00F7283C"/>
    <w:rsid w:val="00F72C43"/>
    <w:rsid w:val="00F72FDC"/>
    <w:rsid w:val="00F730B6"/>
    <w:rsid w:val="00F745D5"/>
    <w:rsid w:val="00F74688"/>
    <w:rsid w:val="00F74B0D"/>
    <w:rsid w:val="00F75721"/>
    <w:rsid w:val="00F75D7F"/>
    <w:rsid w:val="00F765AC"/>
    <w:rsid w:val="00F76A94"/>
    <w:rsid w:val="00F7759E"/>
    <w:rsid w:val="00F77E2D"/>
    <w:rsid w:val="00F80087"/>
    <w:rsid w:val="00F8065D"/>
    <w:rsid w:val="00F80D34"/>
    <w:rsid w:val="00F80D35"/>
    <w:rsid w:val="00F81590"/>
    <w:rsid w:val="00F81A35"/>
    <w:rsid w:val="00F82EBF"/>
    <w:rsid w:val="00F833BE"/>
    <w:rsid w:val="00F83693"/>
    <w:rsid w:val="00F839E9"/>
    <w:rsid w:val="00F850D9"/>
    <w:rsid w:val="00F857BA"/>
    <w:rsid w:val="00F85EA3"/>
    <w:rsid w:val="00F8695E"/>
    <w:rsid w:val="00F90C13"/>
    <w:rsid w:val="00F90D61"/>
    <w:rsid w:val="00F90DA2"/>
    <w:rsid w:val="00F90DF9"/>
    <w:rsid w:val="00F917B4"/>
    <w:rsid w:val="00F91DD9"/>
    <w:rsid w:val="00F9219A"/>
    <w:rsid w:val="00F92862"/>
    <w:rsid w:val="00F92923"/>
    <w:rsid w:val="00F939F7"/>
    <w:rsid w:val="00F940F0"/>
    <w:rsid w:val="00F94B90"/>
    <w:rsid w:val="00F958C2"/>
    <w:rsid w:val="00F958FC"/>
    <w:rsid w:val="00F964E3"/>
    <w:rsid w:val="00F97C1C"/>
    <w:rsid w:val="00FA12AA"/>
    <w:rsid w:val="00FA1B11"/>
    <w:rsid w:val="00FA2E68"/>
    <w:rsid w:val="00FA2EB6"/>
    <w:rsid w:val="00FA361F"/>
    <w:rsid w:val="00FA37E5"/>
    <w:rsid w:val="00FA4259"/>
    <w:rsid w:val="00FA48C4"/>
    <w:rsid w:val="00FA4EB7"/>
    <w:rsid w:val="00FA5533"/>
    <w:rsid w:val="00FA67DD"/>
    <w:rsid w:val="00FA7EA4"/>
    <w:rsid w:val="00FB114A"/>
    <w:rsid w:val="00FB1A7C"/>
    <w:rsid w:val="00FB1A99"/>
    <w:rsid w:val="00FB2F96"/>
    <w:rsid w:val="00FB33E4"/>
    <w:rsid w:val="00FB3A7C"/>
    <w:rsid w:val="00FB3D8E"/>
    <w:rsid w:val="00FB3E53"/>
    <w:rsid w:val="00FB4E23"/>
    <w:rsid w:val="00FB54BE"/>
    <w:rsid w:val="00FB58B6"/>
    <w:rsid w:val="00FB6502"/>
    <w:rsid w:val="00FB7E49"/>
    <w:rsid w:val="00FC024A"/>
    <w:rsid w:val="00FC0B4F"/>
    <w:rsid w:val="00FC10D4"/>
    <w:rsid w:val="00FC11A3"/>
    <w:rsid w:val="00FC14FF"/>
    <w:rsid w:val="00FC2041"/>
    <w:rsid w:val="00FC29F6"/>
    <w:rsid w:val="00FC2DB7"/>
    <w:rsid w:val="00FC2FB8"/>
    <w:rsid w:val="00FC4186"/>
    <w:rsid w:val="00FC46FB"/>
    <w:rsid w:val="00FC629E"/>
    <w:rsid w:val="00FC7AC8"/>
    <w:rsid w:val="00FC7C2D"/>
    <w:rsid w:val="00FC7F24"/>
    <w:rsid w:val="00FD07F0"/>
    <w:rsid w:val="00FD0B4A"/>
    <w:rsid w:val="00FD0D19"/>
    <w:rsid w:val="00FD1586"/>
    <w:rsid w:val="00FD1B1D"/>
    <w:rsid w:val="00FD1EA7"/>
    <w:rsid w:val="00FD36E2"/>
    <w:rsid w:val="00FD40F3"/>
    <w:rsid w:val="00FD42D8"/>
    <w:rsid w:val="00FD470D"/>
    <w:rsid w:val="00FD49FD"/>
    <w:rsid w:val="00FD5284"/>
    <w:rsid w:val="00FD56E5"/>
    <w:rsid w:val="00FD59BC"/>
    <w:rsid w:val="00FD5C73"/>
    <w:rsid w:val="00FD664E"/>
    <w:rsid w:val="00FD68AC"/>
    <w:rsid w:val="00FE0503"/>
    <w:rsid w:val="00FE0EF3"/>
    <w:rsid w:val="00FE1E98"/>
    <w:rsid w:val="00FE2048"/>
    <w:rsid w:val="00FE2285"/>
    <w:rsid w:val="00FE285D"/>
    <w:rsid w:val="00FE3399"/>
    <w:rsid w:val="00FE3412"/>
    <w:rsid w:val="00FE3D63"/>
    <w:rsid w:val="00FE5322"/>
    <w:rsid w:val="00FE5443"/>
    <w:rsid w:val="00FE5B91"/>
    <w:rsid w:val="00FE658C"/>
    <w:rsid w:val="00FE6C16"/>
    <w:rsid w:val="00FE71DB"/>
    <w:rsid w:val="00FF036F"/>
    <w:rsid w:val="00FF1D38"/>
    <w:rsid w:val="00FF2633"/>
    <w:rsid w:val="00FF39DE"/>
    <w:rsid w:val="00FF3B3C"/>
    <w:rsid w:val="00FF3C30"/>
    <w:rsid w:val="00FF3D8B"/>
    <w:rsid w:val="00FF5D32"/>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CFE6D"/>
  <w15:docId w15:val="{9150F79F-EB00-4D64-B685-54212BBF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qFormat/>
    <w:rsid w:val="004667F7"/>
    <w:pPr>
      <w:snapToGrid w:val="0"/>
      <w:spacing w:after="120"/>
      <w:ind w:left="372" w:hanging="1092"/>
    </w:pPr>
    <w:rPr>
      <w:rFonts w:ascii="Times New Roman Bold" w:hAnsi="Times New Roman Bold"/>
      <w:b/>
      <w:smallCaps/>
      <w:noProof/>
      <w:color w:val="000000"/>
      <w:sz w:val="22"/>
      <w:szCs w:val="22"/>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styleId="PlaceholderText">
    <w:name w:val="Placeholder Text"/>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ListParagraph"/>
    <w:qFormat/>
    <w:rsid w:val="004C5225"/>
    <w:pPr>
      <w:spacing w:before="120"/>
      <w:outlineLvl w:val="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styleId="Revision">
    <w:name w:val="Revision"/>
    <w:hidden/>
    <w:uiPriority w:val="99"/>
    <w:semiHidden/>
    <w:rsid w:val="001D035D"/>
    <w:rPr>
      <w:sz w:val="24"/>
      <w:szCs w:val="24"/>
    </w:rPr>
  </w:style>
  <w:style w:type="paragraph" w:customStyle="1" w:styleId="xmsonormal">
    <w:name w:val="x_msonormal"/>
    <w:basedOn w:val="Normal"/>
    <w:rsid w:val="00F52AEB"/>
    <w:rPr>
      <w:rFonts w:ascii="Calibri" w:eastAsia="Calibri" w:hAnsi="Calibri" w:cs="Calibri"/>
      <w:sz w:val="22"/>
      <w:szCs w:val="22"/>
    </w:rPr>
  </w:style>
  <w:style w:type="character" w:customStyle="1" w:styleId="UnresolvedMention1">
    <w:name w:val="Unresolved Mention1"/>
    <w:uiPriority w:val="99"/>
    <w:semiHidden/>
    <w:unhideWhenUsed/>
    <w:rsid w:val="00844607"/>
    <w:rPr>
      <w:color w:val="808080"/>
      <w:shd w:val="clear" w:color="auto" w:fill="E6E6E6"/>
    </w:rPr>
  </w:style>
  <w:style w:type="paragraph" w:customStyle="1" w:styleId="NewTimesRoman-NoSpacing">
    <w:name w:val="New Times Roman - No Spacing"/>
    <w:basedOn w:val="NoSpacing"/>
    <w:link w:val="NewTimesRoman-NoSpacingChar"/>
    <w:qFormat/>
    <w:rsid w:val="007221D3"/>
    <w:rPr>
      <w:rFonts w:ascii="Times New Roman" w:eastAsia="Calibri" w:hAnsi="Times New Roman"/>
      <w:sz w:val="24"/>
      <w:szCs w:val="24"/>
      <w:lang w:bidi="th-TH"/>
    </w:rPr>
  </w:style>
  <w:style w:type="character" w:customStyle="1" w:styleId="NewTimesRoman-NoSpacingChar">
    <w:name w:val="New Times Roman - No Spacing Char"/>
    <w:link w:val="NewTimesRoman-NoSpacing"/>
    <w:rsid w:val="007221D3"/>
    <w:rPr>
      <w:rFonts w:eastAsia="Calibri"/>
      <w:sz w:val="24"/>
      <w:szCs w:val="24"/>
      <w:lang w:bidi="th-TH"/>
    </w:rPr>
  </w:style>
  <w:style w:type="character" w:styleId="Strong">
    <w:name w:val="Strong"/>
    <w:uiPriority w:val="22"/>
    <w:qFormat/>
    <w:rsid w:val="0077290B"/>
    <w:rPr>
      <w:b/>
      <w:bCs/>
    </w:rPr>
  </w:style>
  <w:style w:type="character" w:customStyle="1" w:styleId="st">
    <w:name w:val="st"/>
    <w:basedOn w:val="DefaultParagraphFont"/>
    <w:rsid w:val="00FD59BC"/>
  </w:style>
  <w:style w:type="paragraph" w:styleId="NormalWeb">
    <w:name w:val="Normal (Web)"/>
    <w:basedOn w:val="Normal"/>
    <w:uiPriority w:val="99"/>
    <w:unhideWhenUsed/>
    <w:rsid w:val="008D5BEF"/>
    <w:pPr>
      <w:spacing w:before="100" w:beforeAutospacing="1" w:after="100" w:afterAutospacing="1"/>
    </w:pPr>
    <w:rPr>
      <w:lang w:val="en-BZ"/>
    </w:rPr>
  </w:style>
  <w:style w:type="character" w:customStyle="1" w:styleId="apple-converted-space">
    <w:name w:val="apple-converted-space"/>
    <w:rsid w:val="00EA7B8D"/>
  </w:style>
  <w:style w:type="character" w:customStyle="1" w:styleId="UnresolvedMention2">
    <w:name w:val="Unresolved Mention2"/>
    <w:uiPriority w:val="99"/>
    <w:semiHidden/>
    <w:unhideWhenUsed/>
    <w:rsid w:val="005A2564"/>
    <w:rPr>
      <w:color w:val="808080"/>
      <w:shd w:val="clear" w:color="auto" w:fill="E6E6E6"/>
    </w:rPr>
  </w:style>
  <w:style w:type="paragraph" w:styleId="HTMLPreformatted">
    <w:name w:val="HTML Preformatted"/>
    <w:basedOn w:val="Normal"/>
    <w:link w:val="HTMLPreformattedChar"/>
    <w:uiPriority w:val="99"/>
    <w:unhideWhenUsed/>
    <w:rsid w:val="005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BZ"/>
    </w:rPr>
  </w:style>
  <w:style w:type="character" w:customStyle="1" w:styleId="HTMLPreformattedChar">
    <w:name w:val="HTML Preformatted Char"/>
    <w:basedOn w:val="DefaultParagraphFont"/>
    <w:link w:val="HTMLPreformatted"/>
    <w:uiPriority w:val="99"/>
    <w:rsid w:val="005A2564"/>
    <w:rPr>
      <w:rFonts w:ascii="Courier New" w:hAnsi="Courier New" w:cs="Courier New"/>
      <w:lang w:val="en-BZ"/>
    </w:rPr>
  </w:style>
  <w:style w:type="paragraph" w:customStyle="1" w:styleId="Default">
    <w:name w:val="Default"/>
    <w:rsid w:val="005A2564"/>
    <w:pPr>
      <w:autoSpaceDE w:val="0"/>
      <w:autoSpaceDN w:val="0"/>
      <w:adjustRightInd w:val="0"/>
    </w:pPr>
    <w:rPr>
      <w:rFonts w:eastAsia="Calibri"/>
      <w:color w:val="000000"/>
      <w:sz w:val="24"/>
      <w:szCs w:val="24"/>
    </w:rPr>
  </w:style>
  <w:style w:type="paragraph" w:customStyle="1" w:styleId="orgsinvolvedentry">
    <w:name w:val="orgsinvolvedentry"/>
    <w:basedOn w:val="Normal"/>
    <w:rsid w:val="005A2564"/>
    <w:pPr>
      <w:spacing w:before="100" w:beforeAutospacing="1" w:after="100" w:afterAutospacing="1"/>
    </w:pPr>
    <w:rPr>
      <w:lang w:val="en-BZ"/>
    </w:rPr>
  </w:style>
  <w:style w:type="character" w:customStyle="1" w:styleId="def3">
    <w:name w:val="def3"/>
    <w:basedOn w:val="DefaultParagraphFont"/>
    <w:rsid w:val="00EE2D80"/>
  </w:style>
  <w:style w:type="character" w:customStyle="1" w:styleId="UnresolvedMention3">
    <w:name w:val="Unresolved Mention3"/>
    <w:basedOn w:val="DefaultParagraphFont"/>
    <w:uiPriority w:val="99"/>
    <w:semiHidden/>
    <w:unhideWhenUsed/>
    <w:rsid w:val="00CD30EF"/>
    <w:rPr>
      <w:color w:val="605E5C"/>
      <w:shd w:val="clear" w:color="auto" w:fill="E1DFDD"/>
    </w:rPr>
  </w:style>
  <w:style w:type="paragraph" w:customStyle="1" w:styleId="Standard">
    <w:name w:val="Standard"/>
    <w:rsid w:val="009B2D5A"/>
    <w:pPr>
      <w:suppressAutoHyphens/>
      <w:autoSpaceDN w:val="0"/>
      <w:spacing w:after="160" w:line="256" w:lineRule="auto"/>
      <w:textAlignment w:val="baseline"/>
    </w:pPr>
    <w:rPr>
      <w:rFonts w:ascii="Calibri" w:eastAsia="SimSun" w:hAnsi="Calibri" w:cs="F"/>
      <w:kern w:val="3"/>
      <w:sz w:val="22"/>
      <w:szCs w:val="22"/>
    </w:rPr>
  </w:style>
  <w:style w:type="numbering" w:customStyle="1" w:styleId="WWNum1">
    <w:name w:val="WWNum1"/>
    <w:basedOn w:val="NoList"/>
    <w:rsid w:val="009B2D5A"/>
    <w:pPr>
      <w:numPr>
        <w:numId w:val="16"/>
      </w:numPr>
    </w:pPr>
  </w:style>
  <w:style w:type="numbering" w:customStyle="1" w:styleId="WWNum2">
    <w:name w:val="WWNum2"/>
    <w:basedOn w:val="NoList"/>
    <w:rsid w:val="009B2D5A"/>
    <w:pPr>
      <w:numPr>
        <w:numId w:val="17"/>
      </w:numPr>
    </w:pPr>
  </w:style>
  <w:style w:type="numbering" w:customStyle="1" w:styleId="WWNum3">
    <w:name w:val="WWNum3"/>
    <w:basedOn w:val="NoList"/>
    <w:rsid w:val="009B2D5A"/>
    <w:pPr>
      <w:numPr>
        <w:numId w:val="18"/>
      </w:numPr>
    </w:pPr>
  </w:style>
  <w:style w:type="table" w:customStyle="1" w:styleId="TableGrid1">
    <w:name w:val="Table Grid1"/>
    <w:basedOn w:val="TableNormal"/>
    <w:next w:val="TableGrid"/>
    <w:uiPriority w:val="39"/>
    <w:rsid w:val="000A53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256">
      <w:bodyDiv w:val="1"/>
      <w:marLeft w:val="0"/>
      <w:marRight w:val="0"/>
      <w:marTop w:val="0"/>
      <w:marBottom w:val="0"/>
      <w:divBdr>
        <w:top w:val="none" w:sz="0" w:space="0" w:color="auto"/>
        <w:left w:val="none" w:sz="0" w:space="0" w:color="auto"/>
        <w:bottom w:val="none" w:sz="0" w:space="0" w:color="auto"/>
        <w:right w:val="none" w:sz="0" w:space="0" w:color="auto"/>
      </w:divBdr>
    </w:div>
    <w:div w:id="94135969">
      <w:bodyDiv w:val="1"/>
      <w:marLeft w:val="0"/>
      <w:marRight w:val="0"/>
      <w:marTop w:val="0"/>
      <w:marBottom w:val="0"/>
      <w:divBdr>
        <w:top w:val="none" w:sz="0" w:space="0" w:color="auto"/>
        <w:left w:val="none" w:sz="0" w:space="0" w:color="auto"/>
        <w:bottom w:val="none" w:sz="0" w:space="0" w:color="auto"/>
        <w:right w:val="none" w:sz="0" w:space="0" w:color="auto"/>
      </w:divBdr>
      <w:divsChild>
        <w:div w:id="2066635582">
          <w:marLeft w:val="360"/>
          <w:marRight w:val="0"/>
          <w:marTop w:val="200"/>
          <w:marBottom w:val="0"/>
          <w:divBdr>
            <w:top w:val="none" w:sz="0" w:space="0" w:color="auto"/>
            <w:left w:val="none" w:sz="0" w:space="0" w:color="auto"/>
            <w:bottom w:val="none" w:sz="0" w:space="0" w:color="auto"/>
            <w:right w:val="none" w:sz="0" w:space="0" w:color="auto"/>
          </w:divBdr>
        </w:div>
        <w:div w:id="278995992">
          <w:marLeft w:val="360"/>
          <w:marRight w:val="0"/>
          <w:marTop w:val="200"/>
          <w:marBottom w:val="0"/>
          <w:divBdr>
            <w:top w:val="none" w:sz="0" w:space="0" w:color="auto"/>
            <w:left w:val="none" w:sz="0" w:space="0" w:color="auto"/>
            <w:bottom w:val="none" w:sz="0" w:space="0" w:color="auto"/>
            <w:right w:val="none" w:sz="0" w:space="0" w:color="auto"/>
          </w:divBdr>
        </w:div>
        <w:div w:id="163671365">
          <w:marLeft w:val="360"/>
          <w:marRight w:val="0"/>
          <w:marTop w:val="200"/>
          <w:marBottom w:val="0"/>
          <w:divBdr>
            <w:top w:val="none" w:sz="0" w:space="0" w:color="auto"/>
            <w:left w:val="none" w:sz="0" w:space="0" w:color="auto"/>
            <w:bottom w:val="none" w:sz="0" w:space="0" w:color="auto"/>
            <w:right w:val="none" w:sz="0" w:space="0" w:color="auto"/>
          </w:divBdr>
        </w:div>
      </w:divsChild>
    </w:div>
    <w:div w:id="126438830">
      <w:bodyDiv w:val="1"/>
      <w:marLeft w:val="0"/>
      <w:marRight w:val="0"/>
      <w:marTop w:val="0"/>
      <w:marBottom w:val="0"/>
      <w:divBdr>
        <w:top w:val="none" w:sz="0" w:space="0" w:color="auto"/>
        <w:left w:val="none" w:sz="0" w:space="0" w:color="auto"/>
        <w:bottom w:val="none" w:sz="0" w:space="0" w:color="auto"/>
        <w:right w:val="none" w:sz="0" w:space="0" w:color="auto"/>
      </w:divBdr>
    </w:div>
    <w:div w:id="309942945">
      <w:bodyDiv w:val="1"/>
      <w:marLeft w:val="0"/>
      <w:marRight w:val="0"/>
      <w:marTop w:val="0"/>
      <w:marBottom w:val="0"/>
      <w:divBdr>
        <w:top w:val="none" w:sz="0" w:space="0" w:color="auto"/>
        <w:left w:val="none" w:sz="0" w:space="0" w:color="auto"/>
        <w:bottom w:val="none" w:sz="0" w:space="0" w:color="auto"/>
        <w:right w:val="none" w:sz="0" w:space="0" w:color="auto"/>
      </w:divBdr>
    </w:div>
    <w:div w:id="317467425">
      <w:bodyDiv w:val="1"/>
      <w:marLeft w:val="0"/>
      <w:marRight w:val="0"/>
      <w:marTop w:val="0"/>
      <w:marBottom w:val="0"/>
      <w:divBdr>
        <w:top w:val="none" w:sz="0" w:space="0" w:color="auto"/>
        <w:left w:val="none" w:sz="0" w:space="0" w:color="auto"/>
        <w:bottom w:val="none" w:sz="0" w:space="0" w:color="auto"/>
        <w:right w:val="none" w:sz="0" w:space="0" w:color="auto"/>
      </w:divBdr>
    </w:div>
    <w:div w:id="406271740">
      <w:bodyDiv w:val="1"/>
      <w:marLeft w:val="0"/>
      <w:marRight w:val="0"/>
      <w:marTop w:val="0"/>
      <w:marBottom w:val="0"/>
      <w:divBdr>
        <w:top w:val="none" w:sz="0" w:space="0" w:color="auto"/>
        <w:left w:val="none" w:sz="0" w:space="0" w:color="auto"/>
        <w:bottom w:val="none" w:sz="0" w:space="0" w:color="auto"/>
        <w:right w:val="none" w:sz="0" w:space="0" w:color="auto"/>
      </w:divBdr>
    </w:div>
    <w:div w:id="529531655">
      <w:bodyDiv w:val="1"/>
      <w:marLeft w:val="0"/>
      <w:marRight w:val="0"/>
      <w:marTop w:val="0"/>
      <w:marBottom w:val="0"/>
      <w:divBdr>
        <w:top w:val="none" w:sz="0" w:space="0" w:color="auto"/>
        <w:left w:val="none" w:sz="0" w:space="0" w:color="auto"/>
        <w:bottom w:val="none" w:sz="0" w:space="0" w:color="auto"/>
        <w:right w:val="none" w:sz="0" w:space="0" w:color="auto"/>
      </w:divBdr>
    </w:div>
    <w:div w:id="575553496">
      <w:bodyDiv w:val="1"/>
      <w:marLeft w:val="0"/>
      <w:marRight w:val="0"/>
      <w:marTop w:val="0"/>
      <w:marBottom w:val="0"/>
      <w:divBdr>
        <w:top w:val="none" w:sz="0" w:space="0" w:color="auto"/>
        <w:left w:val="none" w:sz="0" w:space="0" w:color="auto"/>
        <w:bottom w:val="none" w:sz="0" w:space="0" w:color="auto"/>
        <w:right w:val="none" w:sz="0" w:space="0" w:color="auto"/>
      </w:divBdr>
    </w:div>
    <w:div w:id="636833996">
      <w:bodyDiv w:val="1"/>
      <w:marLeft w:val="0"/>
      <w:marRight w:val="0"/>
      <w:marTop w:val="0"/>
      <w:marBottom w:val="0"/>
      <w:divBdr>
        <w:top w:val="none" w:sz="0" w:space="0" w:color="auto"/>
        <w:left w:val="none" w:sz="0" w:space="0" w:color="auto"/>
        <w:bottom w:val="none" w:sz="0" w:space="0" w:color="auto"/>
        <w:right w:val="none" w:sz="0" w:space="0" w:color="auto"/>
      </w:divBdr>
    </w:div>
    <w:div w:id="871504694">
      <w:bodyDiv w:val="1"/>
      <w:marLeft w:val="0"/>
      <w:marRight w:val="0"/>
      <w:marTop w:val="0"/>
      <w:marBottom w:val="0"/>
      <w:divBdr>
        <w:top w:val="none" w:sz="0" w:space="0" w:color="auto"/>
        <w:left w:val="none" w:sz="0" w:space="0" w:color="auto"/>
        <w:bottom w:val="none" w:sz="0" w:space="0" w:color="auto"/>
        <w:right w:val="none" w:sz="0" w:space="0" w:color="auto"/>
      </w:divBdr>
    </w:div>
    <w:div w:id="956182587">
      <w:bodyDiv w:val="1"/>
      <w:marLeft w:val="0"/>
      <w:marRight w:val="0"/>
      <w:marTop w:val="0"/>
      <w:marBottom w:val="0"/>
      <w:divBdr>
        <w:top w:val="none" w:sz="0" w:space="0" w:color="auto"/>
        <w:left w:val="none" w:sz="0" w:space="0" w:color="auto"/>
        <w:bottom w:val="none" w:sz="0" w:space="0" w:color="auto"/>
        <w:right w:val="none" w:sz="0" w:space="0" w:color="auto"/>
      </w:divBdr>
    </w:div>
    <w:div w:id="1012532829">
      <w:bodyDiv w:val="1"/>
      <w:marLeft w:val="0"/>
      <w:marRight w:val="0"/>
      <w:marTop w:val="0"/>
      <w:marBottom w:val="0"/>
      <w:divBdr>
        <w:top w:val="none" w:sz="0" w:space="0" w:color="auto"/>
        <w:left w:val="none" w:sz="0" w:space="0" w:color="auto"/>
        <w:bottom w:val="none" w:sz="0" w:space="0" w:color="auto"/>
        <w:right w:val="none" w:sz="0" w:space="0" w:color="auto"/>
      </w:divBdr>
      <w:divsChild>
        <w:div w:id="1663662645">
          <w:marLeft w:val="360"/>
          <w:marRight w:val="0"/>
          <w:marTop w:val="200"/>
          <w:marBottom w:val="0"/>
          <w:divBdr>
            <w:top w:val="none" w:sz="0" w:space="0" w:color="auto"/>
            <w:left w:val="none" w:sz="0" w:space="0" w:color="auto"/>
            <w:bottom w:val="none" w:sz="0" w:space="0" w:color="auto"/>
            <w:right w:val="none" w:sz="0" w:space="0" w:color="auto"/>
          </w:divBdr>
        </w:div>
        <w:div w:id="1521968109">
          <w:marLeft w:val="360"/>
          <w:marRight w:val="0"/>
          <w:marTop w:val="200"/>
          <w:marBottom w:val="0"/>
          <w:divBdr>
            <w:top w:val="none" w:sz="0" w:space="0" w:color="auto"/>
            <w:left w:val="none" w:sz="0" w:space="0" w:color="auto"/>
            <w:bottom w:val="none" w:sz="0" w:space="0" w:color="auto"/>
            <w:right w:val="none" w:sz="0" w:space="0" w:color="auto"/>
          </w:divBdr>
        </w:div>
        <w:div w:id="945187054">
          <w:marLeft w:val="360"/>
          <w:marRight w:val="0"/>
          <w:marTop w:val="200"/>
          <w:marBottom w:val="0"/>
          <w:divBdr>
            <w:top w:val="none" w:sz="0" w:space="0" w:color="auto"/>
            <w:left w:val="none" w:sz="0" w:space="0" w:color="auto"/>
            <w:bottom w:val="none" w:sz="0" w:space="0" w:color="auto"/>
            <w:right w:val="none" w:sz="0" w:space="0" w:color="auto"/>
          </w:divBdr>
        </w:div>
        <w:div w:id="1895309455">
          <w:marLeft w:val="360"/>
          <w:marRight w:val="0"/>
          <w:marTop w:val="200"/>
          <w:marBottom w:val="0"/>
          <w:divBdr>
            <w:top w:val="none" w:sz="0" w:space="0" w:color="auto"/>
            <w:left w:val="none" w:sz="0" w:space="0" w:color="auto"/>
            <w:bottom w:val="none" w:sz="0" w:space="0" w:color="auto"/>
            <w:right w:val="none" w:sz="0" w:space="0" w:color="auto"/>
          </w:divBdr>
        </w:div>
        <w:div w:id="1034773983">
          <w:marLeft w:val="360"/>
          <w:marRight w:val="0"/>
          <w:marTop w:val="200"/>
          <w:marBottom w:val="0"/>
          <w:divBdr>
            <w:top w:val="none" w:sz="0" w:space="0" w:color="auto"/>
            <w:left w:val="none" w:sz="0" w:space="0" w:color="auto"/>
            <w:bottom w:val="none" w:sz="0" w:space="0" w:color="auto"/>
            <w:right w:val="none" w:sz="0" w:space="0" w:color="auto"/>
          </w:divBdr>
        </w:div>
      </w:divsChild>
    </w:div>
    <w:div w:id="1036469115">
      <w:bodyDiv w:val="1"/>
      <w:marLeft w:val="0"/>
      <w:marRight w:val="0"/>
      <w:marTop w:val="0"/>
      <w:marBottom w:val="0"/>
      <w:divBdr>
        <w:top w:val="none" w:sz="0" w:space="0" w:color="auto"/>
        <w:left w:val="none" w:sz="0" w:space="0" w:color="auto"/>
        <w:bottom w:val="none" w:sz="0" w:space="0" w:color="auto"/>
        <w:right w:val="none" w:sz="0" w:space="0" w:color="auto"/>
      </w:divBdr>
      <w:divsChild>
        <w:div w:id="4675708">
          <w:marLeft w:val="360"/>
          <w:marRight w:val="0"/>
          <w:marTop w:val="200"/>
          <w:marBottom w:val="0"/>
          <w:divBdr>
            <w:top w:val="none" w:sz="0" w:space="0" w:color="auto"/>
            <w:left w:val="none" w:sz="0" w:space="0" w:color="auto"/>
            <w:bottom w:val="none" w:sz="0" w:space="0" w:color="auto"/>
            <w:right w:val="none" w:sz="0" w:space="0" w:color="auto"/>
          </w:divBdr>
        </w:div>
        <w:div w:id="1409494078">
          <w:marLeft w:val="360"/>
          <w:marRight w:val="0"/>
          <w:marTop w:val="200"/>
          <w:marBottom w:val="0"/>
          <w:divBdr>
            <w:top w:val="none" w:sz="0" w:space="0" w:color="auto"/>
            <w:left w:val="none" w:sz="0" w:space="0" w:color="auto"/>
            <w:bottom w:val="none" w:sz="0" w:space="0" w:color="auto"/>
            <w:right w:val="none" w:sz="0" w:space="0" w:color="auto"/>
          </w:divBdr>
        </w:div>
        <w:div w:id="2137872684">
          <w:marLeft w:val="360"/>
          <w:marRight w:val="0"/>
          <w:marTop w:val="200"/>
          <w:marBottom w:val="0"/>
          <w:divBdr>
            <w:top w:val="none" w:sz="0" w:space="0" w:color="auto"/>
            <w:left w:val="none" w:sz="0" w:space="0" w:color="auto"/>
            <w:bottom w:val="none" w:sz="0" w:space="0" w:color="auto"/>
            <w:right w:val="none" w:sz="0" w:space="0" w:color="auto"/>
          </w:divBdr>
        </w:div>
        <w:div w:id="2036226943">
          <w:marLeft w:val="360"/>
          <w:marRight w:val="0"/>
          <w:marTop w:val="200"/>
          <w:marBottom w:val="0"/>
          <w:divBdr>
            <w:top w:val="none" w:sz="0" w:space="0" w:color="auto"/>
            <w:left w:val="none" w:sz="0" w:space="0" w:color="auto"/>
            <w:bottom w:val="none" w:sz="0" w:space="0" w:color="auto"/>
            <w:right w:val="none" w:sz="0" w:space="0" w:color="auto"/>
          </w:divBdr>
        </w:div>
        <w:div w:id="1565214630">
          <w:marLeft w:val="360"/>
          <w:marRight w:val="0"/>
          <w:marTop w:val="200"/>
          <w:marBottom w:val="0"/>
          <w:divBdr>
            <w:top w:val="none" w:sz="0" w:space="0" w:color="auto"/>
            <w:left w:val="none" w:sz="0" w:space="0" w:color="auto"/>
            <w:bottom w:val="none" w:sz="0" w:space="0" w:color="auto"/>
            <w:right w:val="none" w:sz="0" w:space="0" w:color="auto"/>
          </w:divBdr>
        </w:div>
      </w:divsChild>
    </w:div>
    <w:div w:id="1092967829">
      <w:bodyDiv w:val="1"/>
      <w:marLeft w:val="0"/>
      <w:marRight w:val="0"/>
      <w:marTop w:val="0"/>
      <w:marBottom w:val="0"/>
      <w:divBdr>
        <w:top w:val="none" w:sz="0" w:space="0" w:color="auto"/>
        <w:left w:val="none" w:sz="0" w:space="0" w:color="auto"/>
        <w:bottom w:val="none" w:sz="0" w:space="0" w:color="auto"/>
        <w:right w:val="none" w:sz="0" w:space="0" w:color="auto"/>
      </w:divBdr>
      <w:divsChild>
        <w:div w:id="221260671">
          <w:marLeft w:val="360"/>
          <w:marRight w:val="0"/>
          <w:marTop w:val="200"/>
          <w:marBottom w:val="0"/>
          <w:divBdr>
            <w:top w:val="none" w:sz="0" w:space="0" w:color="auto"/>
            <w:left w:val="none" w:sz="0" w:space="0" w:color="auto"/>
            <w:bottom w:val="none" w:sz="0" w:space="0" w:color="auto"/>
            <w:right w:val="none" w:sz="0" w:space="0" w:color="auto"/>
          </w:divBdr>
        </w:div>
        <w:div w:id="586574563">
          <w:marLeft w:val="360"/>
          <w:marRight w:val="0"/>
          <w:marTop w:val="200"/>
          <w:marBottom w:val="0"/>
          <w:divBdr>
            <w:top w:val="none" w:sz="0" w:space="0" w:color="auto"/>
            <w:left w:val="none" w:sz="0" w:space="0" w:color="auto"/>
            <w:bottom w:val="none" w:sz="0" w:space="0" w:color="auto"/>
            <w:right w:val="none" w:sz="0" w:space="0" w:color="auto"/>
          </w:divBdr>
        </w:div>
      </w:divsChild>
    </w:div>
    <w:div w:id="1118796780">
      <w:bodyDiv w:val="1"/>
      <w:marLeft w:val="0"/>
      <w:marRight w:val="0"/>
      <w:marTop w:val="0"/>
      <w:marBottom w:val="0"/>
      <w:divBdr>
        <w:top w:val="none" w:sz="0" w:space="0" w:color="auto"/>
        <w:left w:val="none" w:sz="0" w:space="0" w:color="auto"/>
        <w:bottom w:val="none" w:sz="0" w:space="0" w:color="auto"/>
        <w:right w:val="none" w:sz="0" w:space="0" w:color="auto"/>
      </w:divBdr>
      <w:divsChild>
        <w:div w:id="1383752019">
          <w:marLeft w:val="360"/>
          <w:marRight w:val="0"/>
          <w:marTop w:val="200"/>
          <w:marBottom w:val="0"/>
          <w:divBdr>
            <w:top w:val="none" w:sz="0" w:space="0" w:color="auto"/>
            <w:left w:val="none" w:sz="0" w:space="0" w:color="auto"/>
            <w:bottom w:val="none" w:sz="0" w:space="0" w:color="auto"/>
            <w:right w:val="none" w:sz="0" w:space="0" w:color="auto"/>
          </w:divBdr>
        </w:div>
        <w:div w:id="97723102">
          <w:marLeft w:val="360"/>
          <w:marRight w:val="0"/>
          <w:marTop w:val="200"/>
          <w:marBottom w:val="0"/>
          <w:divBdr>
            <w:top w:val="none" w:sz="0" w:space="0" w:color="auto"/>
            <w:left w:val="none" w:sz="0" w:space="0" w:color="auto"/>
            <w:bottom w:val="none" w:sz="0" w:space="0" w:color="auto"/>
            <w:right w:val="none" w:sz="0" w:space="0" w:color="auto"/>
          </w:divBdr>
        </w:div>
        <w:div w:id="1453549256">
          <w:marLeft w:val="360"/>
          <w:marRight w:val="0"/>
          <w:marTop w:val="200"/>
          <w:marBottom w:val="0"/>
          <w:divBdr>
            <w:top w:val="none" w:sz="0" w:space="0" w:color="auto"/>
            <w:left w:val="none" w:sz="0" w:space="0" w:color="auto"/>
            <w:bottom w:val="none" w:sz="0" w:space="0" w:color="auto"/>
            <w:right w:val="none" w:sz="0" w:space="0" w:color="auto"/>
          </w:divBdr>
        </w:div>
        <w:div w:id="1712680701">
          <w:marLeft w:val="360"/>
          <w:marRight w:val="0"/>
          <w:marTop w:val="200"/>
          <w:marBottom w:val="0"/>
          <w:divBdr>
            <w:top w:val="none" w:sz="0" w:space="0" w:color="auto"/>
            <w:left w:val="none" w:sz="0" w:space="0" w:color="auto"/>
            <w:bottom w:val="none" w:sz="0" w:space="0" w:color="auto"/>
            <w:right w:val="none" w:sz="0" w:space="0" w:color="auto"/>
          </w:divBdr>
        </w:div>
        <w:div w:id="1348293723">
          <w:marLeft w:val="360"/>
          <w:marRight w:val="0"/>
          <w:marTop w:val="200"/>
          <w:marBottom w:val="0"/>
          <w:divBdr>
            <w:top w:val="none" w:sz="0" w:space="0" w:color="auto"/>
            <w:left w:val="none" w:sz="0" w:space="0" w:color="auto"/>
            <w:bottom w:val="none" w:sz="0" w:space="0" w:color="auto"/>
            <w:right w:val="none" w:sz="0" w:space="0" w:color="auto"/>
          </w:divBdr>
        </w:div>
      </w:divsChild>
    </w:div>
    <w:div w:id="1412971831">
      <w:bodyDiv w:val="1"/>
      <w:marLeft w:val="0"/>
      <w:marRight w:val="0"/>
      <w:marTop w:val="0"/>
      <w:marBottom w:val="0"/>
      <w:divBdr>
        <w:top w:val="none" w:sz="0" w:space="0" w:color="auto"/>
        <w:left w:val="none" w:sz="0" w:space="0" w:color="auto"/>
        <w:bottom w:val="none" w:sz="0" w:space="0" w:color="auto"/>
        <w:right w:val="none" w:sz="0" w:space="0" w:color="auto"/>
      </w:divBdr>
    </w:div>
    <w:div w:id="1578972863">
      <w:bodyDiv w:val="1"/>
      <w:marLeft w:val="0"/>
      <w:marRight w:val="0"/>
      <w:marTop w:val="0"/>
      <w:marBottom w:val="0"/>
      <w:divBdr>
        <w:top w:val="none" w:sz="0" w:space="0" w:color="auto"/>
        <w:left w:val="none" w:sz="0" w:space="0" w:color="auto"/>
        <w:bottom w:val="none" w:sz="0" w:space="0" w:color="auto"/>
        <w:right w:val="none" w:sz="0" w:space="0" w:color="auto"/>
      </w:divBdr>
    </w:div>
    <w:div w:id="1582789740">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676879078">
      <w:bodyDiv w:val="1"/>
      <w:marLeft w:val="0"/>
      <w:marRight w:val="0"/>
      <w:marTop w:val="0"/>
      <w:marBottom w:val="0"/>
      <w:divBdr>
        <w:top w:val="none" w:sz="0" w:space="0" w:color="auto"/>
        <w:left w:val="none" w:sz="0" w:space="0" w:color="auto"/>
        <w:bottom w:val="none" w:sz="0" w:space="0" w:color="auto"/>
        <w:right w:val="none" w:sz="0" w:space="0" w:color="auto"/>
      </w:divBdr>
    </w:div>
    <w:div w:id="1751082139">
      <w:bodyDiv w:val="1"/>
      <w:marLeft w:val="0"/>
      <w:marRight w:val="0"/>
      <w:marTop w:val="0"/>
      <w:marBottom w:val="0"/>
      <w:divBdr>
        <w:top w:val="none" w:sz="0" w:space="0" w:color="auto"/>
        <w:left w:val="none" w:sz="0" w:space="0" w:color="auto"/>
        <w:bottom w:val="none" w:sz="0" w:space="0" w:color="auto"/>
        <w:right w:val="none" w:sz="0" w:space="0" w:color="auto"/>
      </w:divBdr>
    </w:div>
    <w:div w:id="1785424742">
      <w:bodyDiv w:val="1"/>
      <w:marLeft w:val="0"/>
      <w:marRight w:val="0"/>
      <w:marTop w:val="0"/>
      <w:marBottom w:val="0"/>
      <w:divBdr>
        <w:top w:val="none" w:sz="0" w:space="0" w:color="auto"/>
        <w:left w:val="none" w:sz="0" w:space="0" w:color="auto"/>
        <w:bottom w:val="none" w:sz="0" w:space="0" w:color="auto"/>
        <w:right w:val="none" w:sz="0" w:space="0" w:color="auto"/>
      </w:divBdr>
    </w:div>
    <w:div w:id="1800033346">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 w:id="1930845874">
      <w:bodyDiv w:val="1"/>
      <w:marLeft w:val="0"/>
      <w:marRight w:val="0"/>
      <w:marTop w:val="0"/>
      <w:marBottom w:val="0"/>
      <w:divBdr>
        <w:top w:val="none" w:sz="0" w:space="0" w:color="auto"/>
        <w:left w:val="none" w:sz="0" w:space="0" w:color="auto"/>
        <w:bottom w:val="none" w:sz="0" w:space="0" w:color="auto"/>
        <w:right w:val="none" w:sz="0" w:space="0" w:color="auto"/>
      </w:divBdr>
    </w:div>
    <w:div w:id="1980382191">
      <w:bodyDiv w:val="1"/>
      <w:marLeft w:val="0"/>
      <w:marRight w:val="0"/>
      <w:marTop w:val="0"/>
      <w:marBottom w:val="0"/>
      <w:divBdr>
        <w:top w:val="none" w:sz="0" w:space="0" w:color="auto"/>
        <w:left w:val="none" w:sz="0" w:space="0" w:color="auto"/>
        <w:bottom w:val="none" w:sz="0" w:space="0" w:color="auto"/>
        <w:right w:val="none" w:sz="0" w:space="0" w:color="auto"/>
      </w:divBdr>
    </w:div>
    <w:div w:id="2082825509">
      <w:bodyDiv w:val="1"/>
      <w:marLeft w:val="0"/>
      <w:marRight w:val="0"/>
      <w:marTop w:val="0"/>
      <w:marBottom w:val="0"/>
      <w:divBdr>
        <w:top w:val="none" w:sz="0" w:space="0" w:color="auto"/>
        <w:left w:val="none" w:sz="0" w:space="0" w:color="auto"/>
        <w:bottom w:val="none" w:sz="0" w:space="0" w:color="auto"/>
        <w:right w:val="none" w:sz="0" w:space="0" w:color="auto"/>
      </w:divBdr>
    </w:div>
    <w:div w:id="21063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viva.net/sites/default/files/documentos/plan_de_aprovechamiento_pesquero_coiba_version_popular_final.pdf"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pressoffice.gov.bz/expansion-of-fisheries-replenishment-no-take-zo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cetaoficial.gob.pa/pdfTemp/28766_B/7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2.xml><?xml version="1.0" encoding="utf-8"?>
<ds:datastoreItem xmlns:ds="http://schemas.openxmlformats.org/officeDocument/2006/customXml" ds:itemID="{104733D8-5AF4-40D2-BB5C-652E58A6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065BB8-E7AF-4F6C-96C0-7DFAAB5FE7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90E48-316A-4CA3-A2D0-991F7792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52</Pages>
  <Words>25770</Words>
  <Characters>146891</Characters>
  <Application>Microsoft Office Word</Application>
  <DocSecurity>0</DocSecurity>
  <Lines>1224</Lines>
  <Paragraphs>344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FINANCING PLAN (IN US$):</vt:lpstr>
      <vt:lpstr>FINANCING PLAN (IN US$):</vt:lpstr>
    </vt:vector>
  </TitlesOfParts>
  <Company>World Bank Group</Company>
  <LinksUpToDate>false</LinksUpToDate>
  <CharactersWithSpaces>172317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FAO</dc:creator>
  <cp:keywords>Comments</cp:keywords>
  <cp:lastModifiedBy>Gondolini, Gianluca (FAOSLC)</cp:lastModifiedBy>
  <cp:revision>5</cp:revision>
  <cp:lastPrinted>2019-05-23T19:45:00Z</cp:lastPrinted>
  <dcterms:created xsi:type="dcterms:W3CDTF">2019-10-04T12:49:00Z</dcterms:created>
  <dcterms:modified xsi:type="dcterms:W3CDTF">2019-10-04T14:15:00Z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ies>
</file>